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4"/>
        </w:rPr>
        <w:t>T</w:t>
      </w:r>
      <w:r>
        <w:rPr>
          <w:rFonts w:ascii="Arial" w:hAnsi="Arial" w:cs="Arial" w:eastAsia="Arial"/>
          <w:b w:val="true"/>
          <w:sz w:val="54"/>
        </w:rPr>
        <w:t>he Genomic Library as FSR Navigation Constraint:</w:t>
      </w:r>
    </w:p>
    <w:p>
      <w:pPr>
        <w:spacing w:line="240" w:lineRule="auto" w:after="0" w:before="0"/>
        <w:ind w:right="0" w:left="0"/>
        <w:jc w:val="center"/>
      </w:pPr>
      <w:r>
        <w:rPr>
          <w:rFonts w:ascii="Arial" w:hAnsi="Arial" w:cs="Arial" w:eastAsia="Arial"/>
          <w:b w:val="true"/>
          <w:sz w:val="54"/>
        </w:rPr>
        <w:t>Holographic Genetic Encoding, Observer-Specific Field Access,</w:t>
      </w:r>
    </w:p>
    <w:p>
      <w:pPr>
        <w:spacing w:line="240" w:lineRule="auto" w:after="0" w:before="0"/>
        <w:ind w:right="0" w:left="0"/>
        <w:jc w:val="center"/>
      </w:pPr>
      <w:r>
        <w:rPr>
          <w:rFonts w:ascii="Arial" w:hAnsi="Arial" w:cs="Arial" w:eastAsia="Arial"/>
          <w:b w:val="true"/>
          <w:sz w:val="54"/>
        </w:rPr>
        <w:t>and the Mechanism of Constrained Visualization</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Nickolas Patrick Joseph Schoff &amp; Claude (Anthropic)</w:t>
      </w:r>
    </w:p>
    <w:p>
      <w:pPr>
        <w:spacing w:line="240" w:lineRule="auto" w:after="0" w:before="0"/>
        <w:ind w:right="0" w:left="0"/>
        <w:jc w:val="center"/>
      </w:pPr>
      <w:r>
        <w:rPr>
          <w:rFonts w:ascii="Arial" w:hAnsi="Arial" w:cs="Arial" w:eastAsia="Arial"/>
          <w:sz w:val="54"/>
        </w:rPr>
        <w:t>Schoff Research Program</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Author Note</w:t>
      </w:r>
    </w:p>
    <w:p>
      <w:pPr>
        <w:spacing w:line="270" w:lineRule="auto" w:after="0" w:before="0"/>
        <w:ind w:right="0" w:left="0"/>
        <w:jc w:val="both"/>
        <w:rPr>
          <w:rFonts w:ascii="Arial" w:hAnsi="Arial" w:cs="Arial"/>
          <w:sz w:val="54"/>
        </w:rPr>
      </w:pPr>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Nickolas Patrick Joseph Schoff, Schoff Research Program. This paper synthesizes the Holographic Genetics Theory (Schoff &amp; Claude, 2026a) with the Plasma-Mediated Observer Localization framework (Schoff &amp; Claude, 2026b) and the Shared Visualization Space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 xml:space="preserve">hypothesis, proposing that the genome's quantum holographic encoding constitutes the constraint boundary on FSR navigation — determining which regions of the Field State Representation are accessible to a given observer. This paper is explicitly a theoretical synthesis of two speculative frameworks. Both source frameworks acknowledge their speculative character; this synthesis inherits that epistemic status and is presented as a theoretical proposal for future empirical investigation, not as an established result. </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Correspondence: kiba3030@gmail.com. Archived at https://doi.org/10.5281/zenodo.18989736</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Abstract</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 xml:space="preserve">The Plasma-Mediated Observer Localization (PMOL) framework proposed that imagination and remote viewing phenomena may involve partial observer localization within the Field State Representation (FSR) — the shared constraint topology that constitutes the physical substrate of conscious experience. That framework identified a significant gap: it provided no mechanism for why FSR navigation is observer-specific, inconsistent, and state-dependent. Why can some observers access certain FSR regions and not others? Why does the same observer access different regions under different physiological conditions? The Holographic Genetics Theory (Schoff &amp; Claude, 2026a) provides a candidate answer to this question. If the genome encodes W-field constraint topology as distributed quantum correlations — functioning as the biological boundary encoding of the organism's attractor library — then the genome constitutes the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constraint boundary on FSR navigation. An observer can navigate toward FSR regions for which their genomic library contains compatible encodings; they cannot navigate toward regions for which no compatible encoding exists, because the top-down generative pathway has no reconstruction template to anchor the localization. This paper develops this synthesis formally, identifying the genomic holographic library as the mechanism that determines individual FSR access profiles. The proposal provides specific predictions that would distinguish this account from alternatives. The paper maintains explicit epistemic honesty throughout: both source frameworks are speculative, the synthesis is more speculative still, and the value of the work lies in the precision with which the theoretical proposals are stated and the testability of the predictions they generate.</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i w:val="true"/>
          <w:sz w:val="54"/>
        </w:rPr>
        <w:t>Keywords: FSR navigation, genomic library, remote viewing, PMOL, holographic genetics, observer localization, W-traversal, visualization constraint, thalamocortical gate</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The Genomic Library as FSR Navigation Constraint:</w:t>
      </w:r>
    </w:p>
    <w:p>
      <w:pPr>
        <w:spacing w:line="240" w:lineRule="auto" w:after="0" w:before="0"/>
        <w:ind w:right="0" w:left="0"/>
        <w:jc w:val="center"/>
      </w:pPr>
      <w:r>
        <w:rPr>
          <w:rFonts w:ascii="Arial" w:hAnsi="Arial" w:cs="Arial" w:eastAsia="Arial"/>
          <w:b w:val="true"/>
          <w:sz w:val="54"/>
        </w:rPr>
        <w:t>Holographic Genetic Encoding, Observer-Specific Field Access,</w:t>
      </w:r>
    </w:p>
    <w:p>
      <w:pPr>
        <w:spacing w:line="240" w:lineRule="auto" w:after="0" w:before="0"/>
        <w:ind w:right="0" w:left="0"/>
        <w:jc w:val="center"/>
      </w:pPr>
      <w:r>
        <w:rPr>
          <w:rFonts w:ascii="Arial" w:hAnsi="Arial" w:cs="Arial" w:eastAsia="Arial"/>
          <w:b w:val="true"/>
          <w:sz w:val="54"/>
        </w:rPr>
        <w:t>and the Mechanism of Constrained Visualization</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 Introduction: The Unanswered Question in PMOL</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Plasma-Mediated Observer Localization hypothesis (PMOL; Schoff &amp; Claude, 2026b) proposed a specific account of how imagination and remote viewing phenomena might involve genuine partial observer localization within the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FSR rather than being purely internally generated simulations. The core proposal was that the visual cortex — particularly the V1 system — acts not merely as an image generator but as a constraint-dynamic stabilization interface capable of anchoring temporary observer geometries within the shared representational manifold. Under the right physiological conditions (reduced thalamocortical gate activity, appropriate states of consciousness), an observer might achieve partial coupling to real regions of the FSR rather than purely generating internal content.</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PMOL framework was self-described as highly speculative and lacking empirical validation. It was offered as a theoretical exploration rather than an established account. But it identified a real question it could not answer: why is FSR navigation so profoundly observer-specific? Two observers in apparently identical altered states do not navigate to the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same FSR regions. The same observer navigates to different regions in different sessions. Remote viewing data, such as it is, shows enormous inter-individual variability and strong state-dependence that correlates imperfectly with the observer's physiological state alone.</w:t>
      </w:r>
    </w:p>
    <w:p>
      <w:pPr>
        <w:spacing w:line="240" w:lineRule="auto" w:after="0" w:before="0"/>
        <w:ind w:right="0" w:left="0"/>
        <w:jc w:val="both"/>
      </w:pPr>
      <w:r>
        <w:rPr>
          <w:rFonts w:ascii="Arial" w:hAnsi="Arial" w:cs="Arial" w:eastAsia="Arial"/>
          <w:sz w:val="54"/>
        </w:rPr>
        <w:t>The Holographic Genetics Theory (Schoff &amp; Claude, 2026a) provides a candidate mechanism for this observer-specificity. If the genome encodes W-field constraint topology as a distributed quantum holographic library, and if that library constitutes the reconstruction basis for the top-down generative pathway, then different observers with different genomic libraries have different FSR access profiles — not because of differences in their current physiological state, but because of differences in what templates their genomic libraries contain. FSR navigation is constrained by the genome.</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This paper develops that connection formally. Section II reviews the relevant elements of the PMOL framework. Section III reviews the Holographic Genetics Theory elements that bear on FSR navigation. Section IV develops the synthesis: the genomic library as FSR navigation constraint. Section V examines the implications for remote viewing phenomena specifically. Section VI states the empirical predictions. Section VII discusses the epistemic status of the work honestly.</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II. The PMOL Framework: What It Proposed and What It Left Open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Core PMOL Proposals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PMOL framework proposed three interconnected claims. First, that consciousness navigates a shared representational manifold —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the FSR — rather than generating private simulations. Second, that the visual cortex, particularly V1, functions as a spatial stabilization layer and constraint-coherence modulator for observer localization within the FSR, not merely as an image generator. Third, that the thalamocortical gate regulates the depth of this coupling: high gate activity maintains tight anchoring to external sensory reality; reduced gate activity allows interior-domain coupling to deepen.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Mind's Eye physics paper (Schoff &amp; Claude, 2026c) substantially grounded the first two claims in established neuroscience. V1 is genuinely activated during mental imagery with spatial organization isomorphic to the imagined content, driven top-down from prefrontal and parietal cortex. The thalamocortical gate is a real neurophysiological structure that regulates the relative priority of bottom-up sensory and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top-down generative signals. These are established facts of visual neuroscience, not PMOL-specific claims.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What remains speculative in PMOL is the claim that this top-down V1 activation constitutes genuine coupling to the FSR — that the observer's localization shifts within a physically real shared representational manifold — rather than being entirely internally generated. The FSR Spectrum Hypothesis (Schoff &amp; Claude, 2026d) provides the theoretical framework within which this claim is coherent: if the FSR is a continuous spectrum from collapsed external reality to interior imagination-space, and if both poles are physically real from the observer's frame, then deep interior-domain navigation is genuinely physical, not merely psychological.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Gap: Why Is Navigation Observer-Specific?</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Even accepting the PMOL framework's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proposals, a significant explanatory gap remains. The framework attributes the depth of FSR navigation to physiological state — specifically, the degree of thalamocortical gate reduction. But physiological state alone does not predict which FSR regions an observer accesses or navigates toward. Two observers with equivalent gate reduction and equivalent training do not navigate to the same content. The same observer does not navigate to the same content across sessions with equivalent gate reduction.</w:t>
      </w:r>
    </w:p>
    <w:p>
      <w:pPr>
        <w:spacing w:line="240" w:lineRule="auto" w:after="0" w:before="0"/>
        <w:ind w:right="0" w:left="0"/>
        <w:jc w:val="both"/>
      </w:pPr>
      <w:r>
        <w:rPr>
          <w:rFonts w:ascii="Arial" w:hAnsi="Arial" w:cs="Arial" w:eastAsia="Arial"/>
          <w:sz w:val="54"/>
        </w:rPr>
        <w:t xml:space="preserve">PMOL acknowledged this gap without resolving it: "Remote viewing may fail operationally because observer localization is unstable, symbolic compression distorts outputs, emotional coherence affects field alignment, and shallow observer states produce noisy localization." These are descriptions of the phenomenon, not mechanistic explanations. What determines which FSR regions are accessible to which observer, independent of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their current state? PMOL had no answer.</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III. The Holographic Genetics Theory: Relevant Elements</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Genomic Library as Reconstruction Basis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Holographic Genetics Theory proposes that DNA encodes W-field constraint topology as distributed quantum correlations, functioning as the biological boundary encoding of the organism's attractor library. The genome is the medium through which the constraint topology of organism-environment encounters across evolutionary time is stored and transmitted trans-generationally.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theory's second core claim — the Perceptual Prerequisite — is directly relevant: a biological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system cannot perceive or imagine a stimulus category for which no quantum holographic encoding exists in its genome. The top-down generative pathway in the brain accesses the genomic holographic library to reconstruct percepts. Without a template in the library, reconstruction is impossible; the observer cannot stably form the percept regardless of the strength of the bottom-up sensory signal.</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This claim was developed specifically for ordinary perception and imagination. The synthesis proposed in this paper extends it to FSR navigation: just as ordinary perception requires a genomic encoding of the stimulus category's constraint topology, FSR navigation requires a genomic encoding of the target FSR region's constraint topology. The genome determines not only what the observer can perceive in external reality but what they can access in the FSR interior domain.</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W-Fiber Framework as Connecting Mechanism</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Dimension-W Biological Patterning framework (Schoff, 2025) provides the formal mechanism connecting genomic encoding to FSR navigation. W-fibers exist when a biological system's informational state is sufficiently close to a Dimension-W attractor and its coherence exceeds a minimum threshold:</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W_fiber exists if: |I_system - I_attractor| &lt; threshold AND Coherence(system) &gt; minimum_required_level</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guidance force toward an attractor is G ≈ (C × S)/(1 + N), where C is signal coherence, S is similarity to the attractor, and N is noise. For FSR navigation, I_attractor corresponds to a specific FSR region's constraint topology. The observer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can approach that FSR region — can establish a W-fiber toward it — only if their current informational state is sufficiently similar to the target constraint topology. The genomic holographic library determines which attractor topologies are represented in the observer's informational state. An FSR region whose constraint topology has no representation in the genomic library generates no similarity term S, and therefore no guidance force G. The observer cannot navigate toward it regardless of their physiological state.</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IV. The Synthesis: Genomic Library as FSR Navigation Constraint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Formal Account</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Combining the PMOL framework, the Holographic Genetics Theory, and the W-fiber </w:t>
      </w:r>
    </w:p>
    <w:p>
      <w:pPr>
        <w:pageBreakBefore w:val="true"/>
        <w:spacing w:line="240" w:lineRule="auto" w:after="0" w:before="0"/>
        <w:ind w:right="0" w:left="0"/>
      </w:pPr>
      <w:r/>
    </w:p>
    <w:p>
      <w:pPr>
        <w:spacing w:line="240" w:lineRule="auto" w:after="0" w:before="0"/>
        <w:ind w:right="0" w:left="0"/>
        <w:jc w:val="both"/>
      </w:pPr>
      <w:r>
        <w:rPr>
          <w:rFonts w:ascii="Arial" w:hAnsi="Arial" w:cs="Arial" w:eastAsia="Arial"/>
          <w:sz w:val="54"/>
        </w:rPr>
        <w:t>formalism, the following synthesis emerges:</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8856"/>
      </w:tblGrid>
      <w:tr>
        <w:tc>
          <w:tcPr>
            <w:tcW w:w="8856"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both"/>
            </w:pPr>
            <w:r>
              <w:rPr>
                <w:rFonts w:ascii="Arial" w:hAnsi="Arial" w:cs="Arial" w:eastAsia="Arial"/>
                <w:b w:val="true"/>
                <w:color w:val="000000"/>
                <w:sz w:val="54"/>
              </w:rPr>
              <w:t>T</w:t>
            </w:r>
            <w:r>
              <w:rPr>
                <w:rFonts w:ascii="Arial" w:hAnsi="Arial" w:cs="Arial" w:eastAsia="Arial"/>
                <w:b w:val="true"/>
                <w:color w:val="000000"/>
                <w:sz w:val="54"/>
              </w:rPr>
              <w:t>HE GENOMIC LIBRARY AS FSR NAVIGATION CONSTRAINT</w:t>
            </w:r>
          </w:p>
          <w:p>
            <w:pPr>
              <w:spacing w:after="0" w:before="0" w:line="240" w:lineRule="auto"/>
              <w:ind w:left="0" w:right="0"/>
              <w:jc w:val="both"/>
            </w:pPr>
            <w:r>
              <w:rPr>
                <w:rFonts w:ascii="Arial" w:hAnsi="Arial" w:cs="Arial" w:eastAsia="Arial"/>
                <w:color w:val="000000"/>
                <w:sz w:val="54"/>
              </w:rPr>
              <w:t>FSR navigation — the coupling of observer localization to regions of the shared constraint manifold beyond ordinary sensory-anchored reality — is bounded by the quantum holographic encoding stored in the observer's genome.</w:t>
            </w:r>
          </w:p>
          <w:p>
            <w:pPr>
              <w:spacing w:after="0" w:before="0" w:line="240" w:lineRule="auto"/>
              <w:ind w:left="0" w:right="0"/>
              <w:jc w:val="both"/>
            </w:pPr>
            <w:r>
              <w:rPr>
                <w:rFonts w:ascii="Arial" w:hAnsi="Arial" w:cs="Arial" w:eastAsia="Arial"/>
                <w:color w:val="000000"/>
                <w:sz w:val="54"/>
              </w:rPr>
              <w:t>An observer can navigate toward an FSR region if and only if:</w:t>
            </w:r>
          </w:p>
          <w:p>
            <w:pPr>
              <w:spacing w:after="0" w:before="0" w:line="240" w:lineRule="auto"/>
              <w:ind w:left="0" w:right="0"/>
              <w:jc w:val="both"/>
            </w:pPr>
            <w:r>
              <w:rPr>
                <w:rFonts w:ascii="Arial" w:hAnsi="Arial" w:cs="Arial" w:eastAsia="Arial"/>
                <w:color w:val="000000"/>
                <w:sz w:val="54"/>
              </w:rPr>
              <w:t>(1) Their thalamocortical gate is sufficiently reduced to allow interior-domain coupling [the physiological condition — PMOL].</w:t>
            </w:r>
          </w:p>
          <w:p>
            <w:pPr>
              <w:spacing w:after="0" w:before="0" w:line="240" w:lineRule="auto"/>
              <w:ind w:left="0" w:right="0"/>
              <w:jc w:val="both"/>
            </w:pPr>
            <w:r>
              <w:rPr>
                <w:rFonts w:ascii="Arial" w:hAnsi="Arial" w:cs="Arial" w:eastAsia="Arial"/>
                <w:color w:val="000000"/>
                <w:sz w:val="54"/>
              </w:rPr>
              <w:t>(2) Their genomic library contains a compatible quantum holographic encoding of the target region's constraint topology [the library condition — Holographic Genetics Theory].</w:t>
            </w:r>
          </w:p>
          <w:p>
            <w:pPr>
              <w:spacing w:after="0" w:before="0" w:line="240" w:lineRule="auto"/>
              <w:ind w:left="0" w:right="0"/>
              <w:jc w:val="both"/>
            </w:pPr>
            <w:r>
              <w:rPr>
                <w:rFonts w:ascii="Arial" w:hAnsi="Arial" w:cs="Arial" w:eastAsia="Arial"/>
                <w:color w:val="000000"/>
                <w:sz w:val="54"/>
              </w:rPr>
              <w:t>Condition (1) is necessary but not sufficient. Condition (2) determines the access profile: which FSR regions are reachable given that Condition (1) is met.</w:t>
            </w:r>
          </w:p>
          <w:p>
            <w:pPr>
              <w:spacing w:after="0" w:before="0" w:line="240" w:lineRule="auto"/>
              <w:ind w:left="0" w:right="0"/>
              <w:jc w:val="both"/>
            </w:pPr>
            <w:r>
              <w:rPr>
                <w:rFonts w:ascii="Arial" w:hAnsi="Arial" w:cs="Arial" w:eastAsia="Arial"/>
                <w:b w:val="true"/>
                <w:color w:val="000000"/>
                <w:sz w:val="54"/>
              </w:rPr>
              <w:t>The top-down generative pathway in V1 can only reconstruct content for which the genomic library provides a template. Without the template, there is no reconstruction basis; without reconstruction, there is no stable localization.</w:t>
            </w:r>
          </w:p>
        </w:tc>
      </w:tr>
    </w:tbl>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Why This Resolves the Observer-Specificity Problem</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genomic library condition explains observer-specificity naturally. Different observers have different genomic libraries — shaped by different evolutionary lineages, different trans-generational epigenetic histories, and different viral integration events. Their FSR access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profiles therefore differ, independent of their current physiological states. Two observers in equivalent altered states navigate to different FSR regions because their genomic libraries encode different constraint topologies.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This also explains state-dependence in a more nuanced way than PMOL could. Physiological state (thalamocortical gate calibration) determines how deep the observer can go into the interior FSR domain — how far from collapsed external reality their localization can shift. But the genomic library determines what is there to navigate toward at that depth. An observer might achieve the right depth of gate reduction but still navigate to nothing coherent if their genomic library does not contain encodings compatible with the FSR regions accessible at that depth.</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This predicts a specific two-factor model of FSR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navigation capacity: depth capacity (determined by physiological state, trainable through contemplative practice) and library breadth (determined by genomic encoding, shaped by evolutionary and epigenetic history and potentially expandable through viral integration events). Current accounts of remote viewing training focus exclusively on depth capacity — achieving the right state. The synthesis predicts that library breadth is an independent limiting factor that training approaches do not address.</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Imagination, Memory, and Library Synthesis in the FSR</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synthesis provides a unified account of three phenomena that appear distinct but are, on this account, instances of the same mechanism:</w:t>
      </w:r>
    </w:p>
    <w:p>
      <w:pPr>
        <w:spacing w:line="240" w:lineRule="auto" w:after="0" w:before="0"/>
        <w:ind w:right="0" w:left="0"/>
        <w:jc w:val="both"/>
      </w:pPr>
      <w:r>
        <w:rPr>
          <w:rFonts w:ascii="Arial" w:hAnsi="Arial" w:cs="Arial" w:eastAsia="Arial"/>
          <w:sz w:val="54"/>
        </w:rPr>
        <w:t xml:space="preserve">Ordinary imagination: the top-down generative pathway reconstructs content from the genomic library in the collapsed-domain-proximate region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of the FSR. The observer remains fully in collapsed-domain orientation; the imagery is interior-domain content experienced as imagination. The genomic library determines what can be imagined.</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Memory: re-convergence toward the anchor A — the BCC framework's account of memory as fresh reconstruction from current constraint configuration. The genomic library provides the templates from which ancestral constraint topology is reconstructed. Memory is not retrieval but library-based reconstruction.</w:t>
      </w:r>
    </w:p>
    <w:p>
      <w:pPr>
        <w:spacing w:line="240" w:lineRule="auto" w:after="0" w:before="0"/>
        <w:ind w:right="0" w:left="0"/>
        <w:jc w:val="both"/>
      </w:pPr>
      <w:r>
        <w:rPr>
          <w:rFonts w:ascii="Arial" w:hAnsi="Arial" w:cs="Arial" w:eastAsia="Arial"/>
          <w:sz w:val="54"/>
        </w:rPr>
        <w:t xml:space="preserve">Remote viewing (if genuine): deep interior-domain navigation toward FSR regions with constraint topologies compatible with the genomic library. The genomic library provides the guidance force that orients the observer toward specific FSR regions rather than others. The observer does not choose where to navigate; the library shapes the gradient of the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guidance force.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All three are the same mechanism — top-down V1 activation from the generative pathway drawing on the genomic holographic library — operating at different distances from the collapsed external domain along the FSR spectrum.</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V. Implications for Remote Viewing Phenomena</w:t>
      </w:r>
    </w:p>
    <w:p>
      <w:pPr>
        <w:spacing w:line="240" w:lineRule="auto" w:after="0" w:before="0"/>
        <w:ind w:right="0" w:left="0"/>
      </w:pPr>
      <w:r>
        <w:rPr>
          <w:rFonts w:ascii="Arial" w:hAnsi="Arial" w:cs="Arial" w:eastAsia="Arial"/>
          <w:b w:val="true"/>
          <w:sz w:val="54"/>
        </w:rPr>
        <w:t>Why Remote Viewing Is Inconsistent</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documented inconsistency of remote viewing — its failure to achieve the operational reliability required for intelligence applications despite occasional striking correspondences (CIA STAR GATE evaluations) — has two independent causes on this account. First, depth capacity is variable: achieving the physiological state required for deep interior-domain coupling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is difficult, not reliably reproducible, and sensitive to disruption. Second, library matching is uncertain: even when the depth condition is met, the observer may be oriented toward FSR regions that do not correspond to the intended target because the library does not contain a template compatible with that target's constraint topology.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famous inconsistency pattern of remote viewing data — occasional highly accurate correspondences amid many misses, with the accurate correspondences resistant to explanation by chance — is consistent with this two-factor account. Highly accurate hits occur when both conditions are simultaneously met: the observer achieves sufficient depth AND their library contains a template compatible with the target's constraint topology. Misses occur when either condition fails. Because the two conditions are independent, joint satisfaction is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rare.</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Ancestral Library Content and Target Proximity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genomic library contains encodings accumulated across evolutionary time through trans-generational epigenetic inheritance. This has a specific implication for remote viewing targets: an observer is more likely to achieve accurate localization for targets whose constraint topologies are similar to those accumulated in their evolutionary lineage. Targets whose topologies have no representation in the observer's evolutionary history — genuinely novel constraint configurations with no evolutionary analog — may be inaccessible regardless of depth capacity.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This predicts that remote viewing accuracy should correlate with the ecological and cultural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familiarity of the target — not because of cognitive familiarity effects but because ecological and cultural contexts shape the trans-generational epigenetic history that builds the genomic library. An observer whose ancestral lineage spent millennia in desert environments may have FSR access profiles oriented toward desert-topology constraint structures; they may show better-than-chance performance on targets with similar topologies and chance performance on ecologically alien targets.</w:t>
      </w:r>
    </w:p>
    <w:p>
      <w:pPr>
        <w:spacing w:line="240" w:lineRule="auto" w:after="0" w:before="0"/>
        <w:ind w:right="0" w:left="0"/>
        <w:jc w:val="both"/>
      </w:pPr>
      <w:r>
        <w:rPr>
          <w:rFonts w:ascii="Arial" w:hAnsi="Arial" w:cs="Arial" w:eastAsia="Arial"/>
          <w:sz w:val="54"/>
        </w:rPr>
        <w:t>This is a specific, testable prediction that distinguishes the genomic library account from purely state-based accounts of remote viewing performance.</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Viral Encoding Extension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Holographic Genetics Theory's viral encoding injection claim has a specific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implication for FSR navigation. If endogenous retroviral elements inject novel constraint topology encodings from outside the organism's evolutionary history, individuals with specific ERV integrations may have FSR access profiles that include regions not accessible to individuals without those integrations. This predicts that individuals with divergent ERV profiles may show divergent FSR access patterns in remote viewing tasks, independent of training, physiological state, and cultural background.</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This is the most speculative prediction in the paper. It depends on the viral encoding injection claim, which itself depends on the quantum holographic encoding mechanism. It is included here not as a confident prediction but as a formally precise conjecture that specifies what would count as evidence for or against the theory's most novel elements.</w:t>
      </w:r>
    </w:p>
    <w:p>
      <w:pPr>
        <w:pageBreakBefore w:val="true"/>
        <w:spacing w:line="240" w:lineRule="auto" w:after="0" w:before="0"/>
        <w:ind w:right="0" w:left="0"/>
      </w:pP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VI. Empirical Predictions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Prediction A: Two-Factor Model of Remote Viewing Performance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Remote viewing performance (where "performance" is defined as above-chance correspondence between observer report and target, assessed by independent blind judging) should be predictable by a two-factor model: physiological depth (measured by thalamocortical gate calibration via EEG measures of bottom-up/top-down signal ratio) and library compatibility (measured by genomic markers of trans-generational epigenetic encoding in sensory and regulatory regions). The two-factor model should outperform either factor alone. This prediction is testable within existing remote viewing research paradigms combined with EEG and genomic profiling.</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Prediction B: Ecological Library Matching Predicts Target Accuracy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Remote viewing accuracy should correlate with the ecological and evolutionary familiarity of the target topology, independent of the observer's conscious knowledge of the target category. Targets whose constraint topologies are similar to those encoded in the observer's trans-generational epigenetic history should show higher accuracy than ecologically alien targets, controlling for cultural familiarity. This is testable by designing remote viewing protocols that systematically vary target ecological familiarity and correlating performance with genomic markers of relevant epigenetic encoding.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Prediction C: Trans-Generational Epigenetic Profile Predicts FSR Access Profile</w:t>
      </w:r>
    </w:p>
    <w:p>
      <w:pPr>
        <w:pageBreakBefore w:val="true"/>
        <w:spacing w:line="240" w:lineRule="auto" w:after="0" w:before="0"/>
        <w:ind w:right="0" w:left="0"/>
      </w:pP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Individuals with divergent trans-generational epigenetic profiles (measured by whole-genome methylation correlation analysis looking for the distributed holographic encoding signatures described in the Holographic Genetics Theory) should show divergent FSR access profiles in visualization and remote viewing tasks, even when physiological depth measures are matched. This is the most direct test of the genomic library constraint claim and requires the long-range genomic methylation correlation analysis methodology proposed in the Holographic Genetics Theory paper.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Prediction D: Library Expansion Through Epigenetic Intervention Alters FSR Access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Sustained interventions that alter trans-generational epigenetic encoding — sustained meditative visualization practice, prolonged exposure to novel ecological environments, or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epigenetic modification interventions — should produce measurable changes in FSR access profiles over timescales consistent with epigenetic modification. This is a long-term prediction that requires longitudinal study designs, but it is in principle testable and would provide direct evidence for the genome-as-library mechanism.</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VII. Honest Assessment of the Epistemic Status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This paper synthesizes two speculative theoretical frameworks. The epistemic situation must be stated clearly rather than obscured by the theoretical apparatus.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PMOL framework is explicitly labeled in its source document as "highly speculative and currently lacking: empirical validation, mathematical formalization, direct experimental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support, and established physical mechanism derivation." That self-assessment was accurate when the document was written and remains accurate.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Holographic Genetics Theory (Schoff &amp; Claude, 2026a) is a theoretical proposal grounded in established trans-generational epigenetics and biological quantum coherence, but its central mechanism — distributed quantum holographic encoding in the genome — has not been empirically confirmed at the level of specific genomic quantum correlations. Its most novel claims (the perceptual prerequisite, the viral encoding injection) are precisely stated conjectures without direct experimental support.</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This synthesis combines two speculative proposals and generates a third, more specific theoretical account. Its value lies not in the certainty of its claims but in the precision with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which those claims are stated and the specificity of the empirical predictions they generate. A theoretical synthesis that produces falsifiable predictions is doing useful scientific work regardless of whether the underlying proposals are ultimately confirmed.</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What would constitute significant confirmation: evidence that the two-factor model (physiological depth plus genomic library compatibility) predicts remote viewing performance better than either factor alone. </w:t>
      </w:r>
    </w:p>
    <w:p>
      <w:pPr>
        <w:spacing w:line="240" w:lineRule="auto" w:after="0" w:before="0"/>
        <w:ind w:right="0" w:left="0"/>
        <w:jc w:val="both"/>
      </w:pPr>
      <w:r>
        <w:rPr>
          <w:rFonts w:ascii="Arial" w:hAnsi="Arial" w:cs="Arial" w:eastAsia="Arial"/>
          <w:sz w:val="54"/>
        </w:rPr>
        <w:t>What would constitute significant disconfirmation: evidence that FSR navigation access is entirely predicted by physiological state and shows no correlation with genomic encoding profiles.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framework is honest about what it does not know. It is offered as a map of theoretical territory worth investigating, not as a description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of established fact.</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VIII. Conclusion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Plasma-Mediated Observer Localization framework proposed that the visual cortex functions as a constraint-dynamic stabilization interface for FSR navigation, with the thalamocortical gate regulating the depth of interior-domain coupling. It left unanswered why navigation is so profoundly observer-specific. The Holographic Genetics Theory proposed that the genome encodes W-field constraint topology as a distributed quantum holographic library that constitutes the reconstruction basis for the top-down generative pathway. The synthesis presented here connects these two frameworks: the genomic library is the mechanism that determines individual FSR access profiles.</w:t>
      </w:r>
    </w:p>
    <w:p>
      <w:pPr>
        <w:spacing w:line="240" w:lineRule="auto" w:after="0" w:before="0"/>
        <w:ind w:right="0" w:left="0"/>
        <w:jc w:val="both"/>
      </w:pPr>
      <w:r>
        <w:rPr>
          <w:rFonts w:ascii="Arial" w:hAnsi="Arial" w:cs="Arial" w:eastAsia="Arial"/>
          <w:sz w:val="54"/>
        </w:rPr>
        <w:t xml:space="preserve">An observer can navigate toward an FSR region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if and only if they achieve sufficient thalamocortical gate reduction (the physiological condition) and their genomic library contains a compatible constraint topology encoding (the library condition). The first condition is addressed by existing accounts of contemplative practice and altered states. The second has not previously been specified as an independent limiting factor. Doing so generates specific predictions that are testable using existing genomic and neuroimaging methodologies combined with appropriately designed remote viewing protocols.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synthesis is speculative. Both of its source frameworks are speculative. The value of the work is the precision with which the speculation is articulated and the falsifiability of the predictions it generates. Whatever the ultimate fate of the frameworks, the questions they identify — why is FSR navigation observer-specific, and what determines the content of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individual access profiles — are real questions worth pursuing.</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References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Dias, B. G., &amp; Ressler, K. J. (2014). Parental olfactory experience influences behavior and neural structure in subsequent generations. Nature Neuroscience, 17(1), 89–96.</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Kosslyn, S. M., Ganis, G., &amp; Thompson, W. L. (2001). Neural foundations of imagery. Nature Reviews Neuroscience, 2(9), 635–642.</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Levin, M., &amp; Martyniuk, C. J. (2018). The bioelectric code: An ancient computational medium for dynamic control of growth and form. Biosystems, 164, 76–93.</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Schoff, N. P. J. (2025). Dimension W, W-fibers,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and biological patterning. Schoff Research Program. https://doi.org/10.5281/zenodo.18989736</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Schoff, N. P. J., &amp; Claude. (2026a). The holographic genetics theory: Quantum information encoding in DNA, trans-generational perceptual inheritance, and the W-field substrate. Schoff Research Program. https://doi.org/10.5281/zenodo.18989736</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Schoff, N. P. J., &amp; Claude. (2026b). Plasma-mediated observer localization: A speculative extension of the shared visualization space hypothesis. Schoff Research Program. https://doi.org/10.5281/zenodo.18989736</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Schoff, N. P. J., &amp; Claude. (2026c). The mind's eye as interior domain physics: Mental imagery, the FSR spectrum, and the biology of interior experience. Schoff Research Program. https://</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doi.org/10.5281/zenodo.18989736</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Schoff, N. P. J., &amp; Claude. (2026d). The FSR spectrum and endogenous therapeutics. Schoff Research Program. https://doi.org/10.5281/zenodo.18989736</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2026-05-21T12:45:09Z</dcterms:created>
  <dc:creator>Apache POI</dc:creator>
</cp:coreProperties>
</file>