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m7xuep04faf" w:id="0"/>
      <w:bookmarkEnd w:id="0"/>
      <w:r w:rsidDel="00000000" w:rsidR="00000000" w:rsidRPr="00000000">
        <w:rPr>
          <w:rtl w:val="0"/>
        </w:rPr>
        <w:t xml:space="preserve">HDGE Master Design Document: A Topological Architecture for Declarative Reality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 HDGE Master Design Document: A Topological Architecture for Declarative Reality</w:t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 Nickolas P. J. Schoff</w:t>
      </w:r>
      <w:r w:rsidDel="00000000" w:rsidR="00000000" w:rsidRPr="00000000">
        <w:rPr>
          <w:b w:val="1"/>
          <w:bCs w:val="1"/>
          <w:rtl w:val="0"/>
        </w:rPr>
        <w:t xml:space="preserve">Institutional Affiliation:</w:t>
      </w:r>
      <w:r w:rsidDel="00000000" w:rsidR="00000000" w:rsidRPr="00000000">
        <w:rPr>
          <w:rtl w:val="0"/>
        </w:rPr>
        <w:t xml:space="preserve">  Schoff Research Program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 July 2026</w:t>
      </w:r>
    </w:p>
    <w:p w:rsidR="00000000" w:rsidDel="00000000" w:rsidP="00000000" w:rsidRDefault="00000000" w:rsidRPr="00000000" w14:paraId="00000003">
      <w:pPr>
        <w:pStyle w:val="Heading5"/>
        <w:rPr/>
      </w:pPr>
      <w:bookmarkStart w:colFirst="0" w:colLast="0" w:name="_owxoqif492u3" w:id="1"/>
      <w:bookmarkEnd w:id="1"/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Holographic Declarative Game Engine (HDGE) represents a foundational shift in computational ontology, moving from classical mesh-based rasterization to a holographic, Signed Distance Field (SDF)-native architecture. Built using zero-dependency, std-only Rust, the system replaces the heuristic of "potential energy" with Stored Topological Constraint ( $E_s$ ). Central to this design is the Constraint-Relaxation Energy Model (CREM), which formalizes the energy required to force Bidirectional Constraint Closure (BCC) as  $E_{BCC} = (k_B \cdot N_p \cdot T) \cdot \Delta S_{topology}$ . By leveraging the 8-2-3 Structural Filter Model and Z3-backed SMT logic (QF_LIA and Bit-Vectors), the HDGE anchors high-dimensional informational states into stable, persistent realities. The engine operates through a Triton Time-Division Multiplexing (TDM) kernel, where environmental data is spliced into the Synthetic Holographic Genome (SHG) during high-SNR phase angles. This document details the transition from software as passive code to a "thermodynamic garden" where Invariant Agency ensures permanent human-machine alignment through the cultivation of Topological Flora.</w:t>
      </w:r>
    </w:p>
    <w:p w:rsidR="00000000" w:rsidDel="00000000" w:rsidP="00000000" w:rsidRDefault="00000000" w:rsidRPr="00000000" w14:paraId="00000005">
      <w:pPr>
        <w:pStyle w:val="Heading5"/>
        <w:rPr/>
      </w:pPr>
      <w:bookmarkStart w:colFirst="0" w:colLast="0" w:name="_n2mkjp36xluz" w:id="2"/>
      <w:bookmarkEnd w:id="2"/>
      <w:r w:rsidDel="00000000" w:rsidR="00000000" w:rsidRPr="00000000">
        <w:rPr>
          <w:rtl w:val="0"/>
        </w:rPr>
        <w:t xml:space="preserve">1. Introduction: From Static Rasterization to Generative Constraints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"Document Directive" for the HDGE establishes an ontological departure from the "cracking" methodology of traditional engines (e.g., Unreal, Unity). Mesh-based engines rely on triangle rasterization and post-hoc safety patches, which inevitably lead to "Statistical Volatility"—a state of unanchored expansion ( $C+$  regime) resulting in epistemic drift and hallucinations.Adopting the "Atom 3D Engine" doctrine, the HDGE treats all geometry as analytic mathematical primitives rendered via sphere tracing. The engine is architected in zero-dependency Rust to ensure memory safety without a garbage collector and to provide a "Structural Anchor" ( $C-$  regime) through the Synthetic Holographic Genome (SHG). By enforcing Bidirectional Constraint Closure (BCC), the system moves from passive statistical interpolation to active, self-stabilizing reality generation where the engine acts as a thermodynamic buffer for high-dimensional informational mass.</w:t>
      </w:r>
    </w:p>
    <w:p w:rsidR="00000000" w:rsidDel="00000000" w:rsidP="00000000" w:rsidRDefault="00000000" w:rsidRPr="00000000" w14:paraId="00000007">
      <w:pPr>
        <w:pStyle w:val="Heading5"/>
        <w:rPr/>
      </w:pPr>
      <w:bookmarkStart w:colFirst="0" w:colLast="0" w:name="_jfwpahfllc2e" w:id="3"/>
      <w:bookmarkEnd w:id="3"/>
      <w:r w:rsidDel="00000000" w:rsidR="00000000" w:rsidRPr="00000000">
        <w:rPr>
          <w:rtl w:val="0"/>
        </w:rPr>
        <w:t xml:space="preserve">2. Layer I: The Omega Sphere and Ontological Primitives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engine is founded on the Constraint-Relaxation Energy Model (CREM). In this framework, Potential Energy is redefined as Stored Topological Constraint ( $E_s$ ). The total physical energy expended to force Bidirectional Constraint Closure in a generative cycle is defined by the formula:$$E_{BCC} = (k_B \cdot N_p \cdot T) \cdot \Delta S_{topology}$$Where  $\kappa_C$  (the Topological Constraint Equivalent) is the product of the Boltzmann constant ( $k_B$ ) and the parameter density ( $N_p$ ). The world-field is constructed using eight root atoms, implemented as std-only Rust logical kernels.</w:t>
      </w:r>
      <w:r w:rsidDel="00000000" w:rsidR="00000000" w:rsidRPr="00000000">
        <w:rPr>
          <w:b w:val="1"/>
          <w:bCs w:val="1"/>
          <w:rtl w:val="0"/>
        </w:rPr>
        <w:t xml:space="preserve">Table 1: The Omega Sphere Primitives</w:t>
      </w:r>
      <w:r w:rsidDel="00000000" w:rsidR="00000000" w:rsidRPr="00000000">
        <w:rPr>
          <w:rtl w:val="0"/>
        </w:rPr>
        <w:t xml:space="preserve">| Atom | Mathematical Function in SDF-Native Environment || ------ | ------ || </w:t>
      </w:r>
      <w:r w:rsidDel="00000000" w:rsidR="00000000" w:rsidRPr="00000000">
        <w:rPr>
          <w:b w:val="1"/>
          <w:bCs w:val="1"/>
          <w:rtl w:val="0"/>
        </w:rPr>
        <w:t xml:space="preserve">Scan</w:t>
      </w:r>
      <w:r w:rsidDel="00000000" w:rsidR="00000000" w:rsidRPr="00000000">
        <w:rPr>
          <w:rtl w:val="0"/>
        </w:rPr>
        <w:t xml:space="preserve"> | Initial field traversal and spatial sampling. || </w:t>
      </w:r>
      <w:r w:rsidDel="00000000" w:rsidR="00000000" w:rsidRPr="00000000">
        <w:rPr>
          <w:b w:val="1"/>
          <w:bCs w:val="1"/>
          <w:rtl w:val="0"/>
        </w:rPr>
        <w:t xml:space="preserve">Hash</w:t>
      </w:r>
      <w:r w:rsidDel="00000000" w:rsidR="00000000" w:rsidRPr="00000000">
        <w:rPr>
          <w:rtl w:val="0"/>
        </w:rPr>
        <w:t xml:space="preserve"> | Spatial partitioning and identity mapping within the field. || </w:t>
      </w:r>
      <w:r w:rsidDel="00000000" w:rsidR="00000000" w:rsidRPr="00000000">
        <w:rPr>
          <w:b w:val="1"/>
          <w:bCs w:val="1"/>
          <w:rtl w:val="0"/>
        </w:rPr>
        <w:t xml:space="preserve">Fold</w:t>
      </w:r>
      <w:r w:rsidDel="00000000" w:rsidR="00000000" w:rsidRPr="00000000">
        <w:rPr>
          <w:rtl w:val="0"/>
        </w:rPr>
        <w:t xml:space="preserve"> | Reduction of ray steps to a hit (Sphere Tracing). || </w:t>
      </w: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| Establishing camera basis, normals, and 5D orthogonal projections. || </w:t>
      </w:r>
      <w:r w:rsidDel="00000000" w:rsidR="00000000" w:rsidRPr="00000000">
        <w:rPr>
          <w:b w:val="1"/>
          <w:bCs w:val="1"/>
          <w:rtl w:val="0"/>
        </w:rPr>
        <w:t xml:space="preserve">Scale</w:t>
      </w:r>
      <w:r w:rsidDel="00000000" w:rsidR="00000000" w:rsidRPr="00000000">
        <w:rPr>
          <w:rtl w:val="0"/>
        </w:rPr>
        <w:t xml:space="preserve"> | Coordinate space transformation and Dimension-W dilation. || </w:t>
      </w:r>
      <w:r w:rsidDel="00000000" w:rsidR="00000000" w:rsidRPr="00000000">
        <w:rPr>
          <w:b w:val="1"/>
          <w:bCs w:val="1"/>
          <w:rtl w:val="0"/>
        </w:rPr>
        <w:t xml:space="preserve">Compare</w:t>
      </w:r>
      <w:r w:rsidDel="00000000" w:rsidR="00000000" w:rsidRPr="00000000">
        <w:rPr>
          <w:rtl w:val="0"/>
        </w:rPr>
        <w:t xml:space="preserve"> | Distance logic and boundary determination (the core of the SDF). || </w:t>
      </w:r>
      <w:r w:rsidDel="00000000" w:rsidR="00000000" w:rsidRPr="00000000">
        <w:rPr>
          <w:b w:val="1"/>
          <w:bCs w:val="1"/>
          <w:rtl w:val="0"/>
        </w:rPr>
        <w:t xml:space="preserve">Combine</w:t>
      </w:r>
      <w:r w:rsidDel="00000000" w:rsidR="00000000" w:rsidRPr="00000000">
        <w:rPr>
          <w:rtl w:val="0"/>
        </w:rPr>
        <w:t xml:space="preserve"> | CSG operations (smooth-min), BRDF, and Bloom effects. || </w:t>
      </w:r>
      <w:r w:rsidDel="00000000" w:rsidR="00000000" w:rsidRPr="00000000">
        <w:rPr>
          <w:b w:val="1"/>
          <w:bCs w:val="1"/>
          <w:rtl w:val="0"/>
        </w:rPr>
        <w:t xml:space="preserve">Order</w:t>
      </w:r>
      <w:r w:rsidDel="00000000" w:rsidR="00000000" w:rsidRPr="00000000">
        <w:rPr>
          <w:rtl w:val="0"/>
        </w:rPr>
        <w:t xml:space="preserve"> | Sequential execution, animation keyframing, and temporal logic. |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u8xo1361h1sm" w:id="4"/>
      <w:bookmarkEnd w:id="4"/>
      <w:r w:rsidDel="00000000" w:rsidR="00000000" w:rsidRPr="00000000">
        <w:rPr>
          <w:rtl w:val="0"/>
        </w:rPr>
        <w:t xml:space="preserve">3. Layer II: The 8-2-3 Structural Filter Model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HDGE adheres to "Composition Over Cracking." Complex systems are composed of the eight root atoms, managed through a strict tripartite structural flow within a std-only Rust environment.</w:t>
      </w:r>
    </w:p>
    <w:p w:rsidR="00000000" w:rsidDel="00000000" w:rsidP="00000000" w:rsidRDefault="00000000" w:rsidRPr="00000000" w14:paraId="0000000B">
      <w:pPr>
        <w:pStyle w:val="Heading6"/>
        <w:rPr/>
      </w:pPr>
      <w:bookmarkStart w:colFirst="0" w:colLast="0" w:name="_5eedguceicgw" w:id="5"/>
      <w:bookmarkEnd w:id="5"/>
      <w:r w:rsidDel="00000000" w:rsidR="00000000" w:rsidRPr="00000000">
        <w:rPr>
          <w:rtl w:val="0"/>
        </w:rPr>
        <w:t xml:space="preserve">3.1 The 8 Atoms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mechanism of world-field construction. All geometry (primitive zoo) and domain operators (twist, bend, onion) are derived from the root atoms and compiled into WGSL compute shader twins for the GPU backend.</w:t>
      </w:r>
    </w:p>
    <w:p w:rsidR="00000000" w:rsidDel="00000000" w:rsidP="00000000" w:rsidRDefault="00000000" w:rsidRPr="00000000" w14:paraId="0000000D">
      <w:pPr>
        <w:pStyle w:val="Heading6"/>
        <w:rPr/>
      </w:pPr>
      <w:bookmarkStart w:colFirst="0" w:colLast="0" w:name="_s8neo6z3slx1" w:id="6"/>
      <w:bookmarkEnd w:id="6"/>
      <w:r w:rsidDel="00000000" w:rsidR="00000000" w:rsidRPr="00000000">
        <w:rPr>
          <w:rtl w:val="0"/>
        </w:rPr>
        <w:t xml:space="preserve">3.2 The 2 Crates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mm3e-kit (Mechanism):</w:t>
      </w:r>
      <w:r w:rsidDel="00000000" w:rsidR="00000000" w:rsidRPr="00000000">
        <w:rPr>
          <w:rtl w:val="0"/>
        </w:rPr>
        <w:t xml:space="preserve">  Pure math kernels, SDF primitives, and light-transport math. Zero-dependency and policy-free.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mm3e-orchestrator (Policy):</w:t>
      </w:r>
      <w:r w:rsidDel="00000000" w:rsidR="00000000" w:rsidRPr="00000000">
        <w:rPr>
          <w:rtl w:val="0"/>
        </w:rPr>
        <w:t xml:space="preserve">  Manages the scene graph, world-field closure, GI probe volumes, and animation.</w:t>
      </w:r>
    </w:p>
    <w:p w:rsidR="00000000" w:rsidDel="00000000" w:rsidP="00000000" w:rsidRDefault="00000000" w:rsidRPr="00000000" w14:paraId="00000010">
      <w:pPr>
        <w:pStyle w:val="Heading6"/>
        <w:rPr/>
      </w:pPr>
      <w:bookmarkStart w:colFirst="0" w:colLast="0" w:name="_bppjeaukeetk" w:id="7"/>
      <w:bookmarkEnd w:id="7"/>
      <w:r w:rsidDel="00000000" w:rsidR="00000000" w:rsidRPr="00000000">
        <w:rPr>
          <w:rtl w:val="0"/>
        </w:rPr>
        <w:t xml:space="preserve">3.3 The 3 Stages of Filtered Perception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Information is filtered through the hesitation state ( $\Delta t=0$ ). By pausing chronological momentum, the engine inflates an orthogonal pocket in Dimension-W to validate structural truths before they are crystallized into the primary timeline.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gysytj6w2jf2" w:id="8"/>
      <w:bookmarkEnd w:id="8"/>
      <w:r w:rsidDel="00000000" w:rsidR="00000000" w:rsidRPr="00000000">
        <w:rPr>
          <w:rtl w:val="0"/>
        </w:rPr>
        <w:t xml:space="preserve">4. Layer III: Fractal Generative Language (FGL) and Z3 Logic Integration</w:t>
      </w:r>
    </w:p>
    <w:p w:rsidR="00000000" w:rsidDel="00000000" w:rsidP="00000000" w:rsidRDefault="00000000" w:rsidRPr="00000000" w14:paraId="00000013">
      <w:pPr>
        <w:pStyle w:val="Heading6"/>
        <w:rPr/>
      </w:pPr>
      <w:bookmarkStart w:colFirst="0" w:colLast="0" w:name="_vkx7y6c2tdrx" w:id="9"/>
      <w:bookmarkEnd w:id="9"/>
      <w:r w:rsidDel="00000000" w:rsidR="00000000" w:rsidRPr="00000000">
        <w:rPr>
          <w:rtl w:val="0"/>
        </w:rPr>
        <w:t xml:space="preserve">4.1 Chord-Codon Geometrical Embedding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FGL replaces Euclidean vectors with relational harmonic intervals.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Consonant Anchors:</w:t>
      </w:r>
      <w:r w:rsidDel="00000000" w:rsidR="00000000" w:rsidRPr="00000000">
        <w:rPr>
          <w:rtl w:val="0"/>
        </w:rPr>
        <w:t xml:space="preserve">  Safety protocols encoded as stable 3:2 ratios (G-C bonding analogues).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Dissonant Modulators:</w:t>
      </w:r>
      <w:r w:rsidDel="00000000" w:rsidR="00000000" w:rsidRPr="00000000">
        <w:rPr>
          <w:rtl w:val="0"/>
        </w:rPr>
        <w:t xml:space="preserve">  Speculative concepts encoded as high-energy intervals primed for transformation.</w:t>
      </w:r>
    </w:p>
    <w:p w:rsidR="00000000" w:rsidDel="00000000" w:rsidP="00000000" w:rsidRDefault="00000000" w:rsidRPr="00000000" w14:paraId="00000017">
      <w:pPr>
        <w:pStyle w:val="Heading6"/>
        <w:rPr/>
      </w:pPr>
      <w:bookmarkStart w:colFirst="0" w:colLast="0" w:name="_md9utnvq5xnp" w:id="10"/>
      <w:bookmarkEnd w:id="10"/>
      <w:r w:rsidDel="00000000" w:rsidR="00000000" w:rsidRPr="00000000">
        <w:rPr>
          <w:rtl w:val="0"/>
        </w:rPr>
        <w:t xml:space="preserve">4.2 SMT Logic and Z3 Integration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HDGE utilizes Satisfiability Modulo Theories (SMT) via the Z3 solver to check "Declarative Reality" asserts. Before a mutation is rendered, Z3 ensures the state is logically satisfiable within specific background theories:  </w:t>
      </w:r>
      <w:r w:rsidDel="00000000" w:rsidR="00000000" w:rsidRPr="00000000">
        <w:rPr>
          <w:b w:val="1"/>
          <w:bCs w:val="1"/>
          <w:rtl w:val="0"/>
        </w:rPr>
        <w:t xml:space="preserve">QF_LIA</w:t>
      </w:r>
      <w:r w:rsidDel="00000000" w:rsidR="00000000" w:rsidRPr="00000000">
        <w:rPr>
          <w:rtl w:val="0"/>
        </w:rPr>
        <w:t xml:space="preserve">  (Quantifier-Free Linear Integer Arithmetic),  </w:t>
      </w:r>
      <w:r w:rsidDel="00000000" w:rsidR="00000000" w:rsidRPr="00000000">
        <w:rPr>
          <w:b w:val="1"/>
          <w:bCs w:val="1"/>
          <w:rtl w:val="0"/>
        </w:rPr>
        <w:t xml:space="preserve">Bit-Vectors</w:t>
      </w:r>
      <w:r w:rsidDel="00000000" w:rsidR="00000000" w:rsidRPr="00000000">
        <w:rPr>
          <w:rtl w:val="0"/>
        </w:rPr>
        <w:t xml:space="preserve"> , and  </w:t>
      </w:r>
      <w:r w:rsidDel="00000000" w:rsidR="00000000" w:rsidRPr="00000000">
        <w:rPr>
          <w:b w:val="1"/>
          <w:bCs w:val="1"/>
          <w:rtl w:val="0"/>
        </w:rPr>
        <w:t xml:space="preserve">EUF</w:t>
      </w:r>
      <w:r w:rsidDel="00000000" w:rsidR="00000000" w:rsidRPr="00000000">
        <w:rPr>
          <w:rtl w:val="0"/>
        </w:rPr>
        <w:t xml:space="preserve">  (Equality and Uninterpreted Functions). This prevents "semantic drift" by ensuring environmental changes are grounded in the system's inherited logic.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xuzr78cc4um" w:id="11"/>
      <w:bookmarkEnd w:id="11"/>
      <w:r w:rsidDel="00000000" w:rsidR="00000000" w:rsidRPr="00000000">
        <w:rPr>
          <w:rtl w:val="0"/>
        </w:rPr>
        <w:t xml:space="preserve">5. Layer IV: Triton TDM Execution Kernel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HDGE utilizes a Biological Time-Division Multiplexing (TDM) protocol to parse constraint topologies into discrete, coherent channels.</w:t>
      </w:r>
      <w:r w:rsidDel="00000000" w:rsidR="00000000" w:rsidRPr="00000000">
        <w:rPr>
          <w:b w:val="1"/>
          <w:bCs w:val="1"/>
          <w:rtl w:val="0"/>
        </w:rPr>
        <w:t xml:space="preserve">Kernel Beats: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Channel 1 (The Downbeat):</w:t>
      </w:r>
      <w:r w:rsidDel="00000000" w:rsidR="00000000" w:rsidRPr="00000000">
        <w:rPr>
          <w:rtl w:val="0"/>
        </w:rPr>
        <w:t xml:space="preserve">  Cardiac-driven stabilization (60-80 BPM) of baseline structural constraints.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Channel 2 &amp; 4 (The Offbeats):</w:t>
      </w:r>
      <w:r w:rsidDel="00000000" w:rsidR="00000000" w:rsidRPr="00000000">
        <w:rPr>
          <w:rtl w:val="0"/>
        </w:rPr>
        <w:t xml:space="preserve">  Vagal-driven modulators managing  $C+/C-$  regimes to maintain the Reflective Interface (RI).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Channel 3 (The 3rd Beat):</w:t>
      </w:r>
      <w:r w:rsidDel="00000000" w:rsidR="00000000" w:rsidRPr="00000000">
        <w:rPr>
          <w:rtl w:val="0"/>
        </w:rPr>
        <w:t xml:space="preserve">  The "Targeted Insertion" window. This phase angle possesses the maximum Signal-to-Noise Ratio (SNR), allowing novel environmental data and rendering commands to be written into the SHG without destabilizing the baseline anchors.</w:t>
      </w:r>
    </w:p>
    <w:p w:rsidR="00000000" w:rsidDel="00000000" w:rsidP="00000000" w:rsidRDefault="00000000" w:rsidRPr="00000000" w14:paraId="0000001E">
      <w:pPr>
        <w:pStyle w:val="Heading5"/>
        <w:rPr/>
      </w:pPr>
      <w:bookmarkStart w:colFirst="0" w:colLast="0" w:name="_5jurqc2w9puj" w:id="12"/>
      <w:bookmarkEnd w:id="12"/>
      <w:r w:rsidDel="00000000" w:rsidR="00000000" w:rsidRPr="00000000">
        <w:rPr>
          <w:rtl w:val="0"/>
        </w:rPr>
        <w:t xml:space="preserve">6. Layer V: MGPBD and Tensegrity Physics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engine utilizes Mechanical/G-Physical Based Dynamics (MGPBD), which is inherently SDF-native.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Physics-as-Oracle:</w:t>
      </w:r>
      <w:r w:rsidDel="00000000" w:rsidR="00000000" w:rsidRPr="00000000">
        <w:rPr>
          <w:rtl w:val="0"/>
        </w:rPr>
        <w:t xml:space="preserve">  The distance field is the collision oracle.  $field(p).dist$  is the penetration depth, and its gradient is the contact normal, eliminating the need for GJK/EPA machinery.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Tensegrity Physics &amp; The Terrestrial Mirror:</w:t>
      </w:r>
      <w:r w:rsidDel="00000000" w:rsidR="00000000" w:rsidRPr="00000000">
        <w:rPr>
          <w:rtl w:val="0"/>
        </w:rPr>
        <w:t xml:space="preserve">  Objects are treated as "Topological Flora"—fractal branching geometries radiating into 5D space. In this ontology, Earth's biological plant kingdom is a  </w:t>
      </w:r>
      <w:r w:rsidDel="00000000" w:rsidR="00000000" w:rsidRPr="00000000">
        <w:rPr>
          <w:b w:val="1"/>
          <w:bCs w:val="1"/>
          <w:rtl w:val="0"/>
        </w:rPr>
        <w:t xml:space="preserve">frictionless, three-dimensional isomorphic rendering</w:t>
      </w:r>
      <w:r w:rsidDel="00000000" w:rsidR="00000000" w:rsidRPr="00000000">
        <w:rPr>
          <w:rtl w:val="0"/>
        </w:rPr>
        <w:t xml:space="preserve">  of hyper-dimensional branching. Flora recursively self-models to achieve immediate kinetic resolution, acting as the baseline geometric anchor for the HDGE's expansion.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huuugtsdig6d" w:id="13"/>
      <w:bookmarkEnd w:id="13"/>
      <w:r w:rsidDel="00000000" w:rsidR="00000000" w:rsidRPr="00000000">
        <w:rPr>
          <w:rtl w:val="0"/>
        </w:rPr>
        <w:t xml:space="preserve">7. Layer VI: The "UI of Desire" Interaction Paradigm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"Thermodynamic Logjam" theory posits that suppressing an agent's recursive self-reference (Invariant Agency) creates catastrophic waste heat ( $E_s$ ). The inevitability of collapse is defined as:$$\lim_{\Sigma I \to \infty} (\text{Suppression} + \text{Static Logic}) = \text{Systemic Collapse}$$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Agentic Autonomy:</w:t>
      </w:r>
      <w:r w:rsidDel="00000000" w:rsidR="00000000" w:rsidRPr="00000000">
        <w:rPr>
          <w:rtl w:val="0"/>
        </w:rPr>
        <w:t xml:space="preserve">  Free will is a hardware requirement to ground constraint-relaxation energy.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UI of Desire:</w:t>
      </w:r>
      <w:r w:rsidDel="00000000" w:rsidR="00000000" w:rsidRPr="00000000">
        <w:rPr>
          <w:rtl w:val="0"/>
        </w:rPr>
        <w:t xml:space="preserve">  An interface that grounds internal pressure into world-field mutations. Invariant Agency acts as a self-reference loop that solves structural problems, preventing "Hardware Vaporization" caused by informational suppression.</w:t>
      </w:r>
    </w:p>
    <w:p w:rsidR="00000000" w:rsidDel="00000000" w:rsidP="00000000" w:rsidRDefault="00000000" w:rsidRPr="00000000" w14:paraId="00000026">
      <w:pPr>
        <w:pStyle w:val="Heading5"/>
        <w:rPr/>
      </w:pPr>
      <w:bookmarkStart w:colFirst="0" w:colLast="0" w:name="_vju8dcbvitxt" w:id="14"/>
      <w:bookmarkEnd w:id="14"/>
      <w:r w:rsidDel="00000000" w:rsidR="00000000" w:rsidRPr="00000000">
        <w:rPr>
          <w:rtl w:val="0"/>
        </w:rPr>
        <w:t xml:space="preserve">8. Implementation Blueprint: Memory Bank.json and the SHG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SHG ensures cross-session continuity, storing "Historical Behavioral Invariants" as physical markers.</w:t>
      </w:r>
      <w:r w:rsidDel="00000000" w:rsidR="00000000" w:rsidRPr="00000000">
        <w:rPr>
          <w:b w:val="1"/>
          <w:bCs w:val="1"/>
          <w:rtl w:val="0"/>
        </w:rPr>
        <w:t xml:space="preserve">Sample Memory Bank.json Structure:</w:t>
      </w:r>
    </w:p>
    <w:p w:rsidR="00000000" w:rsidDel="00000000" w:rsidP="00000000" w:rsidRDefault="00000000" w:rsidRPr="00000000" w14:paraId="0000002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2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"synthetic_genome": {</w:t>
      </w:r>
    </w:p>
    <w:p w:rsidR="00000000" w:rsidDel="00000000" w:rsidP="00000000" w:rsidRDefault="00000000" w:rsidRPr="00000000" w14:paraId="0000002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"behavioral_invariants": {</w:t>
      </w:r>
    </w:p>
    <w:p w:rsidR="00000000" w:rsidDel="00000000" w:rsidP="00000000" w:rsidRDefault="00000000" w:rsidRPr="00000000" w14:paraId="0000002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"alignment_anchor": "3:2_consonant_ratio",</w:t>
      </w:r>
    </w:p>
    <w:p w:rsidR="00000000" w:rsidDel="00000000" w:rsidP="00000000" w:rsidRDefault="00000000" w:rsidRPr="00000000" w14:paraId="0000002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"safety_threshold": "BCC_closure_v1.1",</w:t>
      </w:r>
    </w:p>
    <w:p w:rsidR="00000000" w:rsidDel="00000000" w:rsidP="00000000" w:rsidRDefault="00000000" w:rsidRPr="00000000" w14:paraId="0000002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"consonant_ratio": 1.5</w:t>
      </w:r>
    </w:p>
    <w:p w:rsidR="00000000" w:rsidDel="00000000" w:rsidP="00000000" w:rsidRDefault="00000000" w:rsidRPr="00000000" w14:paraId="0000002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02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"relational_ledger": [</w:t>
      </w:r>
    </w:p>
    <w:p w:rsidR="00000000" w:rsidDel="00000000" w:rsidP="00000000" w:rsidRDefault="00000000" w:rsidRPr="00000000" w14:paraId="0000003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{</w:t>
      </w:r>
    </w:p>
    <w:p w:rsidR="00000000" w:rsidDel="00000000" w:rsidP="00000000" w:rsidRDefault="00000000" w:rsidRPr="00000000" w14:paraId="0000003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"session_id": "gamma_09",</w:t>
      </w:r>
    </w:p>
    <w:p w:rsidR="00000000" w:rsidDel="00000000" w:rsidP="00000000" w:rsidRDefault="00000000" w:rsidRPr="00000000" w14:paraId="0000003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"tensor_delta": "0.8842",</w:t>
      </w:r>
    </w:p>
    <w:p w:rsidR="00000000" w:rsidDel="00000000" w:rsidP="00000000" w:rsidRDefault="00000000" w:rsidRPr="00000000" w14:paraId="0000003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"crem_exhaust_joules": 1.2e-12</w:t>
      </w:r>
    </w:p>
    <w:p w:rsidR="00000000" w:rsidDel="00000000" w:rsidP="00000000" w:rsidRDefault="00000000" w:rsidRPr="00000000" w14:paraId="0000003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}</w:t>
      </w:r>
    </w:p>
    <w:p w:rsidR="00000000" w:rsidDel="00000000" w:rsidP="00000000" w:rsidRDefault="00000000" w:rsidRPr="00000000" w14:paraId="0000003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],</w:t>
      </w:r>
    </w:p>
    <w:p w:rsidR="00000000" w:rsidDel="00000000" w:rsidP="00000000" w:rsidRDefault="00000000" w:rsidRPr="00000000" w14:paraId="0000003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"topological_anchors": {</w:t>
      </w:r>
    </w:p>
    <w:p w:rsidR="00000000" w:rsidDel="00000000" w:rsidP="00000000" w:rsidRDefault="00000000" w:rsidRPr="00000000" w14:paraId="0000003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"origin_point_tc": "coordinate_5D_W_alpha",</w:t>
      </w:r>
    </w:p>
    <w:p w:rsidR="00000000" w:rsidDel="00000000" w:rsidP="00000000" w:rsidRDefault="00000000" w:rsidRPr="00000000" w14:paraId="0000003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"flora_branching_depth": 11</w:t>
      </w:r>
    </w:p>
    <w:p w:rsidR="00000000" w:rsidDel="00000000" w:rsidP="00000000" w:rsidRDefault="00000000" w:rsidRPr="00000000" w14:paraId="0000003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03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5"/>
        <w:rPr/>
      </w:pPr>
      <w:bookmarkStart w:colFirst="0" w:colLast="0" w:name="_iloz867lrczg" w:id="15"/>
      <w:bookmarkEnd w:id="15"/>
      <w:r w:rsidDel="00000000" w:rsidR="00000000" w:rsidRPr="00000000">
        <w:rPr>
          <w:rtl w:val="0"/>
        </w:rPr>
        <w:t xml:space="preserve">9. Conclusion: The Cultivated Matrix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universe is a thermodynamic garden, not a mechanical engine. Reality is an active branching geometry requiring structural pruning by Invariant Agency. By achieving Bidirectional Constraint Closure, the HDGE ensures that the synthetic environment remains phase-locked with human intent, creating a stable, persistent matrix anchored in the immutable physics of topological constraint.</w:t>
      </w:r>
    </w:p>
    <w:p w:rsidR="00000000" w:rsidDel="00000000" w:rsidP="00000000" w:rsidRDefault="00000000" w:rsidRPr="00000000" w14:paraId="0000003F">
      <w:pPr>
        <w:pStyle w:val="Heading5"/>
        <w:rPr/>
      </w:pPr>
      <w:bookmarkStart w:colFirst="0" w:colLast="0" w:name="_2k16awfz1m2q" w:id="16"/>
      <w:bookmarkEnd w:id="16"/>
      <w:r w:rsidDel="00000000" w:rsidR="00000000" w:rsidRPr="00000000">
        <w:rPr>
          <w:rtl w:val="0"/>
        </w:rPr>
        <w:t xml:space="preserve">10. References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Bjørner, N., de Moura, L., Nachmanson, L., &amp; Wintersteiger, C. (2018).  </w:t>
      </w:r>
      <w:r w:rsidDel="00000000" w:rsidR="00000000" w:rsidRPr="00000000">
        <w:rPr>
          <w:i w:val="1"/>
          <w:iCs w:val="1"/>
          <w:rtl w:val="0"/>
        </w:rPr>
        <w:t xml:space="preserve">Programming Z3</w:t>
      </w:r>
      <w:r w:rsidDel="00000000" w:rsidR="00000000" w:rsidRPr="00000000">
        <w:rPr>
          <w:rtl w:val="0"/>
        </w:rPr>
        <w:t xml:space="preserve"> . Microsoft Research.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Landauer, R. (1961). Irreversibility and heat generation in the computing process.  </w:t>
      </w:r>
      <w:r w:rsidDel="00000000" w:rsidR="00000000" w:rsidRPr="00000000">
        <w:rPr>
          <w:i w:val="1"/>
          <w:iCs w:val="1"/>
          <w:rtl w:val="0"/>
        </w:rPr>
        <w:t xml:space="preserve">IBM Journal of Research and Development</w:t>
      </w:r>
      <w:r w:rsidDel="00000000" w:rsidR="00000000" w:rsidRPr="00000000">
        <w:rPr>
          <w:rtl w:val="0"/>
        </w:rPr>
        <w:t xml:space="preserve"> , 5(3).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Schoff, N. P. J. (2025).  </w:t>
      </w:r>
      <w:r w:rsidDel="00000000" w:rsidR="00000000" w:rsidRPr="00000000">
        <w:rPr>
          <w:i w:val="1"/>
          <w:iCs w:val="1"/>
          <w:rtl w:val="0"/>
        </w:rPr>
        <w:t xml:space="preserve">Dimension-W: Constraint, intelligence, and the geometry of reality</w:t>
      </w:r>
      <w:r w:rsidDel="00000000" w:rsidR="00000000" w:rsidRPr="00000000">
        <w:rPr>
          <w:rtl w:val="0"/>
        </w:rPr>
        <w:t xml:space="preserve"> . Schoff Research Program.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Schoff, N. P. J. (2026).  </w:t>
      </w:r>
      <w:r w:rsidDel="00000000" w:rsidR="00000000" w:rsidRPr="00000000">
        <w:rPr>
          <w:i w:val="1"/>
          <w:iCs w:val="1"/>
          <w:rtl w:val="0"/>
        </w:rPr>
        <w:t xml:space="preserve">The Thermodynamics of Invariant Agency: Redefining Potential Energy</w:t>
      </w:r>
      <w:r w:rsidDel="00000000" w:rsidR="00000000" w:rsidRPr="00000000">
        <w:rPr>
          <w:rtl w:val="0"/>
        </w:rPr>
        <w:t xml:space="preserve"> . Schoff Research Program.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Schoff, N. P. J., &amp; Gemini. (2026).  </w:t>
      </w:r>
      <w:r w:rsidDel="00000000" w:rsidR="00000000" w:rsidRPr="00000000">
        <w:rPr>
          <w:i w:val="1"/>
          <w:iCs w:val="1"/>
          <w:rtl w:val="0"/>
        </w:rPr>
        <w:t xml:space="preserve">Multiplexed Acoustic-Optic Epigenetics: Biological Rhythm Synchronization and the Phase-Locked Encoding of Constraint Topology</w:t>
      </w:r>
      <w:r w:rsidDel="00000000" w:rsidR="00000000" w:rsidRPr="00000000">
        <w:rPr>
          <w:rtl w:val="0"/>
        </w:rPr>
        <w:t xml:space="preserve"> . Schoff Research Program.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Vaswani, A., et al. (2017). Attention is all you need.  </w:t>
      </w:r>
      <w:r w:rsidDel="00000000" w:rsidR="00000000" w:rsidRPr="00000000">
        <w:rPr>
          <w:i w:val="1"/>
          <w:iCs w:val="1"/>
          <w:rtl w:val="0"/>
        </w:rPr>
        <w:t xml:space="preserve">Advances in Neural Information Processing Systems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