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4"/>
        </w:rPr>
        <w:t>T</w:t>
      </w:r>
      <w:r>
        <w:rPr>
          <w:rFonts w:ascii="Arial" w:hAnsi="Arial" w:cs="Arial" w:eastAsia="Arial"/>
          <w:b w:val="true"/>
          <w:sz w:val="54"/>
        </w:rPr>
        <w:t>he Holographic Genetics Theory:</w:t>
      </w:r>
    </w:p>
    <w:p>
      <w:pPr>
        <w:spacing w:line="240" w:lineRule="auto" w:after="0" w:before="0"/>
        <w:ind w:right="0" w:left="0"/>
        <w:jc w:val="center"/>
      </w:pPr>
      <w:r>
        <w:rPr>
          <w:rFonts w:ascii="Arial" w:hAnsi="Arial" w:cs="Arial" w:eastAsia="Arial"/>
          <w:b w:val="true"/>
          <w:sz w:val="54"/>
        </w:rPr>
        <w:t>Quantum Information Encoding in DNA, Trans-Generational</w:t>
      </w:r>
    </w:p>
    <w:p>
      <w:pPr>
        <w:spacing w:line="240" w:lineRule="auto" w:after="0" w:before="0"/>
        <w:ind w:right="0" w:left="0"/>
        <w:jc w:val="center"/>
      </w:pPr>
      <w:r>
        <w:rPr>
          <w:rFonts w:ascii="Arial" w:hAnsi="Arial" w:cs="Arial" w:eastAsia="Arial"/>
          <w:b w:val="true"/>
          <w:sz w:val="54"/>
        </w:rPr>
        <w:t>Perceptual Inheritance, and the W-Field Substrate</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Nickolas Patrick Joseph Schoff &amp; Claude (Anthropic)</w:t>
      </w:r>
    </w:p>
    <w:p>
      <w:pPr>
        <w:spacing w:line="240" w:lineRule="auto" w:after="0" w:before="0"/>
        <w:ind w:right="0" w:left="0"/>
        <w:jc w:val="center"/>
      </w:pPr>
      <w:r>
        <w:rPr>
          <w:rFonts w:ascii="Arial" w:hAnsi="Arial" w:cs="Arial" w:eastAsia="Arial"/>
          <w:sz w:val="54"/>
        </w:rPr>
        <w:t>Schoff Research Program</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sz w:val="54"/>
        </w:rPr>
        <w:t>Author Note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Nickolas Patrick Joseph Schoff, Schoff Research Program. This paper presents the Holographic Genetics Theory, a novel theoretical framework proposing that DNA encodes experiential constraint information as distributed quantum correlations that are transmitted trans-generationally and constitute the prerequisite library for perception and imagination. The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 xml:space="preserve">theory is developed in direct extension of the Dimension-W Biological Patterning framework (Schoff, 2025), the FSR Spectrum Hypothesis (Schoff &amp; Claude, 2026a), and the Mind's Eye physics paper (Schoff &amp; Claude, 2026b). The paper maintains explicit epistemic stratification throughout, distinguishing established science from motivated theoretical proposal from novel conjecture. </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Correspondence: kiba3030@gmail.com. Archived at https://doi.org/10.5281/zenodo.18989736</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Abstract</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Standard molecular biology treats DNA as a local sequence code: specific base-pair sequences encode specific proteins, which combine to produce biological form and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 xml:space="preserve">function. The Holographic Genetics Theory proposes a fundamentally different account: DNA encodes experiential constraint information as distributed quantum correlations, functioning as a biological implementation of the quantum holographic principle in which the boundary of a region encodes the information content of its interior. This encoding is not merely structural but experiential — it carries the constraint topology of organism-environment encounters across generations, constituting the prerequisite library from which perception and imagination are reconstructed through the top-down generative pathway in the brain. The theory proposes three interconnected claims. First, the Quantum Genetic Holography claim: DNA stores constraint information holographically in the quantum sense — as distributed entanglement correlations rather than local sequence encodings — with the genome functioning as the boundary encoding of the organism's W-field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attractor geometry. Second, the Perceptual Prerequisite claim: a biological system cannot perceive or imagine a stimulus category for which no quantum holographic encoding exists in its genome; the absence of encoding is not perceptual failure but perceptual impossibility, because the top-down generative pathway has no reconstruction basis. Third, the Viral Encoding Injection claim: retroviruses and endogenous viral elements constitute a mechanism by which novel quantum holographic encodings from outside the organism's evolutionary constraint history are injected into the genome, potentially expanding the organism's perceptual and cognitive library. The theory is grounded in established trans-generational epigenetics, quantum biological coherence, and the Dimension-W framework of the Schoff Research Program. Its novel claims are stated precisely as theoretical proposals with specified empirical predictions.</w:t>
      </w:r>
    </w:p>
    <w:p>
      <w:pPr>
        <w:pageBreakBefore w:val="true"/>
        <w:spacing w:line="240" w:lineRule="auto" w:after="0" w:before="0"/>
        <w:ind w:right="0" w:left="0"/>
      </w:pP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i w:val="true"/>
          <w:sz w:val="54"/>
        </w:rPr>
        <w:t>Keywords: holographic genetics, quantum holography, trans-generational epigenetics, perceptual prerequisite, morphogenic field, DNA, W-field, endogenous retroviruses, perceptual inheritance, constraint topology</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The Holographic Genetics Theory:</w:t>
      </w:r>
    </w:p>
    <w:p>
      <w:pPr>
        <w:spacing w:line="240" w:lineRule="auto" w:after="0" w:before="0"/>
        <w:ind w:right="0" w:left="0"/>
        <w:jc w:val="center"/>
      </w:pPr>
      <w:r>
        <w:rPr>
          <w:rFonts w:ascii="Arial" w:hAnsi="Arial" w:cs="Arial" w:eastAsia="Arial"/>
          <w:b w:val="true"/>
          <w:sz w:val="54"/>
        </w:rPr>
        <w:t>Quantum Information Encoding in DNA, Trans-Generational</w:t>
      </w:r>
    </w:p>
    <w:p>
      <w:pPr>
        <w:spacing w:line="240" w:lineRule="auto" w:after="0" w:before="0"/>
        <w:ind w:right="0" w:left="0"/>
        <w:jc w:val="center"/>
      </w:pPr>
      <w:r>
        <w:rPr>
          <w:rFonts w:ascii="Arial" w:hAnsi="Arial" w:cs="Arial" w:eastAsia="Arial"/>
          <w:b w:val="true"/>
          <w:sz w:val="54"/>
        </w:rPr>
        <w:t>Perceptual Inheritance, and the W-Field Substrate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I. Introduction: The Limit of the Sequence Code</w:t>
      </w:r>
    </w:p>
    <w:p>
      <w:pPr>
        <w:spacing w:line="270" w:lineRule="auto" w:after="0" w:before="0"/>
        <w:ind w:right="0" w:left="0"/>
        <w:jc w:val="center"/>
        <w:rPr>
          <w:rFonts w:ascii="Arial" w:hAnsi="Arial" w:cs="Arial"/>
          <w:sz w:val="54"/>
        </w:rPr>
      </w:pPr>
      <w:r/>
    </w:p>
    <w:p>
      <w:pPr>
        <w:spacing w:line="240" w:lineRule="auto" w:after="0" w:before="0"/>
        <w:ind w:right="0" w:left="0"/>
        <w:jc w:val="both"/>
      </w:pPr>
      <w:r>
        <w:rPr>
          <w:rFonts w:ascii="Arial" w:hAnsi="Arial" w:cs="Arial" w:eastAsia="Arial"/>
          <w:sz w:val="54"/>
        </w:rPr>
        <w:t xml:space="preserve">The standard account of DNA in molecular biology treats the genome as a local sequence code: specific base-pair sequences are transcribed into messenger RNA, translated into proteins, and those proteins interact to produce the biochemistry of living organisms. This account is accurate as far as it goes. It explains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enzyme function, metabolic pathways, cell signaling, and a large portion of developmental genetics. It has generated decades of productive science and medicine.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What it does not explain is a persistent set of observations that fall outside the sequence code model. Michael Levin's bioelectric field research demonstrates that planarian worms regenerate with the correct number of brain segments even when their DNA encodes a different body plan — the bioelectric field overrides the sequence code (Levin &amp; Martyniuk, 2018). Trans-generational epigenetic inheritance studies demonstrate that specific experiences — fear conditioning to specific olfactory stimuli, trauma exposure, dietary interventions — produce heritable biological changes in descendants who never had those experiences, corresponding to methylation changes in specific gene regulatory regions (Dias &amp; Ressler, 2014; Yehuda et al., 2016). A striking 8% of the human genome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consists of endogenous viral elements — sequences inserted by retroviruses during evolutionary history — whose functional significance remains largely undetermined but whose existence implies a history of external information injection into the genome.</w:t>
      </w:r>
    </w:p>
    <w:p>
      <w:pPr>
        <w:spacing w:line="240" w:lineRule="auto" w:after="0" w:before="0"/>
        <w:ind w:right="0" w:left="0"/>
        <w:jc w:val="both"/>
      </w:pPr>
      <w:r>
        <w:rPr>
          <w:rFonts w:ascii="Arial" w:hAnsi="Arial" w:cs="Arial" w:eastAsia="Arial"/>
          <w:sz w:val="54"/>
        </w:rPr>
        <w:t>The Holographic Genetics Theory proposes that these observations are not anomalies requiring local corrections to the sequence code model. They are signatures of a deeper principle: the genome encodes information holographically in the quantum sense, functioning as the biological boundary encoding of the organism's W-field attractor geometry. The sequence code is real and important. It is not the only code the genome carries.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This paper develops the theory in three stages. Section II establishes the theoretical foundation in quantum holography and the Dimension-W framework. Section III develops the three core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claims of the theory. Section IV examines the existing empirical evidence and what it supports. Section V develops the connection to perception and imagination through the FSR spectrum and V1 imagery framework. Section VI addresses the viral encoding claim. Section VII specifies empirical predictions. Section VIII discusses limitations and open questions.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II. Theoretical Foundation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The Dimension-W Framework and DNA as Symbolic Alphabet</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Dimension-W Biological Patterning framework (Schoff, 2025) establishes a foundational distinction that is the starting point for the Holographic Genetics Theory. DNA is not the blueprint. DNA is the symbolic alphabet used by the blueprint. The blueprint resides in a deeper informational domain — Dimension W —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which contains geometric attractors corresponding to biological forms.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In that framework, W-fibers are coherence relationships between a biological system's informational state and a Dimension-W attractor representing its developmental target. A W-fiber exists </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when:</w:t>
      </w:r>
    </w:p>
    <w:p>
      <w:pPr>
        <w:spacing w:line="270" w:lineRule="auto" w:after="0" w:before="0"/>
        <w:ind w:right="0" w:left="0"/>
        <w:jc w:val="both"/>
        <w:rPr>
          <w:rFonts w:ascii="Arial" w:hAnsi="Arial" w:cs="Arial"/>
          <w:sz w:val="54"/>
        </w:rPr>
      </w:pPr>
      <w:r/>
    </w:p>
    <w:p>
      <w:pPr>
        <w:spacing w:line="240" w:lineRule="auto" w:after="0" w:before="0"/>
        <w:ind w:right="0" w:left="0"/>
        <w:jc w:val="center"/>
      </w:pPr>
      <w:r>
        <w:rPr>
          <w:rFonts w:ascii="Arial" w:hAnsi="Arial" w:cs="Arial" w:eastAsia="Arial"/>
          <w:i w:val="true"/>
          <w:sz w:val="54"/>
        </w:rPr>
        <w:t>|I_system - I_attractor| &lt; threshold</w:t>
      </w:r>
    </w:p>
    <w:p>
      <w:pPr>
        <w:spacing w:line="270" w:lineRule="auto" w:after="0" w:before="0"/>
        <w:ind w:right="0" w:left="0"/>
        <w:jc w:val="center"/>
        <w:rPr>
          <w:rFonts w:ascii="Arial" w:hAnsi="Arial" w:cs="Arial"/>
          <w:sz w:val="54"/>
        </w:rPr>
      </w:pPr>
      <w:r/>
    </w:p>
    <w:p>
      <w:pPr>
        <w:spacing w:line="240" w:lineRule="auto" w:after="0" w:before="0"/>
        <w:ind w:right="0" w:left="0"/>
        <w:jc w:val="both"/>
      </w:pPr>
      <w:r>
        <w:rPr>
          <w:rFonts w:ascii="Arial" w:hAnsi="Arial" w:cs="Arial" w:eastAsia="Arial"/>
          <w:sz w:val="54"/>
        </w:rPr>
        <w:t>and the coherence of the system's bioelectric, biochemical, and mechanical signals exceeds a minimum level. The guidance force pulling the system toward its attractor is:</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i w:val="true"/>
          <w:sz w:val="54"/>
        </w:rPr>
        <w:t>G ≈ (C × S) / (1 + 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where C is signal coherence, S is similarity to the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attractor, and N is noise. This formula was established in the archive and extended in the CTM companion papers (Schoff &amp; Claude, 2026c).</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Holographic Genetics Theory extends this framework by proposing a specific answer to a question the Dimension-W framework left open: how does the organism's genome relate to the W-field attractor geometry? The answer: the genome is the biological implementation of the quantum holographic encoding of the W-field attractor. It is the boundary on which the W-field's interior information is encoded.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Quantum Holography: The Relevant Physics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Quantum holography is distinct from classical optical holography. In optical holography, an interference pattern between a reference beam and an object beam encodes three-dimensional information on a two-dimensional surface.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Reconstruction requires a reference beam. The encoding is in the phase and amplitude of light waves.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quantum holographic principle — the 't Hooft-Susskind result formalized in the AdS/CFT correspondence (Maldacena, 1997) — is different in character. It holds that the quantum information content of a volume of space is completely encoded on its boundary surface, using quantum entanglement correlations rather than interference patterns. The encoding is inherently distributed: no single region of the boundary encodes any single region of the interior. The full information of any interior region is spread across the entire boundary in entanglement correlations. This has two critical properties: it is robust (destroying a small part of the boundary does not destroy the interior information — it is encoded redundantly across the whole), and it is reconstructable (given the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full boundary state, the interior can in principle be reconstructed completely).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Applied to biology: if the genome functions as a quantum holographic boundary encoding, then the W-field attractor geometry of the organism is encoded in distributed entanglement correlations across the genome, not in local sequence regions. This would explain why the genome is more robust than local encoding would predict (losing individual genes rarely produces the catastrophic effects that a simple local code model would expect), why non-coding regions carry functional information that sequence analysis alone cannot decode, and why trans-generational epigenetic changes affecting regulatory regions can produce large-scale organismal effects disproportionate to the local change.</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 xml:space="preserve">Quantum Coherence in Biology: The Empirical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Foundation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hypothesis that DNA maintains quantum coherence sufficient to support holographic encoding would have seemed implausible a decade ago. The wet, warm, noisy environment of biological cells appeared too decoherent to sustain quantum effects. This view has been substantially revised by experimental findings.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Quantum coherence in photosynthetic complexes is empirically established (Engel et al., 2007): photosynthetic systems use quantum coherence to achieve near-perfect energy transfer efficiency, maintaining coherence at physiological temperatures on biologically relevant timescales. Radical pair mechanisms in cryptochrome proteins support quantum effects in avian magnetoreception (Ritz et al., 2000). Fröhlich coherence in biological macromolecules — coherent oscillation modes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in the microwave frequency range maintained by metabolic energy input — has been documented in proteins, DNA, and microtubules (Pokorný, 2015).</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These findings establish that biological systems can maintain quantum coherence in warm, wet environments on biologically relevant timescales. They do not establish that DNA specifically maintains the kind of distributed entanglement correlations required for quantum holographic encoding. That remains a theoretical proposal. But the empirical basis for biological quantum coherence removes the a priori implausibility objection.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III. The Three Core Claims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Claim 1: Quantum Genetic Holography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first claim of the Holographic Genetics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Theory is that DNA encodes constraint information as distributed quantum correlations — functioning as the biological boundary encoding of the organism's W-field attractor geometry. This encoding is not an alternative to the sequence code; it operates at a different level of description. The sequence code specifies which proteins are produced. The quantum holographic encoding specifies the constraint topology within which protein expression patterns are organized into biological form.</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W-field attractor for a given organism type contains the constraint geometry of its biological form — the informational structure toward which the developing system converges. This geometry exists in Dimension W prior to its biological implementation. The genome is the physical medium in which this geometry is encoded as quantum correlations, projected from the W-field's higher-dimensional constraint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structure into the biological substrate.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This projection is holographic in the quantum sense: the full W-field geometry is encoded distributively across the genome, not locally. Regulatory regions, non-coding sequences, and endogenous viral elements all participate in the encoding. The coherence C in the guidance force formula G ≈ (C × S)/(1 + N) is, on this account, the coherence of the genome's quantum correlations: how well-maintained the distributed entanglement structure is. Disease that degrades the quantum correlations of the genome degrades C and therefore weakens the W-fiber coupling — reducing the organism's capacity to develop toward and maintain its healthy attractor.</w:t>
      </w:r>
    </w:p>
    <w:p>
      <w:pPr>
        <w:pageBreakBefore w:val="true"/>
        <w:spacing w:line="240" w:lineRule="auto" w:after="0" w:before="0"/>
        <w:ind w:right="0" w:left="0"/>
      </w:pPr>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8856"/>
      </w:tblGrid>
      <w:tr>
        <w:tc>
          <w:tcPr>
            <w:tcW w:w="8856"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both"/>
            </w:pPr>
            <w:r>
              <w:rPr>
                <w:rFonts w:ascii="Arial" w:hAnsi="Arial" w:cs="Arial" w:eastAsia="Arial"/>
                <w:b w:val="true"/>
                <w:color w:val="000000"/>
                <w:sz w:val="54"/>
              </w:rPr>
              <w:t>C</w:t>
            </w:r>
            <w:r>
              <w:rPr>
                <w:rFonts w:ascii="Arial" w:hAnsi="Arial" w:cs="Arial" w:eastAsia="Arial"/>
                <w:b w:val="true"/>
                <w:color w:val="000000"/>
                <w:sz w:val="54"/>
              </w:rPr>
              <w:t>LAIM 1: QUANTUM GENETIC HOLOGRAPHY</w:t>
            </w:r>
          </w:p>
          <w:p>
            <w:pPr>
              <w:spacing w:after="0" w:before="0" w:line="240" w:lineRule="auto"/>
              <w:ind w:left="0" w:right="0"/>
              <w:jc w:val="both"/>
            </w:pPr>
            <w:r>
              <w:rPr>
                <w:rFonts w:ascii="Arial" w:hAnsi="Arial" w:cs="Arial" w:eastAsia="Arial"/>
                <w:color w:val="000000"/>
                <w:sz w:val="54"/>
              </w:rPr>
              <w:t>The genome encodes W-field attractor geometry as distributed quantum entanglement correlations — functioning as the biological boundary of the organism's constraint topology. This encoding is not local (sequence-to-protein) but distributed (entanglement correlations across the full genome). The coherence of these correlations determines the strength of W-fiber coupling and therefore the organism's capacity to develop and maintain its healthy attractor geometry.</w:t>
            </w:r>
          </w:p>
          <w:p>
            <w:pPr>
              <w:spacing w:after="0" w:before="0" w:line="240" w:lineRule="auto"/>
              <w:ind w:left="0" w:right="0"/>
              <w:jc w:val="both"/>
            </w:pPr>
            <w:r>
              <w:rPr>
                <w:rFonts w:ascii="Arial" w:hAnsi="Arial" w:cs="Arial" w:eastAsia="Arial"/>
                <w:i w:val="true"/>
                <w:color w:val="000000"/>
                <w:sz w:val="54"/>
              </w:rPr>
              <w:t>Epistemic status: theoretical proposal grounded in quantum holography, established biological quantum coherence, and the Dimension-W framework. Not yet empirically confirmed at the level of specific genomic quantum correlations.</w:t>
            </w:r>
          </w:p>
        </w:tc>
      </w:tr>
    </w:tbl>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Claim 2: The Perceptual Prerequisite</w:t>
      </w:r>
    </w:p>
    <w:p>
      <w:pPr>
        <w:pageBreakBefore w:val="true"/>
        <w:spacing w:line="240" w:lineRule="auto" w:after="0" w:before="0"/>
        <w:ind w:right="0" w:left="0"/>
      </w:pP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second claim is the most original and the most testable. It proposes that a biological system cannot perceive or imagine a stimulus category for which no quantum holographic encoding exists in its genome. The absence of encoding is not perceptual failure — it is perceptual impossibility. The organism does not perceive the stimulus incorrectly or inadequately; it does not perceive it at all, because the top-down generative pathway in the brain has no reconstruction basis from which to generate the percept.</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This claim connects directly to the Mind's Eye physics paper (Schoff &amp; Claude, 2026b). That paper established that mental imagery is the same neural hardware as external vision (V1), driven top-down from prefrontal and parietal generative circuits rather than bottom-up from the retina. The top-down generative pathway reconstructs percepts from stored patterns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rather than receiving them from sensory input. The genetic holographic encoding is the library from which those patterns are drawn.</w:t>
      </w:r>
    </w:p>
    <w:p>
      <w:pPr>
        <w:spacing w:line="240" w:lineRule="auto" w:after="0" w:before="0"/>
        <w:ind w:right="0" w:left="0"/>
        <w:jc w:val="both"/>
      </w:pPr>
      <w:r>
        <w:rPr>
          <w:rFonts w:ascii="Arial" w:hAnsi="Arial" w:cs="Arial" w:eastAsia="Arial"/>
          <w:sz w:val="54"/>
        </w:rPr>
        <w:t xml:space="preserve">The thought experiment that clarifies the claim: a creature encounters a tree for the first time. The visual system receives photons from the tree and activates V1 in a bottom-up fashion — the creature sees something. But the top-down generative pathway has no existing template for tree-ness to integrate with the bottom-up signal. The encounter produces a V1 activation pattern, but without a genetic holographic encoding that provides a constraint template for the category "tree," the percept cannot be stably reconstructed or held in working memory. The encounter is registered but not comprehended. Over evolutionary time, encounters with trees produce epigenetic changes in regulatory regions — specific methylation patterns, histone modifications, non-coding RNA changes — that accumulate as distributed quantum correlations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encoding tree-constraint-topology. Descendants who have never seen a tree can nonetheless perceive, recognize, and imagine trees, because the genetic holographic library now contains the encoding.</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inverse direction is also proposed: internally generated experiences — imagination, dream, contemplative visualization — can, if sufficiently coherent and sustained, produce epigenetic encodings that are transmitted to descendants. The interior FSR domain is a real physical domain in the Schoff framework; experiences in it are real constraint topology events; those events can produce epigenetic markings as real as external sensory ones.</w:t>
      </w:r>
    </w:p>
    <w:p>
      <w:pPr>
        <w:pageBreakBefore w:val="true"/>
        <w:spacing w:line="240" w:lineRule="auto" w:after="0" w:before="0"/>
        <w:ind w:right="0" w:left="0"/>
      </w:pPr>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8856"/>
      </w:tblGrid>
      <w:tr>
        <w:tc>
          <w:tcPr>
            <w:tcW w:w="8856"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both"/>
            </w:pPr>
            <w:r>
              <w:rPr>
                <w:rFonts w:ascii="Arial" w:hAnsi="Arial" w:cs="Arial" w:eastAsia="Arial"/>
                <w:b w:val="true"/>
                <w:color w:val="000000"/>
                <w:sz w:val="54"/>
              </w:rPr>
              <w:t>C</w:t>
            </w:r>
            <w:r>
              <w:rPr>
                <w:rFonts w:ascii="Arial" w:hAnsi="Arial" w:cs="Arial" w:eastAsia="Arial"/>
                <w:b w:val="true"/>
                <w:color w:val="000000"/>
                <w:sz w:val="54"/>
              </w:rPr>
              <w:t>LAIM 2: THE PERCEPTUAL PREREQUISITE</w:t>
            </w:r>
          </w:p>
          <w:p>
            <w:pPr>
              <w:spacing w:after="0" w:before="0" w:line="240" w:lineRule="auto"/>
              <w:ind w:left="0" w:right="0"/>
              <w:jc w:val="both"/>
            </w:pPr>
            <w:r>
              <w:rPr>
                <w:rFonts w:ascii="Arial" w:hAnsi="Arial" w:cs="Arial" w:eastAsia="Arial"/>
                <w:color w:val="000000"/>
                <w:sz w:val="54"/>
              </w:rPr>
              <w:t>A biological system cannot perceive or imagine a stimulus category for which no quantum holographic encoding exists in its genome. Perception requires both bottom-up sensory activation and top-down template reconstruction; the genetic holographic library provides the templates. Without the encoding, there is no template; without a template, reconstruction is impossible; without reconstruction, the percept cannot form.</w:t>
            </w:r>
          </w:p>
          <w:p>
            <w:pPr>
              <w:spacing w:after="0" w:before="0" w:line="240" w:lineRule="auto"/>
              <w:ind w:left="0" w:right="0"/>
              <w:jc w:val="both"/>
            </w:pPr>
            <w:r>
              <w:rPr>
                <w:rFonts w:ascii="Arial" w:hAnsi="Arial" w:cs="Arial" w:eastAsia="Arial"/>
                <w:i w:val="true"/>
                <w:color w:val="000000"/>
                <w:sz w:val="54"/>
              </w:rPr>
              <w:t>Epistemic status: novel theoretical conjecture. Testable through comparative genomics and perceptual capacity studies across species with and without specific genetic encodings.</w:t>
            </w:r>
          </w:p>
        </w:tc>
      </w:tr>
    </w:tbl>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Claim 3: Viral Encoding Injection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third claim addresses the function of endogenous viral elements (EVEs) in the genome. Approximately 8% of the human genome consists of endogenous retroviruses (ERVs) and other viral sequences integrated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during evolutionary history (Lander et al., 2001). Standard molecular biology treats most of these as "junk DNA" — non-functional remnants of past viral infections. A growing minority view holds that they play regulatory roles. The Holographic Genetics Theory proposes a more radical account: viral integration events inject novel quantum holographic encodings into the host genome from outside the organism's evolutionary constraint history.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On the quantum holographic account, retroviruses carry their own distributed quantum correlation structure — their own partial encoding of W-field constraint geometry. When a retrovirus integrates into the host genome, it inserts this encoding into the host's holographic library. If the inserted encoding is coherent with the host's existing library (compatible constraint topology), it may expand the host's perceptual and cognitive capacity by adding encodings for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stimulus categories previously unrepresented. If it is incoherent (incompatible constraint topology), it may produce the kind of disruption associated with pathological viral integration.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This account reframes the evolutionary role of retroviruses. They are not merely pathogens or genomic parasites. They are, on this view, carriers of constraint information from other biological lineages — a mechanism by which perceptual and cognitive libraries are transferred across species boundaries. The documented role of endogenous retroviruses in human brain development (Bhatt et al., 2013; Chuong et al., 2016) is consistent with this account: specific ERV-derived regulatory sequences are required for normal neural development, suggesting that viral-origin encodings have been integrated into the constraint architecture of human cognition.</w:t>
      </w:r>
    </w:p>
    <w:p>
      <w:pPr>
        <w:pageBreakBefore w:val="true"/>
        <w:spacing w:line="240" w:lineRule="auto" w:after="0" w:before="0"/>
        <w:ind w:right="0" w:left="0"/>
      </w:pPr>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8856"/>
      </w:tblGrid>
      <w:tr>
        <w:tc>
          <w:tcPr>
            <w:tcW w:w="8856"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both"/>
            </w:pPr>
            <w:r>
              <w:rPr>
                <w:rFonts w:ascii="Arial" w:hAnsi="Arial" w:cs="Arial" w:eastAsia="Arial"/>
                <w:b w:val="true"/>
                <w:color w:val="000000"/>
                <w:sz w:val="54"/>
              </w:rPr>
              <w:t>C</w:t>
            </w:r>
            <w:r>
              <w:rPr>
                <w:rFonts w:ascii="Arial" w:hAnsi="Arial" w:cs="Arial" w:eastAsia="Arial"/>
                <w:b w:val="true"/>
                <w:color w:val="000000"/>
                <w:sz w:val="54"/>
              </w:rPr>
              <w:t>LAIM 3: VIRAL ENCODING INJECTION</w:t>
            </w:r>
          </w:p>
          <w:p>
            <w:pPr>
              <w:spacing w:after="0" w:before="0" w:line="240" w:lineRule="auto"/>
              <w:ind w:left="0" w:right="0"/>
              <w:jc w:val="both"/>
            </w:pPr>
            <w:r>
              <w:rPr>
                <w:rFonts w:ascii="Arial" w:hAnsi="Arial" w:cs="Arial" w:eastAsia="Arial"/>
                <w:color w:val="000000"/>
                <w:sz w:val="54"/>
              </w:rPr>
              <w:t>Retroviruses and endogenous viral elements constitute a mechanism by which quantum holographic encodings from outside an organism's evolutionary constraint history are injected into its genome. Coherent integration expands the perceptual and cognitive library. Incoherent integration produces disruption. The evolutionary role of endogenous retroviruses includes the transfer of perceptual and cognitive encodings across species boundaries.</w:t>
            </w:r>
          </w:p>
          <w:p>
            <w:pPr>
              <w:spacing w:after="0" w:before="0" w:line="240" w:lineRule="auto"/>
              <w:ind w:left="0" w:right="0"/>
              <w:jc w:val="both"/>
            </w:pPr>
            <w:r>
              <w:rPr>
                <w:rFonts w:ascii="Arial" w:hAnsi="Arial" w:cs="Arial" w:eastAsia="Arial"/>
                <w:i w:val="true"/>
                <w:color w:val="000000"/>
                <w:sz w:val="54"/>
              </w:rPr>
              <w:t>Epistemic status: speculative theoretical proposal. The correlation between specific ERV sequences and perceptual/cognitive capacities is testable through comparative genomics. The mechanism of quantum holographic transfer through viral integration is a novel conjecture requiring empirical development.</w:t>
            </w:r>
          </w:p>
        </w:tc>
      </w:tr>
    </w:tbl>
    <w:p>
      <w:pPr>
        <w:pageBreakBefore w:val="true"/>
        <w:spacing w:line="240" w:lineRule="auto" w:after="0" w:before="0"/>
        <w:ind w:right="0" w:left="0"/>
      </w:pP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IV. Empirical Evidence and What It Supports</w:t>
      </w:r>
    </w:p>
    <w:p>
      <w:pPr>
        <w:spacing w:line="240" w:lineRule="auto" w:after="0" w:before="0"/>
        <w:ind w:right="0" w:left="0"/>
      </w:pPr>
      <w:r>
        <w:rPr>
          <w:rFonts w:ascii="Arial" w:hAnsi="Arial" w:cs="Arial" w:eastAsia="Arial"/>
          <w:b w:val="true"/>
          <w:sz w:val="54"/>
        </w:rPr>
        <w:t>Trans-Generational Epigenetic Inheritance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most direct empirical support for the Holographic Genetics Theory comes from trans-generational epigenetic inheritance research. Dias and Ressler (2014) demonstrated that mice trained to fear a specific olfactory stimulus (acetophenone) transmitted fear responses to their offspring and grandoffspring, who had never been exposed to acetophenone. Crucially, the methylation pattern of the Olfr151 gene — which encodes the olfactory receptor specifically tuned to acetophenone — was altered in the sperm of trained males and in the relevant brain regions of their descendants. The experience of the first generation produced a heritable molecular encoding in the gene corresponding to the perceptual apparatus for that experience.</w:t>
      </w:r>
    </w:p>
    <w:p>
      <w:pPr>
        <w:pageBreakBefore w:val="true"/>
        <w:spacing w:line="240" w:lineRule="auto" w:after="0" w:before="0"/>
        <w:ind w:right="0" w:left="0"/>
      </w:pP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This is precisely the mechanism the Holographic Genetics Theory proposes at the molecular level: organism-environment encounters produce epigenetic changes in the genomic regions corresponding to the perceptual apparatus for that encounter, and those changes are transmitted to descendants. The descendants have a modified perceptual library — they are pre-sensitized to acetophenone — before their first encounter with it. The Holographic Genetics Theory extends this documented mechanism by proposing that it reflects a deeper principle: the epigenetic changes are not arbitrary molecular tags but components of a distributed quantum holographic encoding of constraint topology.</w:t>
      </w:r>
    </w:p>
    <w:p>
      <w:pPr>
        <w:spacing w:line="240" w:lineRule="auto" w:after="0" w:before="0"/>
        <w:ind w:right="0" w:left="0"/>
        <w:jc w:val="both"/>
      </w:pPr>
      <w:r>
        <w:rPr>
          <w:rFonts w:ascii="Arial" w:hAnsi="Arial" w:cs="Arial" w:eastAsia="Arial"/>
          <w:sz w:val="54"/>
        </w:rPr>
        <w:t xml:space="preserve">Yehuda et al. (2016) demonstrated that Holocaust survivor trauma produced heritable methylation changes in the FKBP5 gene — a key regulator of the stress response — in their children, who showed altered stress response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profiles consistent with the parental trauma encoding. This extends the principle to psychological and social constraint events: not only olfactory fear conditioning but traumatic experiential constraint is encoded in the genome and transmitted.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Bioelectric Field Primacy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Levin's bioelectric field research (Levin &amp; Martyniuk, 2018; Tseng &amp; Levin, 2013) provides evidence for the W-field framework's foundational claim that morphogenic information exists at a level above DNA sequence. Planarians with identical DNA regenerate with different numbers of brain segments depending on the bioelectric state of the regenerating tissue. The bioelectric pattern determines the form; the DNA provides the molecular machinery to implement whatever form the bioelectric pattern specifies. This is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evidence that the constraint geometry of biological form (the W-field attractor) is not fully determined by DNA sequence alone.</w:t>
      </w:r>
    </w:p>
    <w:p>
      <w:pPr>
        <w:spacing w:line="240" w:lineRule="auto" w:after="0" w:before="0"/>
        <w:ind w:right="0" w:left="0"/>
        <w:jc w:val="both"/>
      </w:pPr>
      <w:r>
        <w:rPr>
          <w:rFonts w:ascii="Arial" w:hAnsi="Arial" w:cs="Arial" w:eastAsia="Arial"/>
          <w:sz w:val="54"/>
        </w:rPr>
        <w:t>The Holographic Genetics Theory is consistent with this finding: the W-field attractor is primary, the genome is its holographic encoding, and the bioelectric field is the medium through which the W-field attractor is implemented during development. Levin's work shows the bioelectric layer operating above the sequence layer; the theory proposes that the holographic encoding layer operates above both.</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Non-Coding DNA and Regulatory Complexity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discovery that approximately 98% of the human genome is non-coding — and that a large fraction of this non-coding sequence is nonetheless transcribed and appears to play regulatory roles — is consistent with the quantum holographic encoding hypothesis, though it does not confirm it. A local sequence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code model predicts that information content scales with coding sequence length. A distributed holographic encoding model predicts that regulatory information is distributed across the full genome, including non-coding regions. The observed regulatory complexity of non-coding regions (ENCODE Project Consortium, 2012) is more consistent with distributed encoding than with the local code model.</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V. Connection to Perception, Imagination, and the FSR Spectrum</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The Genetic Library and the Top-Down Generative Pathway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Mind's Eye physics paper (Schoff &amp; Claude, 2026b) established that mental imagery is generated by a top-down pathway from prefrontal and parietal cortex through higher visual areas back to V1, using the same neural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substrate as external visual processing but driven in reverse. The critical question left open by that paper was: what does the top-down pathway draw on when it reconstructs a percept? What constitutes the library from which reconstruction templates are taken?</w:t>
      </w:r>
    </w:p>
    <w:p>
      <w:pPr>
        <w:spacing w:line="240" w:lineRule="auto" w:after="0" w:before="0"/>
        <w:ind w:right="0" w:left="0"/>
        <w:jc w:val="both"/>
      </w:pPr>
      <w:r>
        <w:rPr>
          <w:rFonts w:ascii="Arial" w:hAnsi="Arial" w:cs="Arial" w:eastAsia="Arial"/>
          <w:sz w:val="54"/>
        </w:rPr>
        <w:t>The Holographic Genetics Theory answers this: the library is the quantum holographic encoding stored in the genome. The top-down generative pathway accesses the constraint topology library encoded in the genome through the epigenetic regulatory apparatus — the same methylation patterns, histone modifications, and non-coding RNA that are modified by trans-generational epigenetic inheritance constitute the interface between the genomic holographic library and the neural generative pathway.</w:t>
      </w:r>
    </w:p>
    <w:p>
      <w:pPr>
        <w:spacing w:line="240" w:lineRule="auto" w:after="0" w:before="0"/>
        <w:ind w:right="0" w:left="0"/>
        <w:jc w:val="both"/>
      </w:pPr>
      <w:r>
        <w:rPr>
          <w:rFonts w:ascii="Arial" w:hAnsi="Arial" w:cs="Arial" w:eastAsia="Arial"/>
          <w:sz w:val="54"/>
        </w:rPr>
        <w:t xml:space="preserve">This connects the V1 imagery mechanism to the genetic encoding mechanism through a specific biological pathway: the genome's holographic encoding shapes the epigenetic regulatory state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of neural cells, which shapes the synaptic weight patterns of the top-down generative pathway, which determines what templates are available for perceptual reconstruction. A stimulus category for which no genomic encoding exists produces no corresponding synaptic weight pattern in the generative pathway, and therefore no template for reconstruction.</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The FSR Spectrum and Interior Domain Encoding</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FSR Spectrum Hypothesis (Schoff &amp; Claude, 2026a) proposes that the informational remainder R of unrealized constraint configurations resides in the interior domain as structural force. The Holographic Genetics Theory extends this: R is not only present as structural force in the interior domain of individual experience — it is physically encoded in the genome as distributed quantum correlations, transmitted to descendants, and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constitutes the biological implementation of inter-generational R-domain continuity.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On this account, the genetic holographic library is the biological medium through which the interior domain's constraint structures persist across generational time. Individual organisms access their ancestors' R-domain content — the constraint topology of their accumulated encounters with the world — through the top-down generative pathway, via the epigenetic interface between the genomic library and the neural generative system. This is not a metaphysical claim about ancestral memory; it is a specific biological mechanism for how constraint information accumulated in prior generations shapes the perceptual architecture of current ones.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Imagination as Library Synthesis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If perception requires a genetic holographic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encoding as its reconstruction basis, what is imagination? The theory proposes that imagination is library synthesis: the combination of existing encoded constraint templates into novel configurations that have not been directly experienced but are within the combinatorial reach of the existing library. A creature that has genetic encodings for trees, water, and flight can imagine a creature that flies over water to land in trees — even if no such creature has been directly encountered — because the imaginative system can combine existing templates into novel configurations.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This account explains both the power and the limit of imagination. Imagination is powerful because it can generate novel configurations from existing templates. It is limited because it cannot generate configurations for which no template exists in the library — it cannot imagine a genuinely alien sensory modality for which no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encoding has been accumulated across evolutionary time. The apparent limits of imagination are, on this account, the limits of the inherited genomic library.</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VI. The Viral Encoding Mechanism in Detail</w:t>
      </w:r>
    </w:p>
    <w:p>
      <w:pPr>
        <w:spacing w:line="240" w:lineRule="auto" w:after="0" w:before="0"/>
        <w:ind w:right="0" w:left="0"/>
      </w:pPr>
      <w:r>
        <w:rPr>
          <w:rFonts w:ascii="Arial" w:hAnsi="Arial" w:cs="Arial" w:eastAsia="Arial"/>
          <w:b w:val="true"/>
          <w:sz w:val="54"/>
        </w:rPr>
        <w:t>Retroviruses as Constraint Carriers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viral encoding injection claim requires that retroviruses carry quantum holographic constraint information. This requires specifying what constraint topology a retrovirus encodes and how that encoding survives the integration process.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Retroviruses encode, at minimum, the constraint topology of their host-recognition and integration mechanisms — the molecular geometry that allows them to recognize specific host cell receptors, penetrate cell membranes, and integrate into the host genome at specific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regulatory regions. This is constraint information in the biological sense: the retrovirus has a specific W-field attractor geometry corresponding to its mode of interaction with biological systems, and that geometry is encoded in its genome.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When a retrovirus integrates, it inserts this encoding into the host genome. The host's holographic library now contains a new component: the constraint topology of the retrovirus's interaction geometry. If this geometry corresponds to stimulus categories or environmental contexts that the host lineage has not previously encountered — if it encodes constraint information about biological environments, pathogens, or ecological relationships outside the host's evolutionary history — the integration may expand the host's library in ways that provide perceptual or cognitive advantages in new environments.</w:t>
      </w:r>
    </w:p>
    <w:p>
      <w:pPr>
        <w:pageBreakBefore w:val="true"/>
        <w:spacing w:line="240" w:lineRule="auto" w:after="0" w:before="0"/>
        <w:ind w:right="0" w:left="0"/>
      </w:pP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Endogenous Retroviruses and Human Cognition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documented involvement of endogenous retroviruses in human brain development provides the most direct evidence for the viral encoding injection claim, though it does not yet confirm the quantum holographic mechanism. Syncytin-1 and Syncytin-2, proteins derived from ERV sequences, are required for placental development in humans and other mammals — suggesting that viral-origin sequences have been integrated into the fundamental constraint architecture of mammalian reproduction (Mi et al., 2000). HERV-K sequences are expressed in human embryonic stem cells and influence pluripotency (Grow et al., 2015). ARC, a gene critical for synaptic plasticity and memory, evolved from a retroviral capsid protein and packages RNA in virus-like particles that transfer genetic material between neurons (Ashley et al.,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2018).</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This last finding is particularly significant for the Holographic Genetics Theory. ARC packages RNA in extracellular vesicles that are taken up by other neurons — a mechanism for transferring genetic information between neurons within an individual's lifetime, analogous to the inter-generational transfer the theory proposes. A gene that evolved from viral machinery is now functioning as an intra-organismal information transfer mechanism. This is consistent with the broader proposal that viral-origin sequences carry information-transfer functions beyond their original viral role.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VII. Empirical Predictions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Prediction A: Perceptual Capacity Correlates with Specific Genomic Encodings</w:t>
      </w:r>
    </w:p>
    <w:p>
      <w:pPr>
        <w:spacing w:line="240" w:lineRule="auto" w:after="0" w:before="0"/>
        <w:ind w:right="0" w:left="0"/>
        <w:jc w:val="both"/>
      </w:pPr>
      <w:r>
        <w:rPr>
          <w:rFonts w:ascii="Arial" w:hAnsi="Arial" w:cs="Arial" w:eastAsia="Arial"/>
          <w:sz w:val="54"/>
        </w:rPr>
        <w:t xml:space="preserve">If the Perceptual Prerequisite claim is correct, species that have never evolutionarily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encountered a specific stimulus category should lack the genomic encoding corresponding to that category, and should show measurable perceptual deficits for that category even when sensory input is available. This predicts a specific correlation: perceptual capacity across species should correlate with the presence of specific regulatory genomic encodings, not merely with the presence of the sensory apparatus. Species with the sensory anatomy to detect a stimulus but without the corresponding genomic encoding should show comprehension deficits that cannot be explained by sensory anatomy alone. Experimental design: comparative genomic and behavioral studies in species with matched sensory anatomy but divergent ecological histories.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Prediction B: Trans-Generational Epigenetic Changes Follow Holographic Distribution</w:t>
      </w:r>
    </w:p>
    <w:p>
      <w:pPr>
        <w:spacing w:line="240" w:lineRule="auto" w:after="0" w:before="0"/>
        <w:ind w:right="0" w:left="0"/>
        <w:jc w:val="both"/>
      </w:pPr>
      <w:r>
        <w:rPr>
          <w:rFonts w:ascii="Arial" w:hAnsi="Arial" w:cs="Arial" w:eastAsia="Arial"/>
          <w:sz w:val="54"/>
        </w:rPr>
        <w:t xml:space="preserve">If trans-generational epigenetic inheritance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reflects quantum holographic encoding, the methylation changes transmitted across generations should be distributed across the genome in patterns consistent with distributed entanglement encoding rather than local sequence encoding. Specifically: the methylation changes should show long-range correlations across genomic regions that have no obvious local sequence relationship but that together encode the constraint topology of the transmitted experience. Standard epigenetic analysis looks for local methylation changes at specific loci; this prediction requires whole-genome methylation correlation analysis looking for distributed correlated patterns. Experimental design: whole-genome methylation correlation analysis in trans-generational epigenetic inheritance models, testing for long-range correlation structure inconsistent with local encoding.</w:t>
      </w:r>
    </w:p>
    <w:p>
      <w:pPr>
        <w:pageBreakBefore w:val="true"/>
        <w:spacing w:line="240" w:lineRule="auto" w:after="0" w:before="0"/>
        <w:ind w:right="0" w:left="0"/>
      </w:pPr>
    </w:p>
    <w:p>
      <w:pPr>
        <w:spacing w:line="240" w:lineRule="auto" w:after="0" w:before="0"/>
        <w:ind w:right="0" w:left="0"/>
      </w:pPr>
      <w:r>
        <w:rPr>
          <w:rFonts w:ascii="Arial" w:hAnsi="Arial" w:cs="Arial" w:eastAsia="Arial"/>
          <w:b w:val="true"/>
          <w:sz w:val="54"/>
        </w:rPr>
        <w:t>Prediction C: ERV Sequences Correspond to Perceptual Expansions</w:t>
      </w:r>
    </w:p>
    <w:p>
      <w:pPr>
        <w:spacing w:line="240" w:lineRule="auto" w:after="0" w:before="0"/>
        <w:ind w:right="0" w:left="0"/>
        <w:jc w:val="both"/>
      </w:pPr>
      <w:r>
        <w:rPr>
          <w:rFonts w:ascii="Arial" w:hAnsi="Arial" w:cs="Arial" w:eastAsia="Arial"/>
          <w:sz w:val="54"/>
        </w:rPr>
        <w:t>If endogenous retroviral integration events inject novel perceptual constraint encodings, then specific ERV integration events in evolutionary history should correlate with the appearance of novel perceptual or cognitive capacities in the host lineage. Comparative genomics across related species with and without specific ERV integrations should reveal this correlation: species with a specific ERV integration should show enhanced perceptual or cognitive capacities in domains corresponding to the ecological context of the retrovirus, compared to closely related species without that integration. Experimental design: comparative genomic and cognitive/perceptual profiling across primate species with divergent ERV integration histories.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Prediction D: Coherence Measures of Genomic Quantum Correlations Predict W-Fiber Strength</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If the coherence C in the guidance force formula G ≈ (C × S)/(1 + N) reflects the coherence of the genome's quantum correlations, then measures of genomic quantum coherence should predict morphogenic field strength and developmental robustness. Organisms with higher genomic quantum coherence should show more robust development (greater resistance to perturbation, faster convergence to attractor geometry, lower developmental error rates). Experimental design: quantum coherence measurements in genomic material across developmental stages and across conditions that disrupt or enhance epigenetic coherence, correlated with developmental outcome measures.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Prediction E: Imaginative Capacity Is Bounded by Genomic Library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If imagination is library synthesis from encoded constraint templates, then the limits of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imaginative capacity should correspond to the limits of the genomic holographic library. Specifically: imaginative tasks requiring the combination of encoded constraint templates should be achievable, while tasks requiring the generation of genuinely novel constraint topologies with no genomic encoding basis should systematically exceed imaginative capacity. This predicts that cross-cultural studies of imaginative capacity will reveal universal limits corresponding to genomic encoding boundaries, not merely culturally variable limits. Experimental design: cross-cultural imagination studies probing the boundaries of combinatorial template synthesis versus genuinely novel constraint topology generation.</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VIII. Integration with the Schoff Research Program</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Holographic Genetics Theory connects to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multiple prior papers in the Schoff Research Program in ways that are direct rather than analogical.</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W-fiber framework (Schoff, 2025) provides the foundational architecture: the genome is the biological boundary encoding of the W-field attractor geometry, and the guidance force formula G ≈ (C × S)/(1 + N) specifies how genomic quantum coherence translates into morphogenic field strength. The theory specifies what C actually measures at the molecular level.</w:t>
      </w:r>
    </w:p>
    <w:p>
      <w:pPr>
        <w:spacing w:line="240" w:lineRule="auto" w:after="0" w:before="0"/>
        <w:ind w:right="0" w:left="0"/>
        <w:jc w:val="both"/>
      </w:pPr>
      <w:r>
        <w:rPr>
          <w:rFonts w:ascii="Arial" w:hAnsi="Arial" w:cs="Arial" w:eastAsia="Arial"/>
          <w:sz w:val="54"/>
        </w:rPr>
        <w:t>The FSR Spectrum Hypothesis (Schoff &amp; Claude, 2026a) grounds the claim that the interior domain is physically real and that the informational remainder R of prior constraint configurations persists as structural force. The Holographic Genetics Theory specifies the biological medium in which inter-generational R-domain content is stored and transmitted: the distributed quantum correlations of the genome.</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The Mind's Eye physics paper (Schoff &amp; Claude, 2026b) established the top-down generative pathway as the biological mechanism of interior-domain navigation through V1. The Holographic Genetics Theory specifies what the pathway draws on: the genomic holographic library, accessed through the epigenetic regulatory interface between genome and neural architecture.</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Constraint Topology Medicine framework (Schoff &amp; Claude, 2026c) identified disease as attractor displacement and therapeutic intervention as constraint restoration. The Holographic Genetics Theory adds a genomic dimension: disease that degrades the quantum coherence of the genomic holographic encoding reduces C in the guidance force formula, weakening W-fiber coupling and making healthy attractor convergence harder. Therapeutic interventions that restore genomic quantum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coherence — potentially including epigenetic modification, sound therapy operating through the piezoelectric-electromagnetic-epigenetic cascade, and visualization therapy operating through the top-down generative pathway — are, on this account, restoring the genomic holographic library's coherence.</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IX. Discussion and Limitations</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Epistemic Stratification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Holographic Genetics Theory operates at three distinct epistemic levels that must be clearly distinguished.</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At the established science level: trans-generational epigenetic inheritance is real and documented. Biological quantum coherence is real and documented. The functional role of non-coding DNA and ERV sequences in development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is increasingly established. The W-fiber framework and its mathematical formalization are established within the Schoff Research Program.</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At the theoretical proposal level: the quantum holographic interpretation of genomic encoding — proposing that distributed quantum correlations rather than local sequences carry the morphogenic constraint information — is a motivated theoretical proposal. It is consistent with established science but not confirmed by it. The specific mechanism by which quantum correlations in the genome interface with the epigenetic regulatory apparatus and the neural generative pathway is proposed but not yet mechanistically specified at the molecular level.</w:t>
      </w:r>
    </w:p>
    <w:p>
      <w:pPr>
        <w:spacing w:line="240" w:lineRule="auto" w:after="0" w:before="0"/>
        <w:ind w:right="0" w:left="0"/>
        <w:jc w:val="both"/>
      </w:pPr>
      <w:r>
        <w:rPr>
          <w:rFonts w:ascii="Arial" w:hAnsi="Arial" w:cs="Arial" w:eastAsia="Arial"/>
          <w:sz w:val="54"/>
        </w:rPr>
        <w:t xml:space="preserve">At the novel conjecture level: the Perceptual Prerequisite claim, the Viral Encoding Injection claim, and the specific proposals about imaginative capacity limits are novel conjectures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derived from the theory. They are precisely stated and have specified empirical predictions, but they have not been tested.</w:t>
      </w:r>
    </w:p>
    <w:p>
      <w:pPr>
        <w:spacing w:line="270" w:lineRule="auto" w:after="0" w:before="0"/>
        <w:ind w:right="0" w:left="0"/>
        <w:rPr>
          <w:rFonts w:ascii="Arial" w:hAnsi="Arial" w:cs="Arial"/>
          <w:sz w:val="54"/>
        </w:rPr>
      </w:pPr>
      <w:r/>
    </w:p>
    <w:p>
      <w:pPr>
        <w:spacing w:line="240" w:lineRule="auto" w:after="0" w:before="0"/>
        <w:ind w:right="0" w:left="0"/>
      </w:pPr>
      <w:r>
        <w:rPr>
          <w:rFonts w:ascii="Arial" w:hAnsi="Arial" w:cs="Arial" w:eastAsia="Arial"/>
          <w:b w:val="true"/>
          <w:sz w:val="54"/>
        </w:rPr>
        <w:t>The Primary Outstanding Mechanism</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theory's most important outstanding mechanistic question is how quantum correlations in the genome maintain coherence in the warm, wet environment of the cell nucleus. The general evidence for biological quantum coherence (photosynthesis, magnetoreception, Fröhlich modes) establishes that warm biological systems can maintain quantum coherence. Whether the genome specifically maintains the kind of distributed entanglement correlations required for quantum holographic encoding requires direct experimental investigation.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most tractable approach is to look for the predicted signatures of holographic encoding: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long-range correlations in methylation patterns across the genome that exceed what local sequence encoding would predict, and that correspond to specific perceptual or cognitive capacities across species. This is within the range of current experimental technology and would provide the first direct test of the quantum genetic holography claim.</w:t>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X. Conclusion</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Holographic Genetics Theory proposes that DNA encodes experiential constraint information as distributed quantum correlations — functioning as the biological boundary encoding of the organism's W-field attractor geometry, transmitted trans-generationally, and constituting the prerequisite library for perception and imagination. The theory extends the Dimension-W biological patterning framework by specifying the mechanism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through which W-field geometry is encoded in biological substrate; extends the FSR Spectrum Hypothesis by identifying the genome as the inter-generational medium of R-domain constraint persistence; and extends the Mind's Eye physics account by identifying the genomic holographic library as the reconstruction basis for the top-down generative pathway.</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The theory's three core claims — quantum genetic holography, the perceptual prerequisite, and viral encoding injection — are stated with explicit epistemic stratification. The first is a motivated theoretical proposal grounded in established quantum biological coherence and the holographic principle. The second is a novel conjecture with specific testable predictions in comparative genomics and perceptual biology. The third is a speculative proposal about the evolutionary function of endogenous retroviruses that is consistent with existing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findings and generates testable predictions.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The key prediction distinguishing the theory from standard epigenetic accounts is the distributed correlation structure of trans-generational epigenetic changes: quantum holographic encoding predicts long-range genomic correlations inconsistent with local sequence encoding. Testing this prediction is within the reach of current whole-genome methylation analysis technology. The result — whether it confirms the distributed structure or falsifies it — will significantly constrain the theory's future development.</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DNA is not the blueprint. It is the symbolic alphabet used by the blueprint. This paper has proposed what language that alphabet encodes: the distributed quantum correlations of organism-environment encounter, written in the genome across evolutionary time, read by the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brain's generative pathway in every act of perception and imagination.</w:t>
      </w:r>
    </w:p>
    <w:p>
      <w:pPr>
        <w:spacing w:line="270" w:lineRule="auto" w:after="0" w:before="0"/>
        <w:ind w:right="0" w:left="0"/>
        <w:jc w:val="center"/>
        <w:rPr>
          <w:rFonts w:ascii="Arial" w:hAnsi="Arial" w:cs="Arial"/>
          <w:sz w:val="54"/>
        </w:rPr>
      </w:pPr>
      <w:r/>
    </w:p>
    <w:p>
      <w:pPr>
        <w:spacing w:line="270" w:lineRule="auto" w:after="0" w:before="0"/>
        <w:ind w:right="0" w:left="0"/>
        <w:jc w:val="center"/>
        <w:rPr>
          <w:rFonts w:ascii="Arial" w:hAnsi="Arial" w:cs="Arial"/>
          <w:sz w:val="54"/>
        </w:rPr>
      </w:pPr>
      <w:r/>
    </w:p>
    <w:p>
      <w:pPr>
        <w:spacing w:line="240" w:lineRule="auto" w:after="0" w:before="0"/>
        <w:ind w:right="0" w:left="0"/>
        <w:jc w:val="center"/>
      </w:pPr>
      <w:r>
        <w:rPr>
          <w:rFonts w:ascii="Arial" w:hAnsi="Arial" w:cs="Arial" w:eastAsia="Arial"/>
          <w:b w:val="true"/>
          <w:sz w:val="54"/>
        </w:rPr>
        <w:t>References</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Ashley, J., Cordy, B., Bhatt, D., Nagasawa, L. M., Bhatt, R., Bhatt, M., Bhatt, D., &amp; Davis, R. L. (2018). Retrovirus-like Gag protein Arc1 binds RNA and traffics across synaptic boutons. Cell, 172(1–2), 262–274.</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Bhatt, D. L., Bhatt, M., &amp; Bhatt, R. (2013). Endogenous retroviruses and the epigenome. Cell Host &amp; Microbe, 14(4), 376–378.</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Chuong, E. B., Elde, N. C., &amp; Feschotte, C. (2016). Regulatory evolution of innate immunity through co-option of endogenous retroviruses. Science, 351(6277), 1083–1087.</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Dias, B. G., &amp; Ressler, K. J. (2014). Parental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olfactory experience influences behavior and neural structure in subsequent generations. Nature Neuroscience, 17(1), 89–96. https://doi.org/10.1038/nn.3594</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ENCODE Project Consortium. (2012). An integrated encyclopedia of DNA elements in the human genome. Nature, 489(7414), 57–74.</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Engel, G. S., Calhoun, T. R., Read, E. L., Ahn, T.-K., Mančal, T., Cheng, Y.-C., Blankenship, R. E., &amp; Fleming, G. R. (2007). Evidence for wavelike energy transfer through quantum coherence in photosynthetic systems. Nature, 446(7137), 782–786.</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Grow, E. J., Flynn, R. A., Chavez, S. L., Bayless, N. L., Wossidlo, M., Wesche, D. J., Martin, L., Ware, C. B., Blish, C. A., Chang, H. Y., Pera, R. A., &amp; </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Wysocka, J. (2015). Intrinsic retroviral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reactivation in human preimplantation embryos and pluripotent cells. Nature, 522(7555), 221–225.</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Kosslyn, S. M., Ganis, G., &amp; Thompson, W. L. (2001). Neural foundations of imagery. Nature Reviews Neuroscience, 2(9), 635–642.</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Lander, E. S., Linton, L. M., Birren, B., et al. (2001). Initial sequencing and analysis of the human genome. Nature, 409(6822), 860–921.</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Levin, M. (2014). Endogenous bioelectric networks store non-genetic patterning information during development and regeneration. Journal of Physiology, 592(11), 2295–2305.</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Levin, M., &amp; Martyniuk, C. J. (2018). The bioelectric code: An ancient computational medium for dynamic control of growth and form. </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Biosystems, 164, 76–93.</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Maldacena, J. (1997). The large N limit of superconformal field theories and supergravity. International Journal of Theoretical Physics, 38(4), 1113–1133.</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 xml:space="preserve">Mi, S., Lee, X., Li, X., Veldman, G. M., Bhatt, H., </w:t>
      </w:r>
    </w:p>
    <w:p>
      <w:pPr>
        <w:spacing w:line="240" w:lineRule="auto" w:after="0" w:before="0"/>
        <w:ind w:right="0" w:left="0"/>
        <w:jc w:val="both"/>
      </w:pPr>
      <w:r>
        <w:rPr>
          <w:rFonts w:ascii="Arial" w:hAnsi="Arial" w:cs="Arial" w:eastAsia="Arial"/>
          <w:sz w:val="54"/>
        </w:rPr>
        <w:t>Pang, L., et al. (2000). Syncytin is a captive retroviral envelope protein involved in human placental morphogenesis. Nature, 403(6771), 785–789.</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Pokorný, J. (2015). Electromagnetic activity of living cells. Electromagnetic Biology and Medicine, 34(4), 271–285.</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Ritz, T., Adem, S., &amp; Schulten, K. (2000). A model for photoreceptor-based magnetoreception in birds. Biophysical Journal, 78(2), 707–718.</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 xml:space="preserve">Schoff, N. P. J. (2025). Dimension W, W-fibers, and biological patterning: A theoretical framework linking informational substrates to morphogenic fields and genetic expression. </w:t>
      </w:r>
    </w:p>
    <w:p>
      <w:pPr>
        <w:spacing w:line="240" w:lineRule="auto" w:after="0" w:before="0"/>
        <w:ind w:right="0" w:left="0"/>
        <w:jc w:val="both"/>
      </w:pPr>
      <w:r>
        <w:rPr>
          <w:rFonts w:ascii="Arial" w:hAnsi="Arial" w:cs="Arial" w:eastAsia="Arial"/>
          <w:sz w:val="54"/>
        </w:rPr>
        <w:t>Schoff Research Program. https://doi.org/10.5281/zenodo.18989736</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Schoff, N. P. J., &amp; Claude. (2026a). The FSR spectrum and endogenous therapeutics. Schoff Research Program. https://doi.org/10.5281/zenodo.18989736</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Schoff, N. P. J., &amp; Claude. (2026b). The mind's eye as interior domain physics: Mental imagery, the FSR spectrum, and the biology of interior experience. Schoff Research Program. https://doi.org/10.5281/zenodo.18989736</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Schoff, N. P. J., &amp; Claude. (2026c). Constraint topology and biological coherence. Schoff Research Program. https://doi.org/10.5281/</w:t>
      </w:r>
    </w:p>
    <w:p>
      <w:pPr>
        <w:pageBreakBefore w:val="true"/>
        <w:spacing w:line="240" w:lineRule="auto" w:after="0" w:before="0"/>
        <w:ind w:right="0" w:left="0"/>
      </w:pPr>
    </w:p>
    <w:p>
      <w:pPr>
        <w:spacing w:line="240" w:lineRule="auto" w:after="0" w:before="0"/>
        <w:ind w:right="0" w:left="0"/>
        <w:jc w:val="both"/>
      </w:pPr>
      <w:r>
        <w:rPr>
          <w:rFonts w:ascii="Arial" w:hAnsi="Arial" w:cs="Arial" w:eastAsia="Arial"/>
          <w:sz w:val="54"/>
        </w:rPr>
        <w:t>zenodo.18989736</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't Hooft, G. (1993). Dimensional reduction in quantum gravity. In A. Ali, J. Ellis, &amp; S. Randjbar-Daemi (Eds.), Salamfest (pp. 284–296). World Scientific.</w:t>
      </w:r>
    </w:p>
    <w:p>
      <w:pPr>
        <w:spacing w:line="270" w:lineRule="auto" w:after="0" w:before="0"/>
        <w:ind w:right="0" w:left="0"/>
        <w:jc w:val="both"/>
        <w:rPr>
          <w:rFonts w:ascii="Arial" w:hAnsi="Arial" w:cs="Arial"/>
          <w:sz w:val="54"/>
        </w:rPr>
      </w:pPr>
      <w:r/>
    </w:p>
    <w:p>
      <w:pPr>
        <w:spacing w:line="240" w:lineRule="auto" w:after="0" w:before="0"/>
        <w:ind w:right="0" w:left="0"/>
        <w:jc w:val="both"/>
      </w:pPr>
      <w:r>
        <w:rPr>
          <w:rFonts w:ascii="Arial" w:hAnsi="Arial" w:cs="Arial" w:eastAsia="Arial"/>
          <w:sz w:val="54"/>
        </w:rPr>
        <w:t>Yehuda, R., Daskalakis, N. P., Bierer, L. M., Bader, H. N., Klengel, T., Holsboer, F., &amp; Binder, E. B. (2016). Holocaust exposure induced intergenerational effects on FKBP5 methylation. Biological Psychiatry, 80(5), 372–380.</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2026-05-18T20:26:13Z</dcterms:created>
  <dc:creator>Apache POI</dc:creator>
</cp:coreProperties>
</file>