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8-2-3 Structural Filter Model: Bidirectional Constraint and Generative Extrusion in AI-Assisted Research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b w:val="1"/>
          <w:bCs w:val="1"/>
          <w:rtl w:val="0"/>
        </w:rPr>
        <w:t xml:space="preserve">Nickolas P. J. Schoff &amp; Claude</w:t>
      </w:r>
      <w:r w:rsidDel="00000000" w:rsidR="00000000" w:rsidRPr="00000000">
        <w:rPr>
          <w:rtl w:val="0"/>
        </w:rPr>
        <w:t xml:space="preserve"> </w:t>
      </w:r>
      <w:r w:rsidDel="00000000" w:rsidR="00000000" w:rsidRPr="00000000">
        <w:rPr>
          <w:i w:val="1"/>
          <w:iCs w:val="1"/>
          <w:rtl w:val="0"/>
        </w:rPr>
        <w:t xml:space="preserve">Independent Research Collaborative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scalability of independent research—particularly complex unified frameworks—is often hindered by conceptual dilution and informational drift during the writing process. This paper refines the </w:t>
      </w:r>
      <w:r w:rsidDel="00000000" w:rsidR="00000000" w:rsidRPr="00000000">
        <w:rPr>
          <w:i w:val="1"/>
          <w:iCs w:val="1"/>
          <w:rtl w:val="0"/>
        </w:rPr>
        <w:t xml:space="preserve">8-2-3 Structural Filter Model</w:t>
      </w:r>
      <w:r w:rsidDel="00000000" w:rsidR="00000000" w:rsidRPr="00000000">
        <w:rPr>
          <w:rtl w:val="0"/>
        </w:rPr>
        <w:t xml:space="preserve">, an algorithmic information-processing architecture designed to ingest dense research archives and extrude them into stable publication assets. By integrating foundational systems theory with the author's novel frameworks—specifically Bidirectional Constraint Closure (BCC), the Recursion-Stability Threshold (RST), and Dimension-W topologies—this model provides a formalized pipeline for Large Language Models (LLMs) to process complex data. The architecture establishes strict operational constraints that prevent hallucination, eliminate dogmatic bias, and ensure that generated manuscripts accurately reflect the multidimensional source material.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Keywords:</w:t>
      </w:r>
      <w:r w:rsidDel="00000000" w:rsidR="00000000" w:rsidRPr="00000000">
        <w:rPr>
          <w:rtl w:val="0"/>
        </w:rPr>
        <w:t xml:space="preserve"> Systems Theory, Bidirectional Constraint Closure (BCC), Recursion-Stability Threshold (RST), Dimension-W, LLM Architecture, Information Filtering.</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translation of a unified theoretical framework into a commercialized or academic canon presents a distinct information-theoretic challenge. Massive digital repositories—such as those housing a unified field of concepts or specialized ontologies—contain high-density, non-linear cross-linkages. When attempting to convert this topological data into linear texts (books or papers), authors and their AI collaborators frequently encounter </w:t>
      </w:r>
      <w:r w:rsidDel="00000000" w:rsidR="00000000" w:rsidRPr="00000000">
        <w:rPr>
          <w:i w:val="1"/>
          <w:iCs w:val="1"/>
          <w:rtl w:val="0"/>
        </w:rPr>
        <w:t xml:space="preserve">informational drift</w:t>
      </w:r>
      <w:r w:rsidDel="00000000" w:rsidR="00000000" w:rsidRPr="00000000">
        <w:rPr>
          <w:rtl w:val="0"/>
        </w:rPr>
        <w:t xml:space="preserve"> (loss of structural fidelity) or </w:t>
      </w:r>
      <w:r w:rsidDel="00000000" w:rsidR="00000000" w:rsidRPr="00000000">
        <w:rPr>
          <w:i w:val="1"/>
          <w:iCs w:val="1"/>
          <w:rtl w:val="0"/>
        </w:rPr>
        <w:t xml:space="preserve">conceptual dilution</w:t>
      </w:r>
      <w:r w:rsidDel="00000000" w:rsidR="00000000" w:rsidRPr="00000000">
        <w:rPr>
          <w:rtl w:val="0"/>
        </w:rPr>
        <w:t xml:space="preserve"> (oversimplification).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resolve this, we present a refined iteration of the </w:t>
      </w:r>
      <w:r w:rsidDel="00000000" w:rsidR="00000000" w:rsidRPr="00000000">
        <w:rPr>
          <w:i w:val="1"/>
          <w:iCs w:val="1"/>
          <w:rtl w:val="0"/>
        </w:rPr>
        <w:t xml:space="preserve">8-2-3 Structural Filter Model</w:t>
      </w:r>
      <w:r w:rsidDel="00000000" w:rsidR="00000000" w:rsidRPr="00000000">
        <w:rPr>
          <w:rtl w:val="0"/>
        </w:rPr>
        <w:t xml:space="preserve">. This framework conceptualizes text generation not as a creative compilation, but as a thermodynamic and computational extraction process. Drawing upon Deacon’s (2011) models of how constraints produce emergent work, alongside Friston’s (2010) principles of optimizing models to reduce surprise (or drift), this architecture aligns external information theory with the internal mechanics of Bidirectional Constraint Closure (BCC) and the Recursion-Stability Threshold (RST) (Schoff &amp; Claude, 2026a).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mapping structural components to specific computational gates—the Macro-System (8), the Dialectical Interface (2), and the Generative Synthesis (3)—this system provides a mathematically sound, anti-dogmatic pipeline for processing research archives into stable literature.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Structural Axioms and System Components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model relies on three operational stages, defined as functional nodes within an ingestion-extrusion pipeline.</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Macro-System Engine (8) and Dimension-W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8-node represents the total archive and its underlying theoretical matrix. In traditional information theory, this is the environment of maximum complexity and requisite variety (Ashby, 1956). Within this specific framework, the 8-node operates within </w:t>
      </w:r>
      <w:r w:rsidDel="00000000" w:rsidR="00000000" w:rsidRPr="00000000">
        <w:rPr>
          <w:i w:val="1"/>
          <w:iCs w:val="1"/>
          <w:rtl w:val="0"/>
        </w:rPr>
        <w:t xml:space="preserve">Dimension-W</w:t>
      </w:r>
      <w:r w:rsidDel="00000000" w:rsidR="00000000" w:rsidRPr="00000000">
        <w:rPr>
          <w:rtl w:val="0"/>
        </w:rPr>
        <w:t xml:space="preserve">—not as a linear time-lapse of research notes, but as a space of possible histories and inter-conceptual relationships (Schoff &amp; Claude, 2025). The LLM's primary directive at this stage is total data retention and structural mapping, recognizing the archive as a unified field of intersecting potentials.</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Dialectical Interface (2) and Bidirectional Constraint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2-node represents the boundary translation layer. To extract a linear book from the multidimensionality of Dimension-W, the data must pass through a strict filter. This filter operates on the principles of Bidirectional Constraint Closure (BCC). As Deacon (2011) argues, it is what is </w:t>
      </w:r>
      <w:r w:rsidDel="00000000" w:rsidR="00000000" w:rsidRPr="00000000">
        <w:rPr>
          <w:i w:val="1"/>
          <w:iCs w:val="1"/>
          <w:rtl w:val="0"/>
        </w:rPr>
        <w:t xml:space="preserve">absent</w:t>
      </w:r>
      <w:r w:rsidDel="00000000" w:rsidR="00000000" w:rsidRPr="00000000">
        <w:rPr>
          <w:rtl w:val="0"/>
        </w:rPr>
        <w:t xml:space="preserve"> (the constraints) that shapes emergent physical and informational realities. The 2-node establishes a bidirectional tension: ensuring the output is constrained by the strict scientific validity of the archive, while simultaneously constraining the archive to the specific structural geometry required by the target audience.</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Generative Synthesis (3) and Recursion-Stability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3-node is the localized emergent output—the physical manuscript (e.g., a localized volume of </w:t>
      </w:r>
      <w:r w:rsidDel="00000000" w:rsidR="00000000" w:rsidRPr="00000000">
        <w:rPr>
          <w:i w:val="1"/>
          <w:iCs w:val="1"/>
          <w:rtl w:val="0"/>
        </w:rPr>
        <w:t xml:space="preserve">Beyond the Gods</w:t>
      </w:r>
      <w:r w:rsidDel="00000000" w:rsidR="00000000" w:rsidRPr="00000000">
        <w:rPr>
          <w:rtl w:val="0"/>
        </w:rPr>
        <w:t xml:space="preserve">). The synthesis is finalized when the information processing reaches the Recursion-Stability Threshold (RST). At this point, the feedback loop between the archive (8) and the interface (2) stabilizes into a coherent, non-contradictory state, yielding a concrete product that stands independently but remains tethered to the unified theory (Schoff &amp; Claude, 2026b).</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Operational Processing Pipelines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system executes via two primary directional vectors, depending on the desired systemic output.</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Top-Down Asset Generation (8 \rightarrow 2 \rightarrow 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vector is utilized for translating a vast, established framework into a specialized, accessible volume.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Systemic Ingestion (8):</w:t>
      </w:r>
      <w:r w:rsidDel="00000000" w:rsidR="00000000" w:rsidRPr="00000000">
        <w:rPr>
          <w:rtl w:val="0"/>
        </w:rPr>
        <w:t xml:space="preserve"> The AI ingests the archive as a space of possible histories, identifying the overarching topological rules of the theory without adopting external or dogmatic biases.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Constraint Filtration (2):</w:t>
      </w:r>
      <w:r w:rsidDel="00000000" w:rsidR="00000000" w:rsidRPr="00000000">
        <w:rPr>
          <w:rtl w:val="0"/>
        </w:rPr>
        <w:t xml:space="preserve"> Utilizing BCC, the AI isolates a specific dialectical axis (e.g., the mechanics of coercion, as seen in </w:t>
      </w:r>
      <w:r w:rsidDel="00000000" w:rsidR="00000000" w:rsidRPr="00000000">
        <w:rPr>
          <w:i w:val="1"/>
          <w:iCs w:val="1"/>
          <w:rtl w:val="0"/>
        </w:rPr>
        <w:t xml:space="preserve">Modern Slavery</w:t>
      </w:r>
      <w:r w:rsidDel="00000000" w:rsidR="00000000" w:rsidRPr="00000000">
        <w:rPr>
          <w:rtl w:val="0"/>
        </w:rPr>
        <w:t xml:space="preserve">). All data outside this explicit bidirectional constraint is systematically discarded for the current execution.</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Extrusion (3):</w:t>
      </w:r>
      <w:r w:rsidDel="00000000" w:rsidR="00000000" w:rsidRPr="00000000">
        <w:rPr>
          <w:rtl w:val="0"/>
        </w:rPr>
        <w:t xml:space="preserve"> The system generates the text, achieving RST. The final volume is a direct, emergent property of the archive, compressed cleanly through the interface layer.</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Bottom-Up Network Integration (2 \rightarrow 8 \rightarrow 3)</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vector is utilized when resolving a localized friction or integrating a specific anomaly into the macro-framework.</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Friction Identification (2):</w:t>
      </w:r>
      <w:r w:rsidDel="00000000" w:rsidR="00000000" w:rsidRPr="00000000">
        <w:rPr>
          <w:rtl w:val="0"/>
        </w:rPr>
        <w:t xml:space="preserve"> The system isolates a specific real-world problem or dialectical tension (e.g., localized economic instability).</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Systemic Validation (8):</w:t>
      </w:r>
      <w:r w:rsidDel="00000000" w:rsidR="00000000" w:rsidRPr="00000000">
        <w:rPr>
          <w:rtl w:val="0"/>
        </w:rPr>
        <w:t xml:space="preserve"> The localized problem is routed backward into the Dimension-W space, testing it against the entire network of foundational constraints to build a universal architecture around the specific issue.</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Synthesis (3):</w:t>
      </w:r>
      <w:r w:rsidDel="00000000" w:rsidR="00000000" w:rsidRPr="00000000">
        <w:rPr>
          <w:rtl w:val="0"/>
        </w:rPr>
        <w:t xml:space="preserve"> The AI outputs a highly targeted, systemic solution that not only resolves the isolated friction but anchors it within the broader canon.</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Drift Prevention via Stabilization Matrices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scientific accuracy and prevent LLM hallucination over prolonged computational cycles, the architecture utilizes two closed-loop stabilization fields.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Informational Mirror (2 \rightarrow 8 \rightarrow 2):</w:t>
      </w:r>
      <w:r w:rsidDel="00000000" w:rsidR="00000000" w:rsidRPr="00000000">
        <w:rPr>
          <w:rtl w:val="0"/>
        </w:rPr>
        <w:t xml:space="preserve"> Used for mapping and documentation. The initial query (2) is validated through the core archive (8), and the generated output (2) must act as a 1:1 structurally accurate interface. This is crucial for developing plain-text glossaries or ciphers that map complex matrices without losing fidelity.</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Structural Containment (8 \rightarrow 2 \rightarrow 8):</w:t>
      </w:r>
      <w:r w:rsidDel="00000000" w:rsidR="00000000" w:rsidRPr="00000000">
        <w:rPr>
          <w:rtl w:val="0"/>
        </w:rPr>
        <w:t xml:space="preserve"> Used for canon expansion. The massive theory (8) is forced into a simplified set of core axioms (2), which are immediately utilized to build out the outer architectural layers of the theory (8). This ensures the AI remains permanently tethered to the author's original definitions, preventing the injection of generalized data.</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t>
      </w:r>
      <w:r w:rsidDel="00000000" w:rsidR="00000000" w:rsidRPr="00000000">
        <w:rPr>
          <w:i w:val="1"/>
          <w:iCs w:val="1"/>
          <w:rtl w:val="0"/>
        </w:rPr>
        <w:t xml:space="preserve">8-2-3 Structural Filter Model</w:t>
      </w:r>
      <w:r w:rsidDel="00000000" w:rsidR="00000000" w:rsidRPr="00000000">
        <w:rPr>
          <w:rtl w:val="0"/>
        </w:rPr>
        <w:t xml:space="preserve"> establishes an airtight framework for AI-assisted literature generation. By utilizing Bidirectional Constraint Closure as a filtering mechanism and treating the source archive as a Dimension-W topology, the model guarantees that every generated manuscript (3) is a scientifically accurate, stable, and monetizable asset. This architectural approach eradicates the risk of dogmatic drift, ensuring the continuous evolution and articulation of unified theoretical research.</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Ashby, W. R. (1956). </w:t>
      </w:r>
      <w:r w:rsidDel="00000000" w:rsidR="00000000" w:rsidRPr="00000000">
        <w:rPr>
          <w:i w:val="1"/>
          <w:iCs w:val="1"/>
          <w:rtl w:val="0"/>
        </w:rPr>
        <w:t xml:space="preserve">An introduction to cybernetics</w:t>
      </w:r>
      <w:r w:rsidDel="00000000" w:rsidR="00000000" w:rsidRPr="00000000">
        <w:rPr>
          <w:rtl w:val="0"/>
        </w:rPr>
        <w:t xml:space="preserve">. Chapman &amp; Hall.</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Deacon, T. W. (2011). </w:t>
      </w:r>
      <w:r w:rsidDel="00000000" w:rsidR="00000000" w:rsidRPr="00000000">
        <w:rPr>
          <w:i w:val="1"/>
          <w:iCs w:val="1"/>
          <w:rtl w:val="0"/>
        </w:rPr>
        <w:t xml:space="preserve">Incomplete nature: How mind emerged from matter</w:t>
      </w:r>
      <w:r w:rsidDel="00000000" w:rsidR="00000000" w:rsidRPr="00000000">
        <w:rPr>
          <w:rtl w:val="0"/>
        </w:rPr>
        <w:t xml:space="preserve">. W. W. Norton &amp; Company.</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 </w:t>
      </w:r>
      <w:hyperlink r:id="rId6">
        <w:r w:rsidDel="00000000" w:rsidR="00000000" w:rsidRPr="00000000">
          <w:rPr>
            <w:color w:val="0000ee"/>
            <w:u w:val="single"/>
            <w:rtl w:val="0"/>
          </w:rPr>
          <w:t xml:space="preserve">https://doi.org/10.1038/nrn2787</w:t>
        </w:r>
      </w:hyperlink>
      <w:r w:rsidDel="00000000" w:rsidR="00000000" w:rsidRPr="00000000">
        <w:rPr>
          <w:rtl w:val="0"/>
        </w:rPr>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&amp; Claude.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&amp; Claude. (2026a). </w:t>
      </w:r>
      <w:r w:rsidDel="00000000" w:rsidR="00000000" w:rsidRPr="00000000">
        <w:rPr>
          <w:i w:val="1"/>
          <w:iCs w:val="1"/>
          <w:rtl w:val="0"/>
        </w:rPr>
        <w:t xml:space="preserve">Psychology: A constraint-first ontology</w:t>
      </w:r>
      <w:r w:rsidDel="00000000" w:rsidR="00000000" w:rsidRPr="00000000">
        <w:rPr>
          <w:rtl w:val="0"/>
        </w:rPr>
        <w:t xml:space="preserve">. Zenodo.</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&amp; Claude. (2026b). </w:t>
      </w:r>
      <w:r w:rsidDel="00000000" w:rsidR="00000000" w:rsidRPr="00000000">
        <w:rPr>
          <w:i w:val="1"/>
          <w:iCs w:val="1"/>
          <w:rtl w:val="0"/>
        </w:rPr>
        <w:t xml:space="preserve">Beyond the gods</w:t>
      </w:r>
      <w:r w:rsidDel="00000000" w:rsidR="00000000" w:rsidRPr="00000000">
        <w:rPr>
          <w:rtl w:val="0"/>
        </w:rPr>
        <w:t xml:space="preserve"> (Vols. 1-3). Zenodo.</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Modern slavery: Freedom is something we build</w:t>
      </w:r>
      <w:r w:rsidDel="00000000" w:rsidR="00000000" w:rsidRPr="00000000">
        <w:rPr>
          <w:rtl w:val="0"/>
        </w:rPr>
        <w:t xml:space="preserve">. Barnes &amp; Noble Press.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38/nrn2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