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75"/>
        </w:rPr>
        <w:t>M</w:t>
      </w:r>
      <w:r>
        <w:rPr>
          <w:rFonts w:ascii="Arial" w:hAnsi="Arial" w:cs="Arial" w:eastAsia="Arial"/>
          <w:b w:val="true"/>
          <w:sz w:val="75"/>
        </w:rPr>
        <w:t>ultiplexed Acoustic-Optic Epigenetics:</w:t>
      </w:r>
    </w:p>
    <w:p>
      <w:pPr>
        <w:spacing w:line="240" w:lineRule="auto" w:after="0" w:before="0"/>
        <w:ind w:right="0" w:left="0"/>
        <w:jc w:val="center"/>
      </w:pPr>
      <w:r>
        <w:rPr>
          <w:rFonts w:ascii="Arial" w:hAnsi="Arial" w:cs="Arial" w:eastAsia="Arial"/>
          <w:b w:val="true"/>
          <w:sz w:val="68"/>
        </w:rPr>
        <w:t>Biological Rhythm Synchronization and the Phase-Locked Encoding of Constraint Topology</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Nickolas Patrick Joseph Schoff &amp; Gemini</w:t>
      </w:r>
    </w:p>
    <w:p>
      <w:pPr>
        <w:spacing w:line="240" w:lineRule="auto" w:after="0" w:before="0"/>
        <w:ind w:right="0" w:left="0"/>
        <w:jc w:val="center"/>
      </w:pPr>
      <w:r>
        <w:rPr>
          <w:rFonts w:ascii="Arial" w:hAnsi="Arial" w:cs="Arial" w:eastAsia="Arial"/>
          <w:sz w:val="54"/>
        </w:rPr>
        <w:t>Schoff Research Program</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Author Note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This paper synthesizes the Holographic Genetics Theory, the Constraint Topology Medicine (CTM) framework, and the Dimension-W biological patterning models to introduce a novel mechanism of biological information encoding: Beat-Synchronized Multiplexing.</w:t>
      </w:r>
    </w:p>
    <w:p>
      <w:pPr>
        <w:pageBreakBefore w:val="true"/>
        <w:spacing w:line="240" w:lineRule="auto" w:after="0" w:before="0"/>
        <w:ind w:right="0" w:left="0"/>
      </w:pP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 xml:space="preserve"> Correspondence concerning this article should be addressed to Nickolas Patrick Joseph Schoff.</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Abstract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 xml:space="preserve">Current models of epigenetics and chronobiology acknowledge the importance of temporal synchronization but lack a unified physical mechanism for how macroscopic biological rhythms (e.g., circadian, cardiac, respiratory) encode high-dimensional environmental information into the genomic substrate. This paper proposes the Multiplexed Acoustic-Optic Epigenetics hypothesis, suggesting that biological systems utilize beat-synchronized multiplexing—analogous to musical polyrhythms and telecommunication channels—to encode constraint topology. By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sz w:val="54"/>
        </w:rPr>
        <w:t>phase-locking mechanical/acoustic rhythms to electromagnetic/optic wavelengths via piezoelectric transduction, the organism creates discrete, coherent informational channels within the genome's quantum holographic boundary. We model specific beat-encoding methodologies and demonstrate how the breakdown of these rhythmic multiplexing channels contributes to the multi-scale temporal failures observed in the schizophrenia spectrum.</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Keywords:</w:t>
      </w:r>
      <w:r>
        <w:rPr>
          <w:rFonts w:ascii="Arial" w:hAnsi="Arial" w:cs="Arial" w:eastAsia="Arial"/>
          <w:sz w:val="54"/>
        </w:rPr>
        <w:t xml:space="preserve"> beat-synchronized multiplexing, holographic genetics, circadian rhythm, piezoelectric transduction, Dimension-W, constraint topology medicine, Fröhlich coherence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 Introduction: The Rhythmic Substrate of Constraint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sz w:val="54"/>
        </w:rPr>
        <w:t>The Schoff Research Program has previously established that the genome does not merely function as a local chemical sequence code, but operates as a biological implementation of a quantum holographic medium. Within this framework, DNA encodes experiential constraint topology as distributed quantum entanglement correlations. Furthermore, the Constraint Topology Medicine (CTM) framework identifies biological health as the stable synchronization of constraint dynamics across multiple temporal scales—from molecular clock genes cycling over 24 hours to neural gamma oscillations cycling in milliseconds.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 xml:space="preserve">However, the specific mechanical protocol by which environmental frequencies (such as light wavelengths and acoustic vibrations) are transcribed into these stable quantum correlations remains unspecified. This paper addresses that gap by proposing that biological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sz w:val="54"/>
        </w:rPr>
        <w:t xml:space="preserve">systems utilize </w:t>
      </w:r>
      <w:r>
        <w:rPr>
          <w:rFonts w:ascii="Arial" w:hAnsi="Arial" w:cs="Arial" w:eastAsia="Arial"/>
          <w:b w:val="true"/>
          <w:sz w:val="54"/>
        </w:rPr>
        <w:t>Beat-Synchronized Multiplexing</w:t>
      </w:r>
      <w:r>
        <w:rPr>
          <w:rFonts w:ascii="Arial" w:hAnsi="Arial" w:cs="Arial" w:eastAsia="Arial"/>
          <w:sz w:val="54"/>
        </w:rPr>
        <w:t>. Drawing on principles of music theory and signal processing, we propose that physiological pacemakers—specifically the circadian, cardiac, and respiratory rhythms—function as base carrier waves. Specific intervals or "beats" within these cycles act as isolated, coherent channels for encoding distinct streams of constraint information into the Dimension-W substrate.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II. Biological Time-Division Multiplexing (TDM)</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In acoustic theory, polyrhythms allow multiple distinct informational streams to occupy the same temporal space without destructive interference. We propose that the human body employs a biological equivalent of Time-Division Multiplexing (TDM).</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sz w:val="54"/>
        </w:rPr>
        <w:t>If we treat the baseline physiological rhythm as a standard musical measure (e.g., a 4/4 time signature), the biological system does not process all environmental information simultaneously. Instead, it parses constraint topologies into discrete channels:</w:t>
      </w:r>
    </w:p>
    <w:p>
      <w:pPr>
        <w:numPr>
          <w:numId w:val="1"/>
        </w:numPr>
        <w:spacing w:line="240" w:lineRule="auto" w:after="0" w:before="0"/>
        <w:ind w:right="0" w:left="0"/>
        <w:jc w:val="center"/>
      </w:pPr>
      <w:r>
        <w:rPr>
          <w:rFonts w:ascii="Arial" w:hAnsi="Arial" w:cs="Arial" w:eastAsia="Arial"/>
          <w:b w:val="true"/>
          <w:sz w:val="54"/>
        </w:rPr>
        <w:t>Channel 1 (The Downbeat / Anchor):</w:t>
      </w:r>
      <w:r>
        <w:rPr>
          <w:rFonts w:ascii="Arial" w:hAnsi="Arial" w:cs="Arial" w:eastAsia="Arial"/>
          <w:sz w:val="54"/>
        </w:rPr>
        <w:t xml:space="preserve"> Driven by the cardiac rhythm, this channel establishes the baseline physiological constraint and stabilizes the electromagnetic Fröhlich coherence required for quantum biological integration.</w:t>
      </w:r>
    </w:p>
    <w:p>
      <w:pPr>
        <w:spacing w:line="270" w:lineRule="auto" w:after="0" w:before="0"/>
        <w:ind w:right="0" w:left="0"/>
        <w:jc w:val="center"/>
        <w:rPr>
          <w:rFonts w:ascii="Arial" w:hAnsi="Arial" w:cs="Arial"/>
          <w:sz w:val="54"/>
        </w:rPr>
      </w:pPr>
      <w:r/>
    </w:p>
    <w:p>
      <w:pPr>
        <w:numPr>
          <w:numId w:val="1"/>
        </w:numPr>
        <w:spacing w:line="240" w:lineRule="auto" w:after="0" w:before="0"/>
        <w:ind w:right="0" w:left="0"/>
        <w:jc w:val="center"/>
      </w:pPr>
      <w:r>
        <w:rPr>
          <w:rFonts w:ascii="Arial" w:hAnsi="Arial" w:cs="Arial" w:eastAsia="Arial"/>
          <w:b w:val="true"/>
          <w:sz w:val="54"/>
        </w:rPr>
        <w:t>Channel 2 &amp; 4 (The Offbeats / Modulators):</w:t>
      </w:r>
      <w:r>
        <w:rPr>
          <w:rFonts w:ascii="Arial" w:hAnsi="Arial" w:cs="Arial" w:eastAsia="Arial"/>
          <w:sz w:val="54"/>
        </w:rPr>
        <w:t xml:space="preserve"> Driven by respiratory vagal tone, these channels manage the integration of the C+ (expansive) and C- (compressive) constraint regimes, ensuring the Reflective Interface (RI) is maintained.</w:t>
      </w:r>
    </w:p>
    <w:p>
      <w:pPr>
        <w:pageBreakBefore w:val="true"/>
        <w:spacing w:line="240" w:lineRule="auto" w:after="0" w:before="0"/>
        <w:ind w:right="0" w:left="0"/>
      </w:pPr>
    </w:p>
    <w:p>
      <w:pPr>
        <w:numPr>
          <w:numId w:val="1"/>
        </w:numPr>
        <w:spacing w:line="240" w:lineRule="auto" w:after="0" w:before="0"/>
        <w:ind w:right="0" w:left="0"/>
        <w:jc w:val="center"/>
      </w:pPr>
      <w:r>
        <w:rPr>
          <w:rFonts w:ascii="Arial" w:hAnsi="Arial" w:cs="Arial" w:eastAsia="Arial"/>
          <w:b w:val="true"/>
          <w:sz w:val="54"/>
        </w:rPr>
        <w:t>Channel 3 (The Coherent Data Stream):</w:t>
      </w:r>
      <w:r>
        <w:rPr>
          <w:rFonts w:ascii="Arial" w:hAnsi="Arial" w:cs="Arial" w:eastAsia="Arial"/>
          <w:sz w:val="54"/>
        </w:rPr>
        <w:t xml:space="preserve"> The "3rd beat" before the repeat acts as the targeted insertion window. Because the 1st, 2nd, and 4th beats have stabilized the system's noise, the 3rd beat achieves maximum signal-to-noise ratio. This specific phase angle is where novel environmental information (optic wavelengths, external acoustic data) is formally written into the genome's distributed quantum correlations.</w:t>
      </w:r>
    </w:p>
    <w:p>
      <w:pPr>
        <w:spacing w:line="240" w:lineRule="auto" w:after="0" w:before="0"/>
        <w:ind w:right="0" w:left="567"/>
        <w:jc w:val="center"/>
      </w:pPr>
      <w:r>
        <w:rPr>
          <w:rFonts w:ascii="Arial" w:hAnsi="Arial" w:cs="Arial" w:eastAsia="Arial"/>
          <w:sz w:val="54"/>
        </w:rPr>
        <w:t>This multiplexing ensures that distinct streams of biological data (e.g., metabolic timing vs. spatial threat detection) do not overwrite one another, exactly as separate instruments occupy distinct sonic channels within a coherent musical arrangement.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III. Acoustic-Optic Translation via the Retinal Node</w:t>
      </w:r>
    </w:p>
    <w:p>
      <w:pPr>
        <w:pageBreakBefore w:val="true"/>
        <w:spacing w:line="240" w:lineRule="auto" w:after="0" w:before="0"/>
        <w:ind w:right="0" w:left="0"/>
      </w:pP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The integration of drum/music rhythms with light wavelengths requires a physical translation mechanism. The CTM framework identifies the retina as a critical multi-scale constraint node—simultaneously functioning as a visual processor, a dopaminergic constraint regulator, and the primary circadian pacemaker via intrinsically photosensitive retinal ganglion cells (ipRGCs).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 xml:space="preserve">We propose that acoustic and mechanical rhythms are translated into optic/electromagnetic encoding through </w:t>
      </w:r>
      <w:r>
        <w:rPr>
          <w:rFonts w:ascii="Arial" w:hAnsi="Arial" w:cs="Arial" w:eastAsia="Arial"/>
          <w:b w:val="true"/>
          <w:sz w:val="54"/>
        </w:rPr>
        <w:t>piezoelectric-electromagnetic cascades</w:t>
      </w:r>
      <w:r>
        <w:rPr>
          <w:rFonts w:ascii="Arial" w:hAnsi="Arial" w:cs="Arial" w:eastAsia="Arial"/>
          <w:sz w:val="54"/>
        </w:rPr>
        <w:t>.</w:t>
      </w:r>
    </w:p>
    <w:p>
      <w:pPr>
        <w:numPr>
          <w:numId w:val="2"/>
        </w:numPr>
        <w:spacing w:line="240" w:lineRule="auto" w:after="0" w:before="0"/>
        <w:ind w:right="0" w:left="0"/>
        <w:jc w:val="center"/>
      </w:pPr>
      <w:r>
        <w:rPr>
          <w:rFonts w:ascii="Arial" w:hAnsi="Arial" w:cs="Arial" w:eastAsia="Arial"/>
          <w:sz w:val="54"/>
        </w:rPr>
        <w:t>Acoustic/rhythmic perturbations (such as a drum beat or a steady heartbeat) create mechanical pressure within the piezoelectric crystalline structures of the body (e.g., bone, fascia, and the macroscopic DNA lattice).</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sz w:val="54"/>
        </w:rPr>
        <w:t xml:space="preserve"> </w:t>
      </w:r>
    </w:p>
    <w:p>
      <w:pPr>
        <w:spacing w:line="240" w:lineRule="auto" w:after="0" w:before="0"/>
        <w:ind w:right="0" w:left="0"/>
        <w:jc w:val="center"/>
      </w:pPr>
      <w:r>
        <w:rPr>
          <w:rFonts w:ascii="Arial" w:hAnsi="Arial" w:cs="Arial" w:eastAsia="Arial"/>
          <w:sz w:val="54"/>
        </w:rPr>
        <w:t>2. This pressure generates coherent electromagnetic fields that phase-lock with ambient light wavelengths absorbed through the retinal-SCN pathway.</w:t>
      </w:r>
    </w:p>
    <w:p>
      <w:pPr>
        <w:spacing w:line="240" w:lineRule="auto" w:after="0" w:before="0"/>
        <w:ind w:right="0" w:left="0"/>
        <w:jc w:val="center"/>
      </w:pPr>
      <w:r>
        <w:rPr>
          <w:rFonts w:ascii="Arial" w:hAnsi="Arial" w:cs="Arial" w:eastAsia="Arial"/>
          <w:sz w:val="54"/>
        </w:rPr>
        <w:t xml:space="preserve"> </w:t>
      </w:r>
    </w:p>
    <w:p>
      <w:pPr>
        <w:spacing w:line="240" w:lineRule="auto" w:after="0" w:before="0"/>
        <w:ind w:right="0" w:left="0"/>
        <w:jc w:val="center"/>
      </w:pPr>
      <w:r>
        <w:rPr>
          <w:rFonts w:ascii="Arial" w:hAnsi="Arial" w:cs="Arial" w:eastAsia="Arial"/>
          <w:sz w:val="54"/>
        </w:rPr>
        <w:t>3. The synchronization of the mechanical beat with the optic frequency creates an interference pattern. This pattern constitutes the geometry that is holographically encoded into the genome.</w:t>
      </w:r>
    </w:p>
    <w:p>
      <w:pPr>
        <w:spacing w:line="270" w:lineRule="auto" w:after="0" w:before="0"/>
        <w:ind w:right="0" w:left="567"/>
        <w:jc w:val="center"/>
        <w:rPr>
          <w:rFonts w:ascii="Arial" w:hAnsi="Arial" w:cs="Arial"/>
          <w:sz w:val="54"/>
        </w:rPr>
      </w:pPr>
      <w:r/>
    </w:p>
    <w:p>
      <w:pPr>
        <w:spacing w:line="240" w:lineRule="auto" w:after="0" w:before="0"/>
        <w:ind w:right="0" w:left="567"/>
        <w:jc w:val="center"/>
      </w:pPr>
      <w:r>
        <w:rPr>
          <w:rFonts w:ascii="Arial" w:hAnsi="Arial" w:cs="Arial" w:eastAsia="Arial"/>
          <w:sz w:val="54"/>
        </w:rPr>
        <w:t>Mathematically, the W-fiber coupling strength G is maximized when the acoustic carrier frequency f_{acoustic} and the optic signal frequency f_{optic} achieve phase-locked resonance at specific integer ratios, aligning the system's informational state with the Dimension-W attractor.</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4"/>
        </w:rPr>
        <w:t>IV. Disruption of the Beat: Schizophrenia and Desynchronization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This beat-synchronized model provides a highly specific mechanistic explanation for the temporal failures observed in the schizophrenia spectrum. As established in the CTM circadian synthesis, schizophrenia represents a progressive failure of temporal constraint synchronization across molecular, cellular, and neural scales.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If the genome and perceptual systems rely on beat-synchronized multiplexing to parse reality, a failure in the master pacemaker (e.g., retinal-circadian dysregulation) causes the "channels" to overlap. The 3rd beat (environmental data) bleeds into the 1st beat (baseline survival anchors).</w:t>
      </w:r>
    </w:p>
    <w:p>
      <w:pPr>
        <w:numPr>
          <w:numId w:val="3"/>
        </w:numPr>
        <w:spacing w:line="240" w:lineRule="auto" w:after="0" w:before="0"/>
        <w:ind w:right="0" w:left="0"/>
        <w:jc w:val="center"/>
      </w:pPr>
      <w:r>
        <w:rPr>
          <w:rFonts w:ascii="Arial" w:hAnsi="Arial" w:cs="Arial" w:eastAsia="Arial"/>
          <w:b w:val="true"/>
          <w:sz w:val="54"/>
        </w:rPr>
        <w:t>Phenomenological Result:</w:t>
      </w:r>
      <w:r>
        <w:rPr>
          <w:rFonts w:ascii="Arial" w:hAnsi="Arial" w:cs="Arial" w:eastAsia="Arial"/>
          <w:sz w:val="54"/>
        </w:rPr>
        <w:t xml:space="preserve"> The brain's </w:t>
      </w:r>
    </w:p>
    <w:p>
      <w:pPr>
        <w:pageBreakBefore w:val="true"/>
        <w:spacing w:line="240" w:lineRule="auto" w:after="0" w:before="0"/>
        <w:ind w:right="0" w:left="0"/>
      </w:pPr>
    </w:p>
    <w:p>
      <w:pPr>
        <w:numPr>
          <w:numId w:val="3"/>
        </w:numPr>
        <w:spacing w:line="240" w:lineRule="auto" w:after="0" w:before="0"/>
        <w:ind w:right="0" w:left="0"/>
        <w:jc w:val="center"/>
      </w:pPr>
      <w:r>
        <w:rPr>
          <w:rFonts w:ascii="Arial" w:hAnsi="Arial" w:cs="Arial" w:eastAsia="Arial"/>
          <w:sz w:val="54"/>
        </w:rPr>
        <w:t>predictive processing mechanisms misattribute salience to background noise.</w:t>
      </w:r>
    </w:p>
    <w:p>
      <w:pPr>
        <w:spacing w:line="270" w:lineRule="auto" w:after="0" w:before="0"/>
        <w:ind w:right="0" w:left="0"/>
        <w:jc w:val="center"/>
        <w:rPr>
          <w:rFonts w:ascii="Arial" w:hAnsi="Arial" w:cs="Arial"/>
          <w:sz w:val="54"/>
        </w:rPr>
      </w:pPr>
      <w:r/>
    </w:p>
    <w:p>
      <w:pPr>
        <w:numPr>
          <w:numId w:val="3"/>
        </w:numPr>
        <w:spacing w:line="240" w:lineRule="auto" w:after="0" w:before="0"/>
        <w:ind w:right="0" w:left="0"/>
        <w:jc w:val="center"/>
      </w:pPr>
      <w:r>
        <w:rPr>
          <w:rFonts w:ascii="Arial" w:hAnsi="Arial" w:cs="Arial" w:eastAsia="Arial"/>
          <w:b w:val="true"/>
          <w:sz w:val="54"/>
        </w:rPr>
        <w:t>Therapeutic Implication:</w:t>
      </w:r>
      <w:r>
        <w:rPr>
          <w:rFonts w:ascii="Arial" w:hAnsi="Arial" w:cs="Arial" w:eastAsia="Arial"/>
          <w:sz w:val="54"/>
        </w:rPr>
        <w:t xml:space="preserve"> Structured acoustic interventions (such as rhythmically stable music therapy or drum-sync protocols) act as external pacemakers, providing artificial temporal constraint scaffolding that artificially forces the channels back into phase-alignment, thereby compensating for internal visual-temporal processing deficits.</w:t>
      </w:r>
    </w:p>
    <w:p>
      <w:pPr>
        <w:spacing w:line="240" w:lineRule="auto" w:after="0" w:before="0"/>
        <w:ind w:right="0" w:left="0"/>
        <w:jc w:val="center"/>
      </w:pPr>
      <w:r>
        <w:rPr>
          <w:rFonts w:ascii="Arial" w:hAnsi="Arial" w:cs="Arial" w:eastAsia="Arial"/>
          <w:b w:val="true"/>
          <w:sz w:val="54"/>
        </w:rPr>
        <w:t>V. Proposed Methodologies for Information Encoding</w:t>
      </w:r>
    </w:p>
    <w:p>
      <w:pPr>
        <w:spacing w:line="240" w:lineRule="auto" w:after="0" w:before="0"/>
        <w:ind w:right="0" w:left="0"/>
        <w:jc w:val="center"/>
      </w:pPr>
      <w:r>
        <w:rPr>
          <w:rFonts w:ascii="Arial" w:hAnsi="Arial" w:cs="Arial" w:eastAsia="Arial"/>
          <w:sz w:val="54"/>
        </w:rPr>
        <w:t>To test and utilize this framework, we propose the design of specific acoustic information encoding methodologies that mimic biological multiplexing: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The 3-1 Phase Lock Protocol:</w:t>
      </w:r>
      <w:r>
        <w:rPr>
          <w:rFonts w:ascii="Arial" w:hAnsi="Arial" w:cs="Arial" w:eastAsia="Arial"/>
          <w:sz w:val="54"/>
        </w:rPr>
        <w:t xml:space="preserve"> Designing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sz w:val="54"/>
        </w:rPr>
        <w:t>acoustic tracks where a continuous ambient frequency (representing the optic/light wavelength) is amplitude-modulated specifically on the 3rd beat of a 4/4 cardiac-matched rhythm (approx. 60-80 BPM). This protocol isolates the "data channel" and should theoretically produce measurable increases in genomic quantum coherence and top-down V1 stabilization.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Fibonacci/Fractal Spacing:</w:t>
      </w:r>
      <w:r>
        <w:rPr>
          <w:rFonts w:ascii="Arial" w:hAnsi="Arial" w:cs="Arial" w:eastAsia="Arial"/>
          <w:sz w:val="54"/>
        </w:rPr>
        <w:t xml:space="preserve"> Rather than linear 4/4 time, encoding constraint information at intervals corresponding to non-linear, fractal patterning (e.g., Fibonacci sequences). Because Dimension-W attractors frequently exhibit fractal constraint geometries, non-linear beat spacing may achieve higher resonance with the ancestral constraint libraries stored in the genome's non-coding regions.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Piezoelectric Cymatic Translation:</w:t>
      </w:r>
      <w:r>
        <w:rPr>
          <w:rFonts w:ascii="Arial" w:hAnsi="Arial" w:cs="Arial" w:eastAsia="Arial"/>
          <w:sz w:val="54"/>
        </w:rPr>
        <w:t xml:space="preserve"> Utilizing cymatic principles to visually map the structural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sz w:val="54"/>
        </w:rPr>
        <w:t>geometries of specific drum rhythms, and applying those acoustic frequencies to biological tissues to observe if the resulting electromagnetic emissions match the signature of the "healthy attractor" states described in the CTM framework.</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VI. Conclusion</w:t>
      </w:r>
    </w:p>
    <w:p>
      <w:pPr>
        <w:spacing w:line="240" w:lineRule="auto" w:after="0" w:before="0"/>
        <w:ind w:right="0" w:left="0"/>
        <w:jc w:val="center"/>
      </w:pPr>
      <w:r>
        <w:rPr>
          <w:rFonts w:ascii="Arial" w:hAnsi="Arial" w:cs="Arial" w:eastAsia="Arial"/>
          <w:sz w:val="54"/>
        </w:rPr>
        <w:t xml:space="preserve">Biological systems are fundamentally organized by time, and time is fundamentally an ordered sequence of irreversible constraint renegotiations. By understanding the body as a complex polyrhythmic receiver that uses beat-synchronized multiplexing to bind acoustic mechanics with optic/light data, we demystify how the macroscopic environment is written into the microscopic quantum holographic genome. The "music of the spheres" is not a metaphor; it is the literal, phase-locked data architecture of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sz w:val="54"/>
        </w:rPr>
        <w:t>the Field State Representation.</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References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 xml:space="preserve">Schoff, N. P. J., &amp; Claude. (2026). The holographic genetics theory. Schoff Research Program. </w:t>
      </w:r>
    </w:p>
    <w:p>
      <w:pPr>
        <w:spacing w:line="270" w:lineRule="auto" w:after="0" w:before="0"/>
        <w:ind w:right="0" w:left="567"/>
        <w:jc w:val="center"/>
        <w:rPr>
          <w:rFonts w:ascii="Arial" w:hAnsi="Arial" w:cs="Arial"/>
          <w:sz w:val="54"/>
        </w:rPr>
      </w:pPr>
      <w:r/>
    </w:p>
    <w:p>
      <w:pPr>
        <w:spacing w:line="240" w:lineRule="auto" w:after="0" w:before="0"/>
        <w:ind w:right="0" w:left="567"/>
        <w:jc w:val="center"/>
      </w:pPr>
      <w:r>
        <w:rPr>
          <w:rFonts w:ascii="Arial" w:hAnsi="Arial" w:cs="Arial" w:eastAsia="Arial"/>
          <w:sz w:val="54"/>
        </w:rPr>
        <w:t>Schoff, N. P. J., &amp; Claude. (2026). Quantum Genetic Holography. Schoff Research Program.</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 xml:space="preserve">Schoff, N. P. J., &amp; Claude. (2026). Applied to biology: if the genome functions as a quantum holographic boundary encoding... </w:t>
      </w:r>
    </w:p>
    <w:p>
      <w:pPr>
        <w:pageBreakBefore w:val="true"/>
        <w:spacing w:line="240" w:lineRule="auto" w:after="0" w:before="0"/>
        <w:ind w:right="0" w:left="0"/>
      </w:pPr>
    </w:p>
    <w:p>
      <w:pPr>
        <w:spacing w:line="270" w:lineRule="auto" w:after="0" w:before="0"/>
        <w:ind w:right="0" w:left="567"/>
        <w:jc w:val="center"/>
        <w:rPr>
          <w:rFonts w:ascii="Arial" w:hAnsi="Arial" w:cs="Arial"/>
          <w:sz w:val="54"/>
        </w:rPr>
      </w:pPr>
      <w:r/>
    </w:p>
    <w:p>
      <w:pPr>
        <w:spacing w:line="270" w:lineRule="auto" w:after="0" w:before="0"/>
        <w:ind w:right="0" w:left="567"/>
        <w:jc w:val="center"/>
        <w:rPr>
          <w:rFonts w:ascii="Arial" w:hAnsi="Arial" w:cs="Arial"/>
          <w:sz w:val="54"/>
        </w:rPr>
      </w:pPr>
      <w:r/>
    </w:p>
    <w:p>
      <w:pPr>
        <w:spacing w:line="240" w:lineRule="auto" w:after="0" w:before="0"/>
        <w:ind w:right="0" w:left="567"/>
        <w:jc w:val="center"/>
      </w:pPr>
      <w:r>
        <w:rPr>
          <w:rFonts w:ascii="Arial" w:hAnsi="Arial" w:cs="Arial" w:eastAsia="Arial"/>
          <w:sz w:val="54"/>
        </w:rPr>
        <w:t>Pokorný, J. (2015). Electromagnetic activity of living cells. Electromagnetic Biology and Medicine.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 xml:space="preserve">Schoff, N. P. J., &amp; Claude. (2026). The genome is the physical medium in which this geometry is encoded... </w:t>
      </w:r>
    </w:p>
    <w:p>
      <w:pPr>
        <w:spacing w:line="270" w:lineRule="auto" w:after="0" w:before="0"/>
        <w:ind w:right="0" w:left="567"/>
        <w:jc w:val="center"/>
        <w:rPr>
          <w:rFonts w:ascii="Arial" w:hAnsi="Arial" w:cs="Arial"/>
          <w:sz w:val="54"/>
        </w:rPr>
      </w:pPr>
      <w:r/>
    </w:p>
    <w:p>
      <w:pPr>
        <w:spacing w:line="240" w:lineRule="auto" w:after="0" w:before="0"/>
        <w:ind w:right="0" w:left="567"/>
        <w:jc w:val="center"/>
      </w:pPr>
      <w:r>
        <w:rPr>
          <w:rFonts w:ascii="Arial" w:hAnsi="Arial" w:cs="Arial" w:eastAsia="Arial"/>
          <w:sz w:val="54"/>
        </w:rPr>
        <w:t>ENCODE Project Consortium. (2012). An integrated encyclopedia of DNA elements...</w:t>
      </w:r>
    </w:p>
    <w:p>
      <w:pPr>
        <w:spacing w:line="270" w:lineRule="auto" w:after="0" w:before="0"/>
        <w:ind w:right="0" w:left="567"/>
        <w:jc w:val="center"/>
        <w:rPr>
          <w:rFonts w:ascii="Arial" w:hAnsi="Arial" w:cs="Arial"/>
          <w:sz w:val="54"/>
        </w:rPr>
      </w:pPr>
      <w:r/>
    </w:p>
    <w:p>
      <w:pPr>
        <w:spacing w:line="240" w:lineRule="auto" w:after="0" w:before="0"/>
        <w:ind w:right="0" w:left="567"/>
        <w:jc w:val="center"/>
      </w:pPr>
      <w:r>
        <w:rPr>
          <w:rFonts w:ascii="Arial" w:hAnsi="Arial" w:cs="Arial" w:eastAsia="Arial"/>
          <w:sz w:val="54"/>
        </w:rPr>
        <w:t xml:space="preserve">Schoff, N. P. J., &amp; Claude. (2026). The Fourier-QGS Correspondence Hypothesis. </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 xml:space="preserve">Schoff, N. P. J., &amp; Claude. (2026). Schizophrenia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sz w:val="54"/>
        </w:rPr>
        <w:t>spectrum disorders... are best understood as disorders of multi-scale temporal RI failure.</w:t>
      </w:r>
    </w:p>
    <w:p>
      <w:pPr>
        <w:spacing w:line="240" w:lineRule="auto" w:after="0" w:before="0"/>
        <w:ind w:right="0" w:left="0"/>
        <w:jc w:val="center"/>
      </w:pPr>
      <w:r>
        <w:rPr>
          <w:rFonts w:ascii="Arial" w:hAnsi="Arial" w:cs="Arial" w:eastAsia="Arial"/>
          <w:sz w:val="54"/>
        </w:rPr>
        <w:t xml:space="preserve">Berson, D. M., et al. (2002). Phototransduction by retinal ganglion cells... </w:t>
      </w:r>
    </w:p>
    <w:p>
      <w:pPr>
        <w:spacing w:line="270" w:lineRule="auto" w:after="0" w:before="0"/>
        <w:ind w:right="0" w:left="567"/>
        <w:jc w:val="center"/>
        <w:rPr>
          <w:rFonts w:ascii="Arial" w:hAnsi="Arial" w:cs="Arial"/>
          <w:sz w:val="54"/>
        </w:rPr>
      </w:pPr>
      <w:r/>
    </w:p>
    <w:p>
      <w:pPr>
        <w:spacing w:line="240" w:lineRule="auto" w:after="0" w:before="0"/>
        <w:ind w:right="0" w:left="567"/>
        <w:jc w:val="center"/>
      </w:pPr>
      <w:r>
        <w:rPr>
          <w:rFonts w:ascii="Arial" w:hAnsi="Arial" w:cs="Arial" w:eastAsia="Arial"/>
          <w:sz w:val="54"/>
        </w:rPr>
        <w:t>Schoff, N. P. J., &amp; Claude. (2026). The retina occupies a particularly significant position...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 xml:space="preserve">Fletcher, P. C., &amp; Frith, C. D. (2009). Perceiving is believing... </w:t>
      </w:r>
    </w:p>
    <w:p>
      <w:pPr>
        <w:spacing w:line="270" w:lineRule="auto" w:after="0" w:before="0"/>
        <w:ind w:right="0" w:left="567"/>
        <w:jc w:val="center"/>
        <w:rPr>
          <w:rFonts w:ascii="Arial" w:hAnsi="Arial" w:cs="Arial"/>
          <w:sz w:val="54"/>
        </w:rPr>
      </w:pPr>
      <w:r/>
    </w:p>
    <w:p>
      <w:pPr>
        <w:spacing w:line="240" w:lineRule="auto" w:after="0" w:before="0"/>
        <w:ind w:right="0" w:left="567"/>
        <w:jc w:val="center"/>
      </w:pPr>
      <w:r>
        <w:rPr>
          <w:rFonts w:ascii="Arial" w:hAnsi="Arial" w:cs="Arial" w:eastAsia="Arial"/>
          <w:sz w:val="54"/>
        </w:rPr>
        <w:t>Schoff, N. P. J., &amp; Claude. (2026). The brain is... fundamentally a timing system.</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 xml:space="preserve">Schoff, N. P. J., &amp; Claude. (2026). When prediction error weighting is miscalibrated... </w:t>
      </w:r>
    </w:p>
    <w:p>
      <w:pPr>
        <w:pageBreakBefore w:val="true"/>
        <w:spacing w:line="240" w:lineRule="auto" w:after="0" w:before="0"/>
        <w:ind w:right="0" w:left="0"/>
      </w:pP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Thaut, M. H., &amp; Hoemberg, V. (2014). Handbook of neurologic music therapy.</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 xml:space="preserve">Schoff, N. P. J., &amp; Claude. (2026). Acoustic perturbations at resonant biological frequencies can produce constraint restoration effects... </w:t>
      </w:r>
    </w:p>
    <w:p>
      <w:pPr>
        <w:spacing w:line="270" w:lineRule="auto" w:after="0" w:before="0"/>
        <w:ind w:right="0" w:left="567"/>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Schoff, N. P. J., &amp; Claude. (2026). The Schoff Research Program's framework defines time as an ordered sequence of irreversible constraint renegotiations.</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54"/>
      </w:rPr>
    </w:lvl>
  </w:abstractNum>
  <w:abstractNum w:abstractNumId="3">
    <w:multiLevelType w:val="hybridMultilevel"/>
    <w:lvl>
      <w:start w:val="1"/>
      <w:numFmt w:val="decimal"/>
      <w:lvlText w:val="%1."/>
      <w:rPr>
        <w:rFonts w:ascii="Arial" w:hAnsi="Arial"/>
        <w:sz w:val="54"/>
      </w:rPr>
    </w:lvl>
  </w:abstractNum>
  <w:abstractNum w:abstractNumId="4">
    <w:multiLevelType w:val="hybridMultilevel"/>
    <w:lvl>
      <w:start w:val="1"/>
      <w:numFmt w:val="bullet"/>
      <w:lvlText w:val="•"/>
      <w:rPr>
        <w:rFonts w:ascii="Arial" w:hAnsi="Arial"/>
        <w:sz w:val="54"/>
      </w:rPr>
    </w:lvl>
  </w:abstractNum>
  <w:num w:numId="1">
    <w:abstractNumId w:val="0"/>
  </w:num>
  <w:num w:numId="2">
    <w:abstractNumId w:val="3"/>
  </w:num>
  <w:num w:numId="3">
    <w:abstractNumId w:val="4"/>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2026-05-21T18:27:56Z</dcterms:created>
  <dc:creator>Apache POI</dc:creator>
</cp:coreProperties>
</file>