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Finalized Draft Amendment — Right to Shelter and National Housing Trust</w:t>
      </w:r>
    </w:p>
    <w:p>
      <w:r>
        <w:br/>
        <w:t xml:space="preserve">Section 1. Every citizen of the United States shall have the guaranteed right to safe, secure, and habitable shelter. </w:t>
        <w:br/>
        <w:t>No person shall be rendered homeless by involuntary dispossession, and the Nation shall ensure the fulfillment of this right through a framework of state and federal cooperation.</w:t>
        <w:br/>
        <w:br/>
        <w:t xml:space="preserve">Section 2. A National Housing Trust (NHT) shall be established as a permanent body to administer funding, oversight, </w:t>
        <w:br/>
        <w:t>and standards to uphold this right. The Trust shall be federally chartered, with state-level implementation and administration.</w:t>
        <w:br/>
        <w:br/>
        <w:t xml:space="preserve">Section 3. Funding for the NHT shall derive from Congressional appropriations, supplemented by a progressive tax on multiple property ownership. </w:t>
        <w:br/>
        <w:t xml:space="preserve">Every citizen and family unit may own one primary residence exempt from such tax. Additional dwellings or commercial properties shall be subject </w:t>
        <w:br/>
        <w:t>to a progressively increasing tax rate, the revenues of which shall be dedicated exclusively to the NHT.</w:t>
        <w:br/>
        <w:br/>
        <w:t xml:space="preserve">Section 4. Inheritance and voluntary transfer of dwellings shall be permitted. However, if such transfer results in ownership of more than one dwelling </w:t>
        <w:br/>
        <w:t>by an individual or family unit, the progressive property tax shall apply unless the property is divested within a reasonable time frame as determined by law.</w:t>
        <w:br/>
        <w:br/>
        <w:t xml:space="preserve">Section 5. Nothing in this Article shall be construed to prohibit the ownership of rental or commercial properties, nor to prevent the lawful inheritance of property, </w:t>
        <w:br/>
        <w:t>provided that such ownership is subject to the progressive taxation described herein.</w:t>
        <w:br/>
        <w:br/>
        <w:t xml:space="preserve">Section 6. Congress shall have the power to enact legislation necessary and proper to enforce and refine this Article. States shall retain the authority to administer housing </w:t>
        <w:br/>
        <w:t>programs in accordance with federal standards, and to implement complementary measures suited to their populations and local conditions.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