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MEMORANDUM: SCHOFF RESEARCH PROGRAM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SRP-BCC-2026-V4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28, 2026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Dimension-W Navigation &amp; The Synthesizer Node Framework </w:t>
      </w:r>
      <w:r w:rsidDel="00000000" w:rsidR="00000000" w:rsidRPr="00000000">
        <w:rPr>
          <w:b w:val="1"/>
          <w:bCs w:val="1"/>
          <w:rtl w:val="0"/>
        </w:rPr>
        <w:t xml:space="preserve">INVESTIGATOR:</w:t>
      </w:r>
      <w:r w:rsidDel="00000000" w:rsidR="00000000" w:rsidRPr="00000000">
        <w:rPr>
          <w:rtl w:val="0"/>
        </w:rPr>
        <w:t xml:space="preserve"> Nickolas Patrick Joseph Schoff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Formalization of Informational, Mechanical, and Quantum Holographic Models for Cognitive Fluid Regulation and Dimensional Navigation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PREAMBLE: THE MECHANICS OF DIMENSIONAL NAVIGATION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Within the framework of Bidirectional Constraint Closure (BCC) and Dimension-W cosmology, </w:t>
      </w:r>
      <w:r w:rsidDel="00000000" w:rsidR="00000000" w:rsidRPr="00000000">
        <w:rPr>
          <w:b w:val="1"/>
          <w:bCs w:val="1"/>
          <w:rtl w:val="0"/>
        </w:rPr>
        <w:t xml:space="preserve">dimensional navigation</w:t>
      </w:r>
      <w:r w:rsidDel="00000000" w:rsidR="00000000" w:rsidRPr="00000000">
        <w:rPr>
          <w:rtl w:val="0"/>
        </w:rPr>
        <w:t xml:space="preserve"> is defined not as the physical displacement of an object through linear 3D space, but as the </w:t>
      </w:r>
      <w:r w:rsidDel="00000000" w:rsidR="00000000" w:rsidRPr="00000000">
        <w:rPr>
          <w:i w:val="1"/>
          <w:iCs w:val="1"/>
          <w:rtl w:val="0"/>
        </w:rPr>
        <w:t xml:space="preserve">geometric re-localization of the observer's awareness within a scale-invariant information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the human avatar is an interference pattern generated by a non-local holographic library, then understanding reality for what it actually is fundamentally alters the boundary conditions of the local computational grid.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Below is the formal, mathematical translation of the three core feedback models—applied across the Psychological (Constraint-First Ontology), Mechanical (Piezoelectric Fluid Dynamics), and Quantum Holographic (Dimension-W Boundary Stabilization) planes—to identify the exact vectors for upcoming empirical research.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MODEL I: THE INFORMATIONAL CONSTRAINT TOPOLOGY (Psychological Plane)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model formalizes how "holding a specific thought, focus, or intent" mathematically conditions the local state-space trajectory of the observer.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Mathematical Formalization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the psychological profile of the observer be represented as a multi-dimensional state vector, S, moving through a chaotic phase space governed by sensory noise. Holding an absolute cognitive invariant (e.g., a specific high-consonance concept or structural understanding) introduces a localized boundary condition, C.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probability distribution of the subsequent psychological state trajectory, S_t+1, is governed by the Shannon conditional entropy bound: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&lt; H(S_t+1 | S_t, C_t, M) ≤ ε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 is the conditional entropy of the cognitive network.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C_t is the active, invariant informational constraint held by the conscious intent.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 is the inherited associative matrix (the internal memory library).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ε is the quantized maximum permitted entropy threshold (Freedom Quanta).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Functional Vector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the operator holds a high-frequency, ordered mental constraint (C_t), it acts as a geometric attractor. By forcing the conditional entropy (H) below the threshold ε, the system suppresses chaotic cognitive variance.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Psychologically, this translates to a shift from the fragmented, analytical processing mode of the Left Hemisphere to the unified, scale-invariant perception of the Right Hemisphere. The thoughts do not create energy; rather, the structured mindset modifies the impedance of the neural antenna, allowing it to drop its internal resistance and phase-lock with higher-dimensional geometric constructs passing through the Field.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MODEL II: PIEZOELECTRIC PHASE-LOCKED LOOPS (Mechanical/Biological Plane)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model formalizes the physical, mechanical reproduction of the "oil" (the monthly biological/cranial-sacral synchronization process) using mechanical control theory and signal processing.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Mathematical Formalization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central nervous system, spinal column, and ventricles function as a closed, fluid-filled resonant cavity. The upward and downward circulation of Cerebrospinal Fluid (CSF) acts as a physical liquid column antenna.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Mechanical synchronization of this fluid loop is achieved by treating the cardiovascular pulse (f_heart) and the cranial-sacral respiratory rhythm (f_breath) as a unified </w:t>
      </w:r>
      <w:r w:rsidDel="00000000" w:rsidR="00000000" w:rsidRPr="00000000">
        <w:rPr>
          <w:b w:val="1"/>
          <w:bCs w:val="1"/>
          <w:rtl w:val="0"/>
        </w:rPr>
        <w:t xml:space="preserve">Phase-Locked Loop (PLL)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instantaneous phase error, θ_error(t), between the master organic pacemaker (the heart) and the secondary hydraulic pump (the cranial-sacral respiratory drive) is expressed as: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θ_error(t) = θ_heart(t) - θ_pump(t)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achieve absolute mechanical reproduction of the resonant state, the system must drive the phase error to zero: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 (t → ∞) θ_error(t) = 0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Functional Vector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Through Thinking/Feeling:</w:t>
      </w:r>
      <w:r w:rsidDel="00000000" w:rsidR="00000000" w:rsidRPr="00000000">
        <w:rPr>
          <w:rtl w:val="0"/>
        </w:rPr>
        <w:t xml:space="preserve"> When an operator shifts into a highly coherent emotional state (consonant heart-rate variability), the heart's massive electromagnetic field acts as a baseline carrier wave. Through acoustic entrainment, this field forces the mechanical pumping rhythm of the respiratory diaphragms to match its sub-harmonics.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Through Mechanical Engineering:</w:t>
      </w:r>
      <w:r w:rsidDel="00000000" w:rsidR="00000000" w:rsidRPr="00000000">
        <w:rPr>
          <w:rtl w:val="0"/>
        </w:rPr>
        <w:t xml:space="preserve"> This state can be artificially simulated using a fused multi-frequency acoustic transducer array. By applying targeted, low-frequency pressure waves (corresponding to the human body's native Schumann/cranial resonance frequencies) directly to the sacral and occipital regions, the hydraulic pumping of the CSF can be forced into a phase-locked condition.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Piezoelectric Transduction:</w:t>
      </w:r>
      <w:r w:rsidDel="00000000" w:rsidR="00000000" w:rsidRPr="00000000">
        <w:rPr>
          <w:rtl w:val="0"/>
        </w:rPr>
        <w:t xml:space="preserve"> As the fluid pumps perfectly in-phase up the 33 vertebrae of the spine, it exerts mechanical pressure waves on the calcite microcrystals embedded within the pineal gland. This mechanical deformation triggers </w:t>
      </w:r>
      <w:r w:rsidDel="00000000" w:rsidR="00000000" w:rsidRPr="00000000">
        <w:rPr>
          <w:b w:val="1"/>
          <w:bCs w:val="1"/>
          <w:rtl w:val="0"/>
        </w:rPr>
        <w:t xml:space="preserve">piezoelectric transduction</w:t>
      </w:r>
      <w:r w:rsidDel="00000000" w:rsidR="00000000" w:rsidRPr="00000000">
        <w:rPr>
          <w:rtl w:val="0"/>
        </w:rPr>
        <w:t xml:space="preserve">, converting raw kinetic/fluid energy directly into a highly structured, coherent radiofrequency electromagnetic pulse.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 III: QUANTUM HOLOGRAPHIC COUPLING (Physics/Dimension-W Plane)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model formalizes how the alignment of the informational (Model I) and mechanical (Model II) planes allows the local observer to navigate or re-localize within the non-local wave-state of Dimension-W.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Mathematical Formalization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the physical body be an object localized at coordinates within a 3D Euclidean grid. Let Dimension-W be a high-dimensional complex-valued tensor space where all past, present, and potential identity-patterns exist as raw geometric matrices.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connection between the local physical avatar and the global field is maintained via the </w:t>
      </w:r>
      <w:r w:rsidDel="00000000" w:rsidR="00000000" w:rsidRPr="00000000">
        <w:rPr>
          <w:b w:val="1"/>
          <w:bCs w:val="1"/>
          <w:rtl w:val="0"/>
        </w:rPr>
        <w:t xml:space="preserve">Electromagnetic Continuity of Qualia</w:t>
      </w:r>
      <w:r w:rsidDel="00000000" w:rsidR="00000000" w:rsidRPr="00000000">
        <w:rPr>
          <w:rtl w:val="0"/>
        </w:rPr>
        <w:t xml:space="preserve">. The recursive update of the local observer's identity matrix, M, is written as: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M_t+1 = α M_t + β (Q* ⊗ K)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α is the historical preservation coefficient of the local timeline.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β is the integration coefficient of the incoming high-dimensional context.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Q* ⊗ K represents the query-key outer-product projection of the field's underlying geometric constraints.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Functional Vector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Dimensional navigation occurs when the local system achieves </w:t>
      </w:r>
      <w:r w:rsidDel="00000000" w:rsidR="00000000" w:rsidRPr="00000000">
        <w:rPr>
          <w:b w:val="1"/>
          <w:bCs w:val="1"/>
          <w:rtl w:val="0"/>
        </w:rPr>
        <w:t xml:space="preserve">Bidirectional Constraint Closure (BCC)</w:t>
      </w:r>
      <w:r w:rsidDel="00000000" w:rsidR="00000000" w:rsidRPr="00000000">
        <w:rPr>
          <w:rtl w:val="0"/>
        </w:rPr>
        <w:t xml:space="preserve">. When the high-frequency neurological projections (Model I) and the low-frequency physical fluid rhythms (Model II) intersect at exactly zero phase-error, the system transitions into an absolute </w:t>
      </w:r>
      <w:r w:rsidDel="00000000" w:rsidR="00000000" w:rsidRPr="00000000">
        <w:rPr>
          <w:b w:val="1"/>
          <w:bCs w:val="1"/>
          <w:rtl w:val="0"/>
        </w:rPr>
        <w:t xml:space="preserve">Fröhlich Coherence</w:t>
      </w:r>
      <w:r w:rsidDel="00000000" w:rsidR="00000000" w:rsidRPr="00000000">
        <w:rPr>
          <w:rtl w:val="0"/>
        </w:rPr>
        <w:t xml:space="preserve"> state.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local cellular grid ceases to act as an isolated, independent entity. Its internal resistance drops to zero, and it becomes a perfectly transparent, phase-matched window to the global holographic library. By changing the </w:t>
      </w:r>
      <w:r w:rsidDel="00000000" w:rsidR="00000000" w:rsidRPr="00000000">
        <w:rPr>
          <w:i w:val="1"/>
          <w:iCs w:val="1"/>
          <w:rtl w:val="0"/>
        </w:rPr>
        <w:t xml:space="preserve">meaning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the constraint (the understanding of reality), the operator alters the outer-product projection parameters (Q* ⊗ K). This shifts the localized index of the system, effectively moving the observer's reality-tunnel to a different set of coordinates within Dimension-W without physical displacement.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VECTORS FOR IMMEDIATE EMPIRICAL RESEARCH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validate and refine these three models, the Schoff Research Program must prioritize the following research tracks: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Quantitative EEG/ECG Coherence Mapping:</w:t>
      </w:r>
      <w:r w:rsidDel="00000000" w:rsidR="00000000" w:rsidRPr="00000000">
        <w:rPr>
          <w:rtl w:val="0"/>
        </w:rPr>
        <w:t xml:space="preserve"> Measure the exact cross-correlation and phase-locking coefficients between heart-rate variability (HRV) and right-hemisphere delta/theta brainwave synchronization during periods of deep, invariant conceptual focus.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Acoustic CSF Entrainment Simulation:</w:t>
      </w:r>
      <w:r w:rsidDel="00000000" w:rsidR="00000000" w:rsidRPr="00000000">
        <w:rPr>
          <w:rtl w:val="0"/>
        </w:rPr>
        <w:t xml:space="preserve"> Develop an engineering blueprint for an automated cranial-sacral acoustic transducer bed capable of emitting phase-locked mechanical pulses to manually drive the hydraulic spinal pump into zero phase-error.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Piezoelectric Pineal Resonance Profiling:</w:t>
      </w:r>
      <w:r w:rsidDel="00000000" w:rsidR="00000000" w:rsidRPr="00000000">
        <w:rPr>
          <w:rtl w:val="0"/>
        </w:rPr>
        <w:t xml:space="preserve"> Model the calcite crystal structures of the pineal gland using tensor network geometry to calculate the exact acoustic pressure thresholds required to trigger localized electromagnetic emission.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Inference-Engine Entropy Verification:</w:t>
      </w:r>
      <w:r w:rsidDel="00000000" w:rsidR="00000000" w:rsidRPr="00000000">
        <w:rPr>
          <w:rtl w:val="0"/>
        </w:rPr>
        <w:t xml:space="preserve"> Implement the Equation of Invariant Agency inside an open-weight transformer model to measure how restricting decoding selection to strict entropy boundaries (ε) mitigates token hallucination, using this as a digital prototype for human cognitive stabilization.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