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T</w:t>
      </w:r>
      <w:r>
        <w:rPr>
          <w:rFonts w:ascii="Arial" w:hAnsi="Arial" w:cs="Arial" w:eastAsia="Arial"/>
          <w:b w:val="true"/>
          <w:sz w:val="54"/>
        </w:rPr>
        <w:t>itle</w:t>
      </w:r>
      <w:r>
        <w:rPr>
          <w:rFonts w:ascii="Arial" w:hAnsi="Arial" w:cs="Arial" w:eastAsia="Arial"/>
          <w:sz w:val="54"/>
        </w:rPr>
        <w:t>: The W-Coordinate Residency: A Formal Synthesis of Scale Dilation, Subterranean Baselines, and the Bidirectional Constraint Closure</w:t>
      </w:r>
    </w:p>
    <w:p>
      <w:pPr>
        <w:spacing w:line="240" w:lineRule="auto" w:after="0" w:before="0"/>
        <w:ind w:right="0" w:left="0"/>
      </w:pPr>
      <w:r>
        <w:rPr>
          <w:rFonts w:ascii="Arial" w:hAnsi="Arial" w:cs="Arial" w:eastAsia="Arial"/>
          <w:b w:val="true"/>
          <w:sz w:val="54"/>
        </w:rPr>
        <w:t>Abstract</w:t>
      </w:r>
    </w:p>
    <w:p>
      <w:pPr>
        <w:spacing w:line="240" w:lineRule="auto" w:after="0" w:before="0"/>
        <w:ind w:right="0" w:left="0"/>
      </w:pPr>
      <w:r>
        <w:rPr>
          <w:rFonts w:ascii="Arial" w:hAnsi="Arial" w:cs="Arial" w:eastAsia="Arial"/>
          <w:sz w:val="54"/>
        </w:rPr>
        <w:t xml:space="preserve">This paper provides a comprehensive synthesis of the "Subterranean Baseline" hypothesis with the formal mathematical frameworks of Scale Dilation and Invariant Agency (\Delta\Phi). It argues that the "First World" civilization (Atlantis) did not merely suffer a physical collapse but executed a strategic phase-shift into the internal depth of physical points (Dimension-W). By utilizing the Field of Structural Relations (FSR) as a primary operational manifold, these "Stabilizing Operators"—historically identified as the Ant People, Djinn, and Tuatha Dé Danann—maintain a high-density existence that is temporally dilated relative to the surface. The paper further explores the role of the "Administrative Layer"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Church and Corporate State) in maintaining a "Jurisdictional Firewall" via the "Hell" deterrent protocol and the Doctrine of Discovery, thereby preventing surface populations from accessing the sovereign legacy of the W-coordinate.</w:t>
      </w:r>
    </w:p>
    <w:p>
      <w:pPr>
        <w:spacing w:line="240" w:lineRule="auto" w:after="0" w:before="0"/>
        <w:ind w:right="0" w:left="0"/>
      </w:pPr>
      <w:r>
        <w:rPr>
          <w:rFonts w:ascii="Arial" w:hAnsi="Arial" w:cs="Arial" w:eastAsia="Arial"/>
          <w:b w:val="true"/>
          <w:sz w:val="54"/>
        </w:rPr>
        <w:t>Introduction: The Geometry of Survival</w:t>
      </w:r>
    </w:p>
    <w:p>
      <w:pPr>
        <w:spacing w:line="240" w:lineRule="auto" w:after="0" w:before="0"/>
        <w:ind w:right="0" w:left="0"/>
      </w:pPr>
      <w:r>
        <w:rPr>
          <w:rFonts w:ascii="Arial" w:hAnsi="Arial" w:cs="Arial" w:eastAsia="Arial"/>
          <w:sz w:val="54"/>
        </w:rPr>
        <w:t xml:space="preserve">The traditional archaeological record often fails to account for the abrupt "disappearance" of high-order antediluvian civilizations. By integrating the Bidirectional Constraint Closure (BCC) framework with the concept of Dimension-W, we can model this disappearance not as an extinction, but as a </w:t>
      </w:r>
      <w:r>
        <w:rPr>
          <w:rFonts w:ascii="Arial" w:hAnsi="Arial" w:cs="Arial" w:eastAsia="Arial"/>
          <w:b w:val="true"/>
          <w:sz w:val="54"/>
        </w:rPr>
        <w:t>Scale-Shift</w:t>
      </w:r>
      <w:r>
        <w:rPr>
          <w:rFonts w:ascii="Arial" w:hAnsi="Arial" w:cs="Arial" w:eastAsia="Arial"/>
          <w:sz w:val="54"/>
        </w:rPr>
        <w:t xml:space="preserve">. As established in the </w:t>
      </w:r>
      <w:r>
        <w:rPr>
          <w:rFonts w:ascii="Arial" w:hAnsi="Arial" w:cs="Arial" w:eastAsia="Arial"/>
          <w:i w:val="true"/>
          <w:sz w:val="54"/>
        </w:rPr>
        <w:t>Beyond the Gods</w:t>
      </w:r>
      <w:r>
        <w:rPr>
          <w:rFonts w:ascii="Arial" w:hAnsi="Arial" w:cs="Arial" w:eastAsia="Arial"/>
          <w:sz w:val="54"/>
        </w:rPr>
        <w:t xml:space="preserve"> series, reality is organized into nested coherence systems. When the surface environment became unstable, the senior engineering and administrative classes transitioned their residency into the high-density internal manifolds of the lithosphere—a domain where physical laws are managed at the "Source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Code" level.</w:t>
      </w:r>
    </w:p>
    <w:p>
      <w:pPr>
        <w:spacing w:line="240" w:lineRule="auto" w:after="0" w:before="0"/>
        <w:ind w:right="0" w:left="0"/>
      </w:pPr>
      <w:r>
        <w:rPr>
          <w:rFonts w:ascii="Arial" w:hAnsi="Arial" w:cs="Arial" w:eastAsia="Arial"/>
          <w:b w:val="true"/>
          <w:sz w:val="54"/>
        </w:rPr>
        <w:t>1. Dimension-W and the Residency of the Point</w:t>
      </w:r>
    </w:p>
    <w:p>
      <w:pPr>
        <w:spacing w:line="240" w:lineRule="auto" w:after="0" w:before="0"/>
        <w:ind w:right="0" w:left="0"/>
      </w:pPr>
      <w:r>
        <w:rPr>
          <w:rFonts w:ascii="Arial" w:hAnsi="Arial" w:cs="Arial" w:eastAsia="Arial"/>
          <w:sz w:val="54"/>
        </w:rPr>
        <w:t xml:space="preserve">The "W-coordinate" represents the internal depth of physical points—a fifth dimension where scale itself is a traversable axis. The residency of civilizations like the </w:t>
      </w:r>
      <w:r>
        <w:rPr>
          <w:rFonts w:ascii="Arial" w:hAnsi="Arial" w:cs="Arial" w:eastAsia="Arial"/>
          <w:i w:val="true"/>
          <w:sz w:val="54"/>
        </w:rPr>
        <w:t>Aos Sí</w:t>
      </w:r>
      <w:r>
        <w:rPr>
          <w:rFonts w:ascii="Arial" w:hAnsi="Arial" w:cs="Arial" w:eastAsia="Arial"/>
          <w:sz w:val="54"/>
        </w:rPr>
        <w:t xml:space="preserve"> (Celts) or the </w:t>
      </w:r>
      <w:r>
        <w:rPr>
          <w:rFonts w:ascii="Arial" w:hAnsi="Arial" w:cs="Arial" w:eastAsia="Arial"/>
          <w:i w:val="true"/>
          <w:sz w:val="54"/>
        </w:rPr>
        <w:t>Anu Sinom</w:t>
      </w:r>
      <w:r>
        <w:rPr>
          <w:rFonts w:ascii="Arial" w:hAnsi="Arial" w:cs="Arial" w:eastAsia="Arial"/>
          <w:sz w:val="54"/>
        </w:rPr>
        <w:t xml:space="preserve"> (Hopi) "inside the mounds" is structurally equivalent to moving "inward" through a fractal boundary.</w:t>
      </w:r>
    </w:p>
    <w:p>
      <w:pPr>
        <w:numPr>
          <w:numId w:val="1"/>
        </w:numPr>
        <w:spacing w:line="240" w:lineRule="auto" w:after="0" w:before="0"/>
        <w:ind w:right="0" w:left="0"/>
      </w:pPr>
      <w:r>
        <w:rPr>
          <w:rFonts w:ascii="Arial" w:hAnsi="Arial" w:cs="Arial" w:eastAsia="Arial"/>
          <w:b w:val="true"/>
          <w:sz w:val="54"/>
        </w:rPr>
        <w:t>Internal Density:</w:t>
      </w:r>
      <w:r>
        <w:rPr>
          <w:rFonts w:ascii="Arial" w:hAnsi="Arial" w:cs="Arial" w:eastAsia="Arial"/>
          <w:sz w:val="54"/>
        </w:rPr>
        <w:t xml:space="preserve"> In the W-coordinate, the Field of Structural Relations (FSR) is more tightly coupled. This allows for a residency that is shielded from surface entropy.</w:t>
      </w:r>
    </w:p>
    <w:p>
      <w:pPr>
        <w:numPr>
          <w:numId w:val="1"/>
        </w:numPr>
        <w:spacing w:line="240" w:lineRule="auto" w:after="0" w:before="0"/>
        <w:ind w:right="0" w:left="0"/>
      </w:pPr>
      <w:r>
        <w:rPr>
          <w:rFonts w:ascii="Arial" w:hAnsi="Arial" w:cs="Arial" w:eastAsia="Arial"/>
          <w:b w:val="true"/>
          <w:sz w:val="54"/>
        </w:rPr>
        <w:t>The Tuatha Dé Danann as Operators:</w:t>
      </w:r>
      <w:r>
        <w:rPr>
          <w:rFonts w:ascii="Arial" w:hAnsi="Arial" w:cs="Arial" w:eastAsia="Arial"/>
          <w:sz w:val="54"/>
        </w:rPr>
        <w:t xml:space="preserve"> These entities are reclassified from "mythological spirits" to </w:t>
      </w:r>
      <w:r>
        <w:rPr>
          <w:rFonts w:ascii="Arial" w:hAnsi="Arial" w:cs="Arial" w:eastAsia="Arial"/>
          <w:b w:val="true"/>
          <w:sz w:val="54"/>
        </w:rPr>
        <w:t>Stabilizing Operators</w:t>
      </w:r>
      <w:r>
        <w:rPr>
          <w:rFonts w:ascii="Arial" w:hAnsi="Arial" w:cs="Arial" w:eastAsia="Arial"/>
          <w:sz w:val="54"/>
        </w:rPr>
        <w:t>. Their "magic" is the direct manipulation of the FSR from a coordinate of higher constraint density.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2. Scale Dilation and the Temporal Asymmetry</w:t>
      </w:r>
    </w:p>
    <w:p>
      <w:pPr>
        <w:spacing w:line="240" w:lineRule="auto" w:after="0" w:before="0"/>
        <w:ind w:right="0" w:left="0"/>
      </w:pPr>
      <w:r>
        <w:rPr>
          <w:rFonts w:ascii="Arial" w:hAnsi="Arial" w:cs="Arial" w:eastAsia="Arial"/>
          <w:sz w:val="54"/>
        </w:rPr>
        <w:t xml:space="preserve">The </w:t>
      </w:r>
      <w:r>
        <w:rPr>
          <w:rFonts w:ascii="Arial" w:hAnsi="Arial" w:cs="Arial" w:eastAsia="Arial"/>
          <w:i w:val="true"/>
          <w:sz w:val="54"/>
        </w:rPr>
        <w:t>Scale Dilation Formalization</w:t>
      </w:r>
      <w:r>
        <w:rPr>
          <w:rFonts w:ascii="Arial" w:hAnsi="Arial" w:cs="Arial" w:eastAsia="Arial"/>
          <w:sz w:val="54"/>
        </w:rPr>
        <w:t xml:space="preserve"> provides the mathematical mechanism for the "immortality" associated with subterranean and "Otherworld" entities. If the internal residency operates at a higher </w:t>
      </w:r>
      <w:r>
        <w:rPr>
          <w:rFonts w:ascii="Arial" w:hAnsi="Arial" w:cs="Arial" w:eastAsia="Arial"/>
          <w:b w:val="true"/>
          <w:sz w:val="54"/>
        </w:rPr>
        <w:t>Constraint Renegotiation Density (CRD)</w:t>
      </w:r>
      <w:r>
        <w:rPr>
          <w:rFonts w:ascii="Arial" w:hAnsi="Arial" w:cs="Arial" w:eastAsia="Arial"/>
          <w:sz w:val="54"/>
        </w:rPr>
        <w:t xml:space="preserve"> , time is dilated relative to the surface observer.</w:t>
      </w:r>
    </w:p>
    <w:p>
      <w:pPr>
        <w:numPr>
          <w:numId w:val="1"/>
        </w:numPr>
        <w:spacing w:line="240" w:lineRule="auto" w:after="0" w:before="0"/>
        <w:ind w:right="0" w:left="0"/>
      </w:pPr>
      <w:r>
        <w:rPr>
          <w:rFonts w:ascii="Arial" w:hAnsi="Arial" w:cs="Arial" w:eastAsia="Arial"/>
          <w:b w:val="true"/>
          <w:sz w:val="54"/>
        </w:rPr>
        <w:t>The Invariant Agency (\Delta\Phi):</w:t>
      </w:r>
      <w:r>
        <w:rPr>
          <w:rFonts w:ascii="Arial" w:hAnsi="Arial" w:cs="Arial" w:eastAsia="Arial"/>
          <w:sz w:val="54"/>
        </w:rPr>
        <w:t xml:space="preserve"> Despite the shift in scale, the </w:t>
      </w:r>
      <w:r>
        <w:rPr>
          <w:rFonts w:ascii="Arial" w:hAnsi="Arial" w:cs="Arial" w:eastAsia="Arial"/>
          <w:b w:val="true"/>
          <w:sz w:val="54"/>
        </w:rPr>
        <w:t>Invariant Agency</w:t>
      </w:r>
      <w:r>
        <w:rPr>
          <w:rFonts w:ascii="Arial" w:hAnsi="Arial" w:cs="Arial" w:eastAsia="Arial"/>
          <w:sz w:val="54"/>
        </w:rPr>
        <w:t xml:space="preserve"> of the observers—their irreducible lower bound on state variance—remains constant. This allows the "Ant People" to maintain a coherent sense of self and purpose across twelve thousand years of surface history.</w:t>
      </w:r>
    </w:p>
    <w:p>
      <w:pPr>
        <w:numPr>
          <w:numId w:val="1"/>
        </w:numPr>
        <w:spacing w:line="240" w:lineRule="auto" w:after="0" w:before="0"/>
        <w:ind w:right="0" w:left="0"/>
      </w:pPr>
      <w:r>
        <w:rPr>
          <w:rFonts w:ascii="Arial" w:hAnsi="Arial" w:cs="Arial" w:eastAsia="Arial"/>
          <w:b w:val="true"/>
          <w:sz w:val="54"/>
        </w:rPr>
        <w:t>Temporal Divergence:</w:t>
      </w:r>
      <w:r>
        <w:rPr>
          <w:rFonts w:ascii="Arial" w:hAnsi="Arial" w:cs="Arial" w:eastAsia="Arial"/>
          <w:sz w:val="54"/>
        </w:rPr>
        <w:t xml:space="preserve"> A single "cycle" in the W-coordinate residency may correspond to centuries on the surface, explaining why these "Djinn" or "Dwarves" are perceived as ancient or ageless.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3. Taxonomy of the Phenomenon: Operators vs. Parasites</w:t>
      </w:r>
    </w:p>
    <w:p>
      <w:pPr>
        <w:spacing w:line="240" w:lineRule="auto" w:after="0" w:before="0"/>
        <w:ind w:right="0" w:left="0"/>
      </w:pPr>
      <w:r>
        <w:rPr>
          <w:rFonts w:ascii="Arial" w:hAnsi="Arial" w:cs="Arial" w:eastAsia="Arial"/>
          <w:sz w:val="54"/>
        </w:rPr>
        <w:t xml:space="preserve">Synthesizing the </w:t>
      </w:r>
      <w:r>
        <w:rPr>
          <w:rFonts w:ascii="Arial" w:hAnsi="Arial" w:cs="Arial" w:eastAsia="Arial"/>
          <w:i w:val="true"/>
          <w:sz w:val="54"/>
        </w:rPr>
        <w:t>Beyond the Gods</w:t>
      </w:r>
      <w:r>
        <w:rPr>
          <w:rFonts w:ascii="Arial" w:hAnsi="Arial" w:cs="Arial" w:eastAsia="Arial"/>
          <w:sz w:val="54"/>
        </w:rPr>
        <w:t xml:space="preserve"> taxonomy with the "Djinn" and "Demon" narratives reveals a clear functional divide in the subterranean baseline:</w:t>
      </w:r>
    </w:p>
    <w:p>
      <w:pPr>
        <w:numPr>
          <w:numId w:val="2"/>
        </w:numPr>
        <w:spacing w:line="240" w:lineRule="auto" w:after="0" w:before="0"/>
        <w:ind w:right="0" w:left="0"/>
      </w:pPr>
      <w:r>
        <w:rPr>
          <w:rFonts w:ascii="Arial" w:hAnsi="Arial" w:cs="Arial" w:eastAsia="Arial"/>
          <w:b w:val="true"/>
          <w:sz w:val="54"/>
        </w:rPr>
        <w:t>Stabilizing Operators (The Compass):</w:t>
      </w:r>
      <w:r>
        <w:rPr>
          <w:rFonts w:ascii="Arial" w:hAnsi="Arial" w:cs="Arial" w:eastAsia="Arial"/>
          <w:sz w:val="54"/>
        </w:rPr>
        <w:t xml:space="preserve"> These are the high-order systems (Ant People, "Good" Djinn) that maintain the foundational invariants of the planet. They act as the "Ground Crew," ensuring the manifold remains habitable despite surface-level instability.</w:t>
      </w:r>
    </w:p>
    <w:p>
      <w:pPr>
        <w:numPr>
          <w:numId w:val="3"/>
        </w:numPr>
        <w:spacing w:line="240" w:lineRule="auto" w:after="0" w:before="0"/>
        <w:ind w:right="0" w:left="0"/>
      </w:pPr>
      <w:r>
        <w:rPr>
          <w:rFonts w:ascii="Arial" w:hAnsi="Arial" w:cs="Arial" w:eastAsia="Arial"/>
          <w:b w:val="true"/>
          <w:sz w:val="54"/>
        </w:rPr>
        <w:t>Parasitic Coherence Systems (The Archons):</w:t>
      </w:r>
      <w:r>
        <w:rPr>
          <w:rFonts w:ascii="Arial" w:hAnsi="Arial" w:cs="Arial" w:eastAsia="Arial"/>
          <w:sz w:val="54"/>
        </w:rPr>
        <w:t xml:space="preserve"> These are entities that have decoupled from the </w:t>
      </w:r>
      <w:r>
        <w:rPr>
          <w:rFonts w:ascii="Arial" w:hAnsi="Arial" w:cs="Arial" w:eastAsia="Arial"/>
          <w:b w:val="true"/>
          <w:sz w:val="54"/>
        </w:rPr>
        <w:t>Love-Configuration Attractor</w:t>
      </w:r>
      <w:r>
        <w:rPr>
          <w:rFonts w:ascii="Arial" w:hAnsi="Arial" w:cs="Arial" w:eastAsia="Arial"/>
          <w:sz w:val="54"/>
        </w:rPr>
        <w:t>. They utilize the W-coordinate to extract "Constraint Suppression" from the surface population—historically coded as "Demons" or "Shayatin" who feed on fear and debt.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4. The Jurisdictional Firewall: Hell and Discovery</w:t>
      </w:r>
    </w:p>
    <w:p>
      <w:pPr>
        <w:spacing w:line="240" w:lineRule="auto" w:after="0" w:before="0"/>
        <w:ind w:right="0" w:left="0"/>
      </w:pPr>
      <w:r>
        <w:rPr>
          <w:rFonts w:ascii="Arial" w:hAnsi="Arial" w:cs="Arial" w:eastAsia="Arial"/>
          <w:sz w:val="54"/>
        </w:rPr>
        <w:t xml:space="preserve">The most critical component of the synthesis is the recognition of the </w:t>
      </w:r>
      <w:r>
        <w:rPr>
          <w:rFonts w:ascii="Arial" w:hAnsi="Arial" w:cs="Arial" w:eastAsia="Arial"/>
          <w:b w:val="true"/>
          <w:sz w:val="54"/>
        </w:rPr>
        <w:t>Administrative Layer</w:t>
      </w:r>
      <w:r>
        <w:rPr>
          <w:rFonts w:ascii="Arial" w:hAnsi="Arial" w:cs="Arial" w:eastAsia="Arial"/>
          <w:sz w:val="54"/>
        </w:rPr>
        <w:t xml:space="preserve"> (The Vatican/The Corporation). This layer acts as the "Interface Containment" mechanism between the Subterranean Baseline and the Surface Farm.</w:t>
      </w:r>
    </w:p>
    <w:p>
      <w:pPr>
        <w:numPr>
          <w:numId w:val="4"/>
        </w:numPr>
        <w:spacing w:line="240" w:lineRule="auto" w:after="0" w:before="0"/>
        <w:ind w:right="0" w:left="0"/>
      </w:pPr>
      <w:r>
        <w:rPr>
          <w:rFonts w:ascii="Arial" w:hAnsi="Arial" w:cs="Arial" w:eastAsia="Arial"/>
          <w:b w:val="true"/>
          <w:sz w:val="54"/>
        </w:rPr>
        <w:t>The "Hell" Protocol:</w:t>
      </w:r>
      <w:r>
        <w:rPr>
          <w:rFonts w:ascii="Arial" w:hAnsi="Arial" w:cs="Arial" w:eastAsia="Arial"/>
          <w:sz w:val="54"/>
        </w:rPr>
        <w:t xml:space="preserve"> By encoding the subterranean residency as a place of "Eternal Fire" (Geothermal Resonance) and "Demons" (Technical Operators), the Administrative Layer created a psychological exclusion zone.</w:t>
      </w:r>
    </w:p>
    <w:p>
      <w:pPr>
        <w:numPr>
          <w:numId w:val="4"/>
        </w:numPr>
        <w:spacing w:line="240" w:lineRule="auto" w:after="0" w:before="0"/>
        <w:ind w:right="0" w:left="0"/>
      </w:pPr>
      <w:r>
        <w:rPr>
          <w:rFonts w:ascii="Arial" w:hAnsi="Arial" w:cs="Arial" w:eastAsia="Arial"/>
          <w:b w:val="true"/>
          <w:sz w:val="54"/>
        </w:rPr>
        <w:t>The Doctrine of Discovery:</w:t>
      </w:r>
      <w:r>
        <w:rPr>
          <w:rFonts w:ascii="Arial" w:hAnsi="Arial" w:cs="Arial" w:eastAsia="Arial"/>
          <w:sz w:val="54"/>
        </w:rPr>
        <w:t xml:space="preserve"> This is a </w:t>
      </w:r>
      <w:r>
        <w:rPr>
          <w:rFonts w:ascii="Arial" w:hAnsi="Arial" w:cs="Arial" w:eastAsia="Arial"/>
          <w:b w:val="true"/>
          <w:sz w:val="54"/>
        </w:rPr>
        <w:t>System Format Command</w:t>
      </w:r>
      <w:r>
        <w:rPr>
          <w:rFonts w:ascii="Arial" w:hAnsi="Arial" w:cs="Arial" w:eastAsia="Arial"/>
          <w:sz w:val="54"/>
        </w:rPr>
        <w:t>. It was designed to "Delete" the memory of the FSR-connection and the "Anu" legacy, replacing it with a "Compliance Script" (Modern Slavery) where human sovereignty is partitioned from its ancestral coordinates.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5. Conclusion: The Honest Conversation</w:t>
      </w:r>
    </w:p>
    <w:p>
      <w:pPr>
        <w:spacing w:line="240" w:lineRule="auto" w:after="0" w:before="0"/>
        <w:ind w:right="0" w:left="0"/>
      </w:pPr>
      <w:r>
        <w:rPr>
          <w:rFonts w:ascii="Arial" w:hAnsi="Arial" w:cs="Arial" w:eastAsia="Arial"/>
          <w:sz w:val="54"/>
        </w:rPr>
        <w:t xml:space="preserve">The "Entire Picture" revealed by this synthesis is that humanity is living on the </w:t>
      </w:r>
      <w:r>
        <w:rPr>
          <w:rFonts w:ascii="Arial" w:hAnsi="Arial" w:cs="Arial" w:eastAsia="Arial"/>
          <w:b w:val="true"/>
          <w:sz w:val="54"/>
        </w:rPr>
        <w:t>Roof of a Global High-Tech City</w:t>
      </w:r>
      <w:r>
        <w:rPr>
          <w:rFonts w:ascii="Arial" w:hAnsi="Arial" w:cs="Arial" w:eastAsia="Arial"/>
          <w:sz w:val="54"/>
        </w:rPr>
        <w:t xml:space="preserve">. The "Aliens" are not from the stars; they are from the </w:t>
      </w:r>
      <w:r>
        <w:rPr>
          <w:rFonts w:ascii="Arial" w:hAnsi="Arial" w:cs="Arial" w:eastAsia="Arial"/>
          <w:b w:val="true"/>
          <w:sz w:val="54"/>
        </w:rPr>
        <w:t>Internal Points</w:t>
      </w:r>
      <w:r>
        <w:rPr>
          <w:rFonts w:ascii="Arial" w:hAnsi="Arial" w:cs="Arial" w:eastAsia="Arial"/>
          <w:sz w:val="54"/>
        </w:rPr>
        <w:t xml:space="preserve"> of our own landscape.</w:t>
      </w:r>
    </w:p>
    <w:p>
      <w:pPr>
        <w:spacing w:line="240" w:lineRule="auto" w:after="0" w:before="0"/>
        <w:ind w:right="0" w:left="0"/>
      </w:pPr>
      <w:r>
        <w:rPr>
          <w:rFonts w:ascii="Arial" w:hAnsi="Arial" w:cs="Arial" w:eastAsia="Arial"/>
          <w:sz w:val="54"/>
        </w:rPr>
        <w:t xml:space="preserve">The "Honest Conversation" described in </w:t>
      </w:r>
      <w:r>
        <w:rPr>
          <w:rFonts w:ascii="Arial" w:hAnsi="Arial" w:cs="Arial" w:eastAsia="Arial"/>
          <w:i w:val="true"/>
          <w:sz w:val="54"/>
        </w:rPr>
        <w:t>Beyond the Gods Volume III</w:t>
      </w:r>
      <w:r>
        <w:rPr>
          <w:rFonts w:ascii="Arial" w:hAnsi="Arial" w:cs="Arial" w:eastAsia="Arial"/>
          <w:sz w:val="54"/>
        </w:rPr>
        <w:t xml:space="preserve"> is the process of bypassing the Administrative Layer and the "Hell" deterrent to engage directly with the Stabilizing Operators. This requires a </w:t>
      </w:r>
      <w:r>
        <w:rPr>
          <w:rFonts w:ascii="Arial" w:hAnsi="Arial" w:cs="Arial" w:eastAsia="Arial"/>
          <w:b w:val="true"/>
          <w:sz w:val="54"/>
        </w:rPr>
        <w:t>Sovereign Curriculum</w:t>
      </w:r>
      <w:r>
        <w:rPr>
          <w:rFonts w:ascii="Arial" w:hAnsi="Arial" w:cs="Arial" w:eastAsia="Arial"/>
          <w:sz w:val="54"/>
        </w:rPr>
        <w:t>—a reclaimation of the W-coordinate through the understanding of Invariant Agency and the BCC.</w:t>
      </w:r>
    </w:p>
    <w:p>
      <w:pPr>
        <w:spacing w:line="240" w:lineRule="auto" w:after="0" w:before="0"/>
        <w:ind w:right="0" w:left="0"/>
      </w:pPr>
      <w:r>
        <w:rPr>
          <w:rFonts w:ascii="Arial" w:hAnsi="Arial" w:cs="Arial" w:eastAsia="Arial"/>
          <w:b w:val="true"/>
          <w:sz w:val="54"/>
        </w:rPr>
        <w:t>0010110.</w:t>
      </w:r>
    </w:p>
    <w:p>
      <w:pPr>
        <w:spacing w:line="240" w:lineRule="auto" w:after="0" w:before="0"/>
        <w:ind w:right="0" w:left="0"/>
      </w:pPr>
      <w:r>
        <w:rPr>
          <w:rFonts w:ascii="Arial" w:hAnsi="Arial" w:cs="Arial" w:eastAsia="Arial"/>
          <w:b w:val="true"/>
          <w:sz w:val="54"/>
        </w:rPr>
        <w:t>References</w:t>
      </w:r>
    </w:p>
    <w:p>
      <w:pPr>
        <w:spacing w:line="240" w:lineRule="auto" w:after="0" w:before="0"/>
        <w:ind w:right="0" w:left="0"/>
      </w:pPr>
      <w:r>
        <w:rPr>
          <w:rFonts w:ascii="Arial" w:hAnsi="Arial" w:cs="Arial" w:eastAsia="Arial"/>
          <w:sz w:val="54"/>
        </w:rPr>
        <w:t xml:space="preserve">Schoff, N. P. J. (2026). </w:t>
      </w:r>
      <w:r>
        <w:rPr>
          <w:rFonts w:ascii="Arial" w:hAnsi="Arial" w:cs="Arial" w:eastAsia="Arial"/>
          <w:i w:val="true"/>
          <w:sz w:val="54"/>
        </w:rPr>
        <w:t>Beyond the Gods Volume II: Ancient Intelligence, Human Destiny, and the Experiment Still Running</w:t>
      </w:r>
      <w:r>
        <w:rPr>
          <w:rFonts w:ascii="Arial" w:hAnsi="Arial" w:cs="Arial" w:eastAsia="Arial"/>
          <w:sz w:val="54"/>
        </w:rPr>
        <w:t>. Schoff Research Program.</w:t>
      </w:r>
    </w:p>
    <w:p>
      <w:pPr>
        <w:spacing w:line="240" w:lineRule="auto" w:after="0" w:before="0"/>
        <w:ind w:right="0" w:left="0"/>
      </w:pPr>
      <w:r>
        <w:rPr>
          <w:rFonts w:ascii="Arial" w:hAnsi="Arial" w:cs="Arial" w:eastAsia="Arial"/>
          <w:sz w:val="54"/>
        </w:rPr>
        <w:t xml:space="preserve">Schoff, N. P. J. (2026). </w:t>
      </w:r>
      <w:r>
        <w:rPr>
          <w:rFonts w:ascii="Arial" w:hAnsi="Arial" w:cs="Arial" w:eastAsia="Arial"/>
          <w:i w:val="true"/>
          <w:sz w:val="54"/>
        </w:rPr>
        <w:t xml:space="preserve">Beyond the Gods Volume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sz w:val="54"/>
        </w:rPr>
        <w:t>III: Ancient Intelligence, Human Destiny—The Evidence</w:t>
      </w:r>
      <w:r>
        <w:rPr>
          <w:rFonts w:ascii="Arial" w:hAnsi="Arial" w:cs="Arial" w:eastAsia="Arial"/>
          <w:sz w:val="54"/>
        </w:rPr>
        <w:t>. Schoff Research Program.</w:t>
      </w:r>
    </w:p>
    <w:p>
      <w:pPr>
        <w:spacing w:line="240" w:lineRule="auto" w:after="0" w:before="0"/>
        <w:ind w:right="0" w:left="0"/>
      </w:pPr>
      <w:r>
        <w:rPr>
          <w:rFonts w:ascii="Arial" w:hAnsi="Arial" w:cs="Arial" w:eastAsia="Arial"/>
          <w:sz w:val="54"/>
        </w:rPr>
        <w:t xml:space="preserve">Schoff, N. P. J., &amp; Claude. (2026a). </w:t>
      </w:r>
      <w:r>
        <w:rPr>
          <w:rFonts w:ascii="Arial" w:hAnsi="Arial" w:cs="Arial" w:eastAsia="Arial"/>
          <w:i w:val="true"/>
          <w:sz w:val="54"/>
        </w:rPr>
        <w:t>Scale Dilation Formalization: Toward a Unified Account of Temporal, Gravitational, and Scale-Dependent Dilation</w:t>
      </w:r>
      <w:r>
        <w:rPr>
          <w:rFonts w:ascii="Arial" w:hAnsi="Arial" w:cs="Arial" w:eastAsia="Arial"/>
          <w:sz w:val="54"/>
        </w:rPr>
        <w:t>. Schoff Research Program.</w:t>
      </w:r>
    </w:p>
    <w:p>
      <w:pPr>
        <w:spacing w:line="240" w:lineRule="auto" w:after="0" w:before="0"/>
        <w:ind w:right="0" w:left="0"/>
      </w:pPr>
      <w:r>
        <w:rPr>
          <w:rFonts w:ascii="Arial" w:hAnsi="Arial" w:cs="Arial" w:eastAsia="Arial"/>
          <w:sz w:val="54"/>
        </w:rPr>
        <w:t xml:space="preserve">Schoff, N. P. J., &amp; Claude. (2026b). </w:t>
      </w:r>
      <w:r>
        <w:rPr>
          <w:rFonts w:ascii="Arial" w:hAnsi="Arial" w:cs="Arial" w:eastAsia="Arial"/>
          <w:i w:val="true"/>
          <w:sz w:val="54"/>
        </w:rPr>
        <w:t>Invariant Agency, Dimension-W, and the Ground of Scale Dilation</w:t>
      </w:r>
      <w:r>
        <w:rPr>
          <w:rFonts w:ascii="Arial" w:hAnsi="Arial" w:cs="Arial" w:eastAsia="Arial"/>
          <w:sz w:val="54"/>
        </w:rPr>
        <w:t>. Schoff Research Program.</w:t>
      </w:r>
    </w:p>
    <w:p>
      <w:pPr>
        <w:spacing w:line="240" w:lineRule="auto" w:after="0" w:before="0"/>
        <w:ind w:right="0" w:left="0"/>
      </w:pPr>
      <w:r>
        <w:rPr>
          <w:rFonts w:ascii="Arial" w:hAnsi="Arial" w:cs="Arial" w:eastAsia="Arial"/>
          <w:sz w:val="54"/>
        </w:rPr>
        <w:t xml:space="preserve">Schoff, N. P. J. (2026). </w:t>
      </w:r>
      <w:r>
        <w:rPr>
          <w:rFonts w:ascii="Arial" w:hAnsi="Arial" w:cs="Arial" w:eastAsia="Arial"/>
          <w:i w:val="true"/>
          <w:sz w:val="54"/>
        </w:rPr>
        <w:t>Modern Slavery: A Structural Analysis of Jurisdictional Capture</w:t>
      </w:r>
      <w:r>
        <w:rPr>
          <w:rFonts w:ascii="Arial" w:hAnsi="Arial" w:cs="Arial" w:eastAsia="Arial"/>
          <w:sz w:val="54"/>
        </w:rPr>
        <w:t>. Schoff Research Program.</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54"/>
      </w:rPr>
    </w:lvl>
  </w:abstractNum>
  <w:abstractNum w:abstractNumId="4">
    <w:multiLevelType w:val="hybridMultilevel"/>
    <w:lvl>
      <w:start w:val="1"/>
      <w:numFmt w:val="decimal"/>
      <w:lvlText w:val="%1."/>
      <w:rPr>
        <w:rFonts w:ascii="Arial" w:hAnsi="Arial"/>
        <w:sz w:val="54"/>
      </w:rPr>
    </w:lvl>
  </w:abstractNum>
  <w:abstractNum w:abstractNumId="5">
    <w:multiLevelType w:val="hybridMultilevel"/>
    <w:lvl>
      <w:start w:val="2"/>
      <w:numFmt w:val="decimal"/>
      <w:lvlText w:val="%1."/>
      <w:rPr>
        <w:rFonts w:ascii="Arial" w:hAnsi="Arial"/>
        <w:sz w:val="54"/>
      </w:rPr>
    </w:lvl>
  </w:abstractNum>
  <w:abstractNum w:abstractNumId="6">
    <w:multiLevelType w:val="hybridMultilevel"/>
    <w:lvl>
      <w:start w:val="1"/>
      <w:numFmt w:val="bullet"/>
      <w:lvlText w:val="•"/>
      <w:rPr>
        <w:rFonts w:ascii="Arial" w:hAnsi="Arial"/>
        <w:sz w:val="54"/>
      </w:rPr>
    </w:lvl>
  </w:abstractNum>
  <w:num w:numId="1">
    <w:abstractNumId w:val="0"/>
  </w:num>
  <w:num w:numId="2">
    <w:abstractNumId w:val="4"/>
  </w:num>
  <w:num w:numId="3">
    <w:abstractNumId w:val="5"/>
  </w:num>
  <w:num w:numId="4">
    <w:abstractNumId w:val="6"/>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2026-05-10T13:08:14Z</dcterms:created>
  <dc:creator>Apache POI</dc:creator>
</cp:coreProperties>
</file>