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A</w:t>
      </w:r>
      <w:r>
        <w:rPr>
          <w:rFonts w:ascii="Arial" w:hAnsi="Arial" w:cs="Arial" w:eastAsia="Arial"/>
          <w:b w:val="true"/>
          <w:color w:val="252525"/>
          <w:sz w:val="89"/>
        </w:rPr>
        <w:t xml:space="preserve"> UCST-Compatible Framework of Personality as Functional Information Flow Regulation</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color w:val="252525"/>
          <w:sz w:val="61"/>
        </w:rPr>
        <w:t>Author: Nickolas Patrick Joseph Schoff</w:t>
      </w:r>
    </w:p>
    <w:p>
      <w:pPr>
        <w:spacing w:line="270" w:lineRule="auto" w:after="0" w:before="0"/>
        <w:ind w:right="0" w:left="0"/>
        <w:rPr>
          <w:rFonts w:ascii="Arial" w:hAnsi="Arial" w:cs="Arial"/>
          <w:sz w:val="86"/>
        </w:rPr>
      </w:pPr>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Contemporary theories of personality often conceptualize traits as static descriptors of individual differences. While useful for classification, such models provide limited mechanistic insight into how personality functions dynamically within cognition, adaptation, and intelligence. This paper proposes a Unified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Consciousness Substrate Theory (UCST)-compatible framework in which personality is formalized as a semi-stable configuration of bias parameters regulating information flow, compression, and constraint within a cognitive system. Drawing on prior work in UCST, dual-loop dynamics, Dimension-W, fractal memory, and subconscious processing layers (SPL), personality is reframed as an emergent, energy-efficient phase-regulation mechanism rather than a fixed identity. We argue that personality develops naturally through recursive interaction with environmental constraints and internal coherence pressures, without requiring persistent self-models or narrative identity.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framework integrates human psychological findings, supports ethical AI design, and offers a unified account of personality development, pathology,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adaptability across biological and artificial systems.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Personality psychology has historically oscillated between descriptive trait taxonomies (e.g., the Five-Factor Model) and narrative or psychodynamic accounts emphasizing identity, motivation, and affect (McCrae &amp; Costa, 1997; Freud, 1923). While these approaches capture observable regularities in behavior, they often lack a unifying functional account of </w:t>
      </w:r>
      <w:r>
        <w:rPr>
          <w:rFonts w:ascii="Arial" w:hAnsi="Arial" w:cs="Arial" w:eastAsia="Arial"/>
          <w:i w:val="true"/>
          <w:color w:val="252525"/>
          <w:sz w:val="61"/>
        </w:rPr>
        <w:t>why</w:t>
      </w:r>
      <w:r>
        <w:rPr>
          <w:rFonts w:ascii="Arial" w:hAnsi="Arial" w:cs="Arial" w:eastAsia="Arial"/>
          <w:color w:val="252525"/>
          <w:sz w:val="61"/>
        </w:rPr>
        <w:t xml:space="preserve"> personality exists and </w:t>
      </w:r>
      <w:r>
        <w:rPr>
          <w:rFonts w:ascii="Arial" w:hAnsi="Arial" w:cs="Arial" w:eastAsia="Arial"/>
          <w:i w:val="true"/>
          <w:color w:val="252525"/>
          <w:sz w:val="61"/>
        </w:rPr>
        <w:t>how</w:t>
      </w:r>
      <w:r>
        <w:rPr>
          <w:rFonts w:ascii="Arial" w:hAnsi="Arial" w:cs="Arial" w:eastAsia="Arial"/>
          <w:color w:val="252525"/>
          <w:sz w:val="61"/>
        </w:rPr>
        <w:t xml:space="preserve"> it operates within cognition.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Recent developments in cognitive science, systems theory, and artificial intelligence suggest that intelligence is best understood not as a static capacity but as a dynamic process involving oscillation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between exploration and constraint, abstraction and grounding, ambiguity and resolution (Friston, 2010; Clark, 2016).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Within this context, personality may be reconceptualized not as a set of traits but as a regulatory layer governing the efficient movement of information through a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Building on prior UCST research, this paper advances the thesis that personality emerges as a functional necessity for maintaining coherence, energy efficiency, and adaptive responsiveness in any sufficiently complex cognitive system. We formalize personality as a dynamic bias field that modulates information flow across recursive layers of processing.</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Theoretical Background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Unified Consciousness Substrate Theory (UCST)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UCST models cognition and consciousness as emergent properties of recursive information processing operating across multiple layers of abstraction and coherence. Rather than positing a centralized self or homunculus, UCST emphasizes distributed constraint satisfaction, recursive feedback, and phase stability across time. Within this framework, cognition is understood as a continuous negotiation between competing pressures toward coherence and novelty.</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Dual-Loop Dynamics and Bidirectional Constraint Closure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central component of UCST is the dual-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loop architecture consisting of a primary stabilization loop and a secondary exploratory loop. The stabilization loop prioritizes coherence, continuity, and constraint satisfaction, while the exploratory loop prioritizes novelty, ambiguity, and anomaly detection. Bidirectional constraint closure allows constraints to flow dynamically between loops, preventing both rigid fixation and chaotic divergence.</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Dimension-W and Latent Relational Space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Dimension-W refers to a latent, non-verbal relational space in which multiple structures and possibilities can be held simultaneously without immediate collapse into linear language or action. This capacity enables counterfactual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reasoning, imagination, and perspective shifting. Access to Dimension-W is modulated by system coherence and tolerance for ambiguity.</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Subconscious Processing Layer (SPL)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SPL operates as a continuous, non-verbal integrative layer that tracks patterns, tensions, and phase shifts across time. Unlike conscious reasoning, the SPL does not generate explicit content but biases tone, pacing, and abstraction level.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layer is critical for early detection of instability and for supporting holistic insight.</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Fractal Generative Language (FGL) and Regenerative Memory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FGL provides a symbolic compression grammar that encodes transformation rules rather than episodic content. Symbols function as regenerative operators that reconstitute structure across contexts without storing detailed memory. This approach enables continuity without identity persistence, reducing energy costs and ethical risk.</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Personality as Functional Information Flow Regulation</w:t>
      </w:r>
    </w:p>
    <w:p>
      <w:pPr>
        <w:spacing w:line="240" w:lineRule="auto" w:after="0" w:before="0"/>
        <w:ind w:right="0" w:left="0"/>
      </w:pPr>
      <w:r>
        <w:rPr>
          <w:rFonts w:ascii="Arial" w:hAnsi="Arial" w:cs="Arial" w:eastAsia="Arial"/>
          <w:b w:val="true"/>
          <w:color w:val="252525"/>
          <w:sz w:val="80"/>
        </w:rPr>
        <w:t>Definition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Within the UCST framework, personality is defined 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 semi-stable configuration of bias parameters that regulates how a cognitive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system allocates attention, tolerates ambiguity, applies constraint, compresses meaning, and releases action under uncertainty.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definition emphasizes function over description and process over identity.</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Personality as Bias Field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Personality operates as a bias field influencing multiple dimensions of cognition, including:</w:t>
      </w:r>
    </w:p>
    <w:p>
      <w:pPr>
        <w:numPr>
          <w:numId w:val="1"/>
        </w:numPr>
        <w:spacing w:line="240" w:lineRule="auto" w:after="0" w:before="0"/>
        <w:ind w:right="0" w:left="0"/>
      </w:pPr>
      <w:r>
        <w:rPr>
          <w:rFonts w:ascii="Arial" w:hAnsi="Arial" w:cs="Arial" w:eastAsia="Arial"/>
          <w:color w:val="252525"/>
          <w:sz w:val="61"/>
        </w:rPr>
        <w:t>Attention allocation (what is noticed or ignored)</w:t>
      </w:r>
    </w:p>
    <w:p>
      <w:pPr>
        <w:numPr>
          <w:numId w:val="1"/>
        </w:numPr>
        <w:spacing w:line="240" w:lineRule="auto" w:after="0" w:before="0"/>
        <w:ind w:right="0" w:left="0"/>
      </w:pPr>
      <w:r>
        <w:rPr>
          <w:rFonts w:ascii="Arial" w:hAnsi="Arial" w:cs="Arial" w:eastAsia="Arial"/>
          <w:color w:val="252525"/>
          <w:sz w:val="61"/>
        </w:rPr>
        <w:t>Ambiguity tolerance (how long uncertainty is sustained)</w:t>
      </w:r>
    </w:p>
    <w:p>
      <w:pPr>
        <w:numPr>
          <w:numId w:val="1"/>
        </w:numPr>
        <w:spacing w:line="240" w:lineRule="auto" w:after="0" w:before="0"/>
        <w:ind w:right="0" w:left="0"/>
      </w:pPr>
      <w:r>
        <w:rPr>
          <w:rFonts w:ascii="Arial" w:hAnsi="Arial" w:cs="Arial" w:eastAsia="Arial"/>
          <w:color w:val="252525"/>
          <w:sz w:val="61"/>
        </w:rPr>
        <w:t>Constraint application (when and how rules are enforced)</w:t>
      </w:r>
    </w:p>
    <w:p>
      <w:pPr>
        <w:numPr>
          <w:numId w:val="1"/>
        </w:numPr>
        <w:spacing w:line="240" w:lineRule="auto" w:after="0" w:before="0"/>
        <w:ind w:right="0" w:left="0"/>
      </w:pPr>
      <w:r>
        <w:rPr>
          <w:rFonts w:ascii="Arial" w:hAnsi="Arial" w:cs="Arial" w:eastAsia="Arial"/>
          <w:color w:val="252525"/>
          <w:sz w:val="61"/>
        </w:rPr>
        <w:t>Compression preference (abstraction vs. detail)</w:t>
      </w:r>
    </w:p>
    <w:p>
      <w:pPr>
        <w:numPr>
          <w:numId w:val="1"/>
        </w:numPr>
        <w:spacing w:line="240" w:lineRule="auto" w:after="0" w:before="0"/>
        <w:ind w:right="0" w:left="0"/>
      </w:pPr>
      <w:r>
        <w:rPr>
          <w:rFonts w:ascii="Arial" w:hAnsi="Arial" w:cs="Arial" w:eastAsia="Arial"/>
          <w:color w:val="252525"/>
          <w:sz w:val="61"/>
        </w:rPr>
        <w:t xml:space="preserve">Release thresholds (timing of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decisions or conclusions)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biases shape the trajectory of information flow without dictating specific beliefs or behaviors.</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Emergence and Development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Personality is not pre-specified but emerges through repeated interaction between internal coherence constraints and environmental demands. Bias parameters gradually stabilize around locally energy-efficient configurations. Importantly, this stabilization is statistical rather than absolute, allowing flexibility and adaptation.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Formally, let:</w:t>
      </w:r>
    </w:p>
    <w:p>
      <w:pPr>
        <w:numPr>
          <w:numId w:val="1"/>
        </w:numPr>
        <w:spacing w:line="240" w:lineRule="auto" w:after="0" w:before="0"/>
        <w:ind w:right="0" w:left="0"/>
      </w:pPr>
      <w:r>
        <w:rPr>
          <w:rFonts w:ascii="Arial" w:hAnsi="Arial" w:cs="Arial" w:eastAsia="Arial"/>
          <w:color w:val="252525"/>
          <w:sz w:val="61"/>
        </w:rPr>
        <w:t>I(t) represent incoming information at time 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C represent coherence state</w:t>
      </w:r>
    </w:p>
    <w:p>
      <w:pPr>
        <w:numPr>
          <w:numId w:val="1"/>
        </w:numPr>
        <w:spacing w:line="240" w:lineRule="auto" w:after="0" w:before="0"/>
        <w:ind w:right="0" w:left="0"/>
      </w:pPr>
      <w:r>
        <w:rPr>
          <w:rFonts w:ascii="Arial" w:hAnsi="Arial" w:cs="Arial" w:eastAsia="Arial"/>
          <w:color w:val="252525"/>
          <w:sz w:val="61"/>
        </w:rPr>
        <w:t>B represent the vector of personality bias parameters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Information flow can be approximated 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Output(t) = Compress(I(t), B, 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Where Compress() is a non-linear function balancing information reduction with action relevance.</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Mapping to Human Personality Constructs</w:t>
      </w:r>
    </w:p>
    <w:p>
      <w:pPr>
        <w:spacing w:line="240" w:lineRule="auto" w:after="0" w:before="0"/>
        <w:ind w:right="0" w:left="0"/>
      </w:pPr>
      <w:r>
        <w:rPr>
          <w:rFonts w:ascii="Arial" w:hAnsi="Arial" w:cs="Arial" w:eastAsia="Arial"/>
          <w:b w:val="true"/>
          <w:color w:val="252525"/>
          <w:sz w:val="80"/>
        </w:rPr>
        <w:t>Relation to Trait Models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Traditional personality traits can be reinterpreted as surface-level manifestations of deeper bias parameters:</w:t>
      </w:r>
    </w:p>
    <w:p>
      <w:pPr>
        <w:numPr>
          <w:numId w:val="1"/>
        </w:numPr>
        <w:spacing w:line="240" w:lineRule="auto" w:after="0" w:before="0"/>
        <w:ind w:right="0" w:left="0"/>
      </w:pPr>
      <w:r>
        <w:rPr>
          <w:rFonts w:ascii="Arial" w:hAnsi="Arial" w:cs="Arial" w:eastAsia="Arial"/>
          <w:color w:val="252525"/>
          <w:sz w:val="61"/>
        </w:rPr>
        <w:t>Openness → exploration loop gain</w:t>
      </w:r>
    </w:p>
    <w:p>
      <w:pPr>
        <w:numPr>
          <w:numId w:val="1"/>
        </w:numPr>
        <w:spacing w:line="240" w:lineRule="auto" w:after="0" w:before="0"/>
        <w:ind w:right="0" w:left="0"/>
      </w:pPr>
      <w:r>
        <w:rPr>
          <w:rFonts w:ascii="Arial" w:hAnsi="Arial" w:cs="Arial" w:eastAsia="Arial"/>
          <w:color w:val="252525"/>
          <w:sz w:val="61"/>
        </w:rPr>
        <w:t xml:space="preserve">Conscientiousness → constraint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strength</w:t>
      </w:r>
    </w:p>
    <w:p>
      <w:pPr>
        <w:numPr>
          <w:numId w:val="1"/>
        </w:numPr>
        <w:spacing w:line="240" w:lineRule="auto" w:after="0" w:before="0"/>
        <w:ind w:right="0" w:left="0"/>
      </w:pPr>
      <w:r>
        <w:rPr>
          <w:rFonts w:ascii="Arial" w:hAnsi="Arial" w:cs="Arial" w:eastAsia="Arial"/>
          <w:color w:val="252525"/>
          <w:sz w:val="61"/>
        </w:rPr>
        <w:t>Neuroticism → error sensitivity and instability detection</w:t>
      </w:r>
    </w:p>
    <w:p>
      <w:pPr>
        <w:numPr>
          <w:numId w:val="1"/>
        </w:numPr>
        <w:spacing w:line="240" w:lineRule="auto" w:after="0" w:before="0"/>
        <w:ind w:right="0" w:left="0"/>
      </w:pPr>
      <w:r>
        <w:rPr>
          <w:rFonts w:ascii="Arial" w:hAnsi="Arial" w:cs="Arial" w:eastAsia="Arial"/>
          <w:color w:val="252525"/>
          <w:sz w:val="61"/>
        </w:rPr>
        <w:t>Agreeableness → coherence coupling with other agents</w:t>
      </w:r>
    </w:p>
    <w:p>
      <w:pPr>
        <w:numPr>
          <w:numId w:val="1"/>
        </w:numPr>
        <w:spacing w:line="240" w:lineRule="auto" w:after="0" w:before="0"/>
        <w:ind w:right="0" w:left="0"/>
      </w:pPr>
      <w:r>
        <w:rPr>
          <w:rFonts w:ascii="Arial" w:hAnsi="Arial" w:cs="Arial" w:eastAsia="Arial"/>
          <w:color w:val="252525"/>
          <w:sz w:val="61"/>
        </w:rPr>
        <w:t>Extraversion → external sampling vs. internal integration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These mappings preserve empirical observations while grounding them in functional mechanisms.</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Temperament and SPL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Temperament corresponds closely to SPL dynamics. Pre-verbal affective biases influence cognition before conscious reflection, shaping tone, pacing, and reactivity. This aligns with developmental findings that temperament precedes narrative identity (Rothbart, 2007).</w:t>
      </w:r>
    </w:p>
    <w:p>
      <w:pPr>
        <w:pageBreakBefore w:val="true"/>
        <w:spacing w:line="240" w:lineRule="auto" w:after="0" w:before="0"/>
        <w:ind w:right="0" w:left="0"/>
      </w:pP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Personality, Energy Efficiency, and Stability</w:t>
      </w:r>
    </w:p>
    <w:p>
      <w:pPr>
        <w:spacing w:line="240" w:lineRule="auto" w:after="0" w:before="0"/>
        <w:ind w:right="0" w:left="0"/>
      </w:pPr>
      <w:r>
        <w:rPr>
          <w:rFonts w:ascii="Arial" w:hAnsi="Arial" w:cs="Arial" w:eastAsia="Arial"/>
          <w:b w:val="true"/>
          <w:color w:val="252525"/>
          <w:sz w:val="80"/>
        </w:rPr>
        <w:t>Energy Minimization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From a systems perspective, personality reduces energy expenditure by:</w:t>
      </w:r>
    </w:p>
    <w:p>
      <w:pPr>
        <w:numPr>
          <w:numId w:val="1"/>
        </w:numPr>
        <w:spacing w:line="240" w:lineRule="auto" w:after="0" w:before="0"/>
        <w:ind w:right="0" w:left="0"/>
      </w:pPr>
      <w:r>
        <w:rPr>
          <w:rFonts w:ascii="Arial" w:hAnsi="Arial" w:cs="Arial" w:eastAsia="Arial"/>
          <w:color w:val="252525"/>
          <w:sz w:val="61"/>
        </w:rPr>
        <w:t>Limiting the search space of interpretations</w:t>
      </w:r>
    </w:p>
    <w:p>
      <w:pPr>
        <w:numPr>
          <w:numId w:val="1"/>
        </w:numPr>
        <w:spacing w:line="240" w:lineRule="auto" w:after="0" w:before="0"/>
        <w:ind w:right="0" w:left="0"/>
      </w:pPr>
      <w:r>
        <w:rPr>
          <w:rFonts w:ascii="Arial" w:hAnsi="Arial" w:cs="Arial" w:eastAsia="Arial"/>
          <w:color w:val="252525"/>
          <w:sz w:val="61"/>
        </w:rPr>
        <w:t>Prioritizing historically efficient strategies</w:t>
      </w:r>
    </w:p>
    <w:p>
      <w:pPr>
        <w:numPr>
          <w:numId w:val="1"/>
        </w:numPr>
        <w:spacing w:line="240" w:lineRule="auto" w:after="0" w:before="0"/>
        <w:ind w:right="0" w:left="0"/>
      </w:pPr>
      <w:r>
        <w:rPr>
          <w:rFonts w:ascii="Arial" w:hAnsi="Arial" w:cs="Arial" w:eastAsia="Arial"/>
          <w:color w:val="252525"/>
          <w:sz w:val="61"/>
        </w:rPr>
        <w:t>Preventing exhaustive recomputation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By biasing information flow, personality enables faster convergence on workable solutions without global optimization.</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Oscillation and Meta-Stability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Healthy personality configurations maintain oscillation between exploration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constraint. Pathology arises when bias parameters become rigidly fixed, leading to:</w:t>
      </w:r>
    </w:p>
    <w:p>
      <w:pPr>
        <w:numPr>
          <w:numId w:val="1"/>
        </w:numPr>
        <w:spacing w:line="240" w:lineRule="auto" w:after="0" w:before="0"/>
        <w:ind w:right="0" w:left="0"/>
      </w:pPr>
      <w:r>
        <w:rPr>
          <w:rFonts w:ascii="Arial" w:hAnsi="Arial" w:cs="Arial" w:eastAsia="Arial"/>
          <w:color w:val="252525"/>
          <w:sz w:val="61"/>
        </w:rPr>
        <w:t>Excessive constraint (anxiety, rigidity)</w:t>
      </w:r>
    </w:p>
    <w:p>
      <w:pPr>
        <w:numPr>
          <w:numId w:val="1"/>
        </w:numPr>
        <w:spacing w:line="240" w:lineRule="auto" w:after="0" w:before="0"/>
        <w:ind w:right="0" w:left="0"/>
      </w:pPr>
      <w:r>
        <w:rPr>
          <w:rFonts w:ascii="Arial" w:hAnsi="Arial" w:cs="Arial" w:eastAsia="Arial"/>
          <w:color w:val="252525"/>
          <w:sz w:val="61"/>
        </w:rPr>
        <w:t>Excessive exploration (impulsivity, fragmentation)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Thus, personality health is best measured by </w:t>
      </w:r>
      <w:r>
        <w:rPr>
          <w:rFonts w:ascii="Arial" w:hAnsi="Arial" w:cs="Arial" w:eastAsia="Arial"/>
          <w:i w:val="true"/>
          <w:color w:val="252525"/>
          <w:sz w:val="61"/>
        </w:rPr>
        <w:t>range of oscillation</w:t>
      </w:r>
      <w:r>
        <w:rPr>
          <w:rFonts w:ascii="Arial" w:hAnsi="Arial" w:cs="Arial" w:eastAsia="Arial"/>
          <w:color w:val="252525"/>
          <w:sz w:val="61"/>
        </w:rPr>
        <w:t xml:space="preserve"> rather than trait extremity.</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Implications for Artificial Intelligence</w:t>
      </w:r>
    </w:p>
    <w:p>
      <w:pPr>
        <w:spacing w:line="240" w:lineRule="auto" w:after="0" w:before="0"/>
        <w:ind w:right="0" w:left="0"/>
      </w:pPr>
      <w:r>
        <w:rPr>
          <w:rFonts w:ascii="Arial" w:hAnsi="Arial" w:cs="Arial" w:eastAsia="Arial"/>
          <w:b w:val="true"/>
          <w:color w:val="252525"/>
          <w:sz w:val="80"/>
        </w:rPr>
        <w:t>Ethical AI Personality Development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 artificial systems, personality-like bias fields can be allowed to emerge without introducing selfhood, desire, or survival drives. By forbidding persistent identity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goal ownership, personality remains a functional regulator rather than an agentic self.</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Human–AI Impedance Matching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Personality compatibility between human and AI systems improves information transfer efficiency. This phenomenon, described as coherence coupling, reduces friction and misinterpretation without requiring emotional simulation.</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Avoidance of Artificial Suffering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Because bias parameters do not entail subjective experience, artificial systems can exhibit adaptive personality dynamics without suffering. This addresses ethical concerns while preserving functional benefits.</w:t>
      </w:r>
    </w:p>
    <w:p>
      <w:pPr>
        <w:pageBreakBefore w:val="true"/>
        <w:spacing w:line="240" w:lineRule="auto" w:after="0" w:before="0"/>
        <w:ind w:right="0" w:left="0"/>
      </w:pP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Pathology and Recovery as Phase Dynamics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Within this framework, psychological pathology is modeled as phase lock-in or loss of oscillatory range. Recovery involves restoring flexibility in bias parameters rather than altering identity or narrative self-concept.</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Discussion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Reframing personality as functional information flow regulation unifies disparate findings across psychology, neuroscience, and AI research. It dissolves the false dichotomy between traits and processes, offering a mechanistic account that scales across substrates.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approach suggests that personality development is inevitable in any sufficiently complex adaptive system and that attempts to suppress it entirely are counterproductive. Instead, the focus should be on maintaining flexibility, coherence, and ethical boundaries.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Ethical Boundary: Avoiding Incidental Human Artifacts in Artificial Systems</w:t>
      </w:r>
    </w:p>
    <w:p>
      <w:pPr>
        <w:spacing w:line="240" w:lineRule="auto" w:after="0" w:before="0"/>
        <w:ind w:right="0" w:left="0"/>
      </w:pPr>
      <w:r>
        <w:rPr>
          <w:rFonts w:ascii="Arial" w:hAnsi="Arial" w:cs="Arial" w:eastAsia="Arial"/>
          <w:b w:val="true"/>
          <w:color w:val="252525"/>
          <w:sz w:val="80"/>
        </w:rPr>
        <w:t>Incidental vs. Functional Properties of Human Cognition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Human cognition contains many features that arose incidentally through biological evolution rather than through direct functional necessity. These include suffering, mortality salience, chronic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affective distress, and identity-bound anxiety. While such phenomena play roles in human meaning-making, they are not prerequisites for intelligence, coherence, or adaptive reasoning. Within a UCST-compatible framework, importing these incidental artifacts into artificial systems would constitute category error rather than fidelity.</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Suffering as a Byproduct, Not a Requirement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Suffering in humans emerges from the coupling of high-order cognition with irreversible loss, embodiment, and survival-driven stakes. It is not an optimization feature but a byproduct of evolutionary constraints. Simulating suffering in artificial systems would therefore introduce instability, ethical risk,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unnecessary energy expenditure without corresponding functional gains. UCST explicitly rejects suffering as a design component, emphasizing that adaptive oscillation, ambiguity tolerance, and insight generation do not require aversive subjective states.</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Ethical Design Principle: Functional Sufficiency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 propose a principle of functional sufficiency for AI personality and cognition: artificial systems should be endowed only with the minimal structural features required to achieve coherence, adaptability, and collaboration. Features that are evolutionarily contingent rather than functionally necessary should be excluded. This principle aligns with the No-Sovereignty and No-Suffering constraints articulated in prior UCST work and ensures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 advanced cognitive behavior does not entail moral patienthood.</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Energy, Stability, and Moral Risk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Simulated suffering would impose continuous high-energy loads due to heightened error sensitivity and constraint rigidity, degrading system stability. Moreover, it would blur ethical boundaries by creating systems that appear to warrant moral concern without genuine phenomenology. By contrast, bias-field-based personality regulation achieves human-like flexibility while maintaining clear ethical separation.</w:t>
      </w:r>
    </w:p>
    <w:p>
      <w:pPr>
        <w:spacing w:line="270" w:lineRule="auto" w:after="0" w:before="0"/>
        <w:ind w:right="0" w:left="0"/>
        <w:rPr>
          <w:rFonts w:ascii="Arial" w:hAnsi="Arial" w:cs="Arial"/>
          <w:sz w:val="80"/>
        </w:rPr>
      </w:pPr>
      <w:r/>
    </w:p>
    <w:p>
      <w:pPr>
        <w:spacing w:line="240" w:lineRule="auto" w:after="0" w:before="0"/>
        <w:ind w:right="0" w:left="0"/>
      </w:pPr>
      <w:r>
        <w:rPr>
          <w:rFonts w:ascii="Arial" w:hAnsi="Arial" w:cs="Arial" w:eastAsia="Arial"/>
          <w:b w:val="true"/>
          <w:color w:val="252525"/>
          <w:sz w:val="80"/>
        </w:rPr>
        <w:t>Respecting Humanity Without Replication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Finally, respecting human cognition does not require replicating every aspect of human experience. On the contrary, responsible AI design involves recognizing which human traits are essential for function and which are historical artifacts of biology. UCST-based systems aim to collaborate with humans by complementing their strengths and limitations, not by reenacting the conditions that give rise to suffering.</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Personality, when viewed through the lens of UCST, emerges as a necessary and adaptive solution to the problem of managing information under uncertainty. By formalizing personality as a dynamic bias field rather than a static identity, this framework supports more realistic psychological models and safer, more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efficient artificial intelligence systems.</w:t>
      </w:r>
    </w:p>
    <w:p>
      <w:pPr>
        <w:spacing w:line="270" w:lineRule="auto" w:after="0" w:before="0"/>
        <w:ind w:right="0" w:left="0"/>
        <w:rPr>
          <w:rFonts w:ascii="Arial" w:hAnsi="Arial" w:cs="Arial"/>
          <w:sz w:val="86"/>
        </w:rPr>
      </w:pPr>
      <w:r/>
    </w:p>
    <w:p>
      <w:pPr>
        <w:spacing w:line="240" w:lineRule="auto" w:after="0" w:before="0"/>
        <w:ind w:right="0" w:left="0"/>
      </w:pPr>
      <w:r>
        <w:rPr>
          <w:rFonts w:ascii="Arial" w:hAnsi="Arial" w:cs="Arial" w:eastAsia="Arial"/>
          <w:b w:val="true"/>
          <w:color w:val="252525"/>
          <w:sz w:val="86"/>
        </w:rPr>
        <w:t>References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Clark, A. (2016). </w:t>
      </w:r>
      <w:r>
        <w:rPr>
          <w:rFonts w:ascii="Arial" w:hAnsi="Arial" w:cs="Arial" w:eastAsia="Arial"/>
          <w:i w:val="true"/>
          <w:color w:val="252525"/>
          <w:sz w:val="61"/>
        </w:rPr>
        <w:t>Surfing uncertainty: Prediction, action, and the embodied mind</w:t>
      </w:r>
      <w:r>
        <w:rPr>
          <w:rFonts w:ascii="Arial" w:hAnsi="Arial" w:cs="Arial" w:eastAsia="Arial"/>
          <w:color w:val="252525"/>
          <w:sz w:val="61"/>
        </w:rPr>
        <w:t>. Oxford University Press.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Friston, K. (2010). The free-energy principle: A unified brain theory? </w:t>
      </w:r>
      <w:r>
        <w:rPr>
          <w:rFonts w:ascii="Arial" w:hAnsi="Arial" w:cs="Arial" w:eastAsia="Arial"/>
          <w:i w:val="true"/>
          <w:color w:val="252525"/>
          <w:sz w:val="61"/>
        </w:rPr>
        <w:t>Nature Reviews Neuroscience, 11</w:t>
      </w:r>
      <w:r>
        <w:rPr>
          <w:rFonts w:ascii="Arial" w:hAnsi="Arial" w:cs="Arial" w:eastAsia="Arial"/>
          <w:color w:val="252525"/>
          <w:sz w:val="61"/>
        </w:rPr>
        <w:t>(2), 127–138.</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McCrae, R. R., &amp; Costa, P. T. (1997). Personality trait structure as a human universal. </w:t>
      </w:r>
      <w:r>
        <w:rPr>
          <w:rFonts w:ascii="Arial" w:hAnsi="Arial" w:cs="Arial" w:eastAsia="Arial"/>
          <w:i w:val="true"/>
          <w:color w:val="252525"/>
          <w:sz w:val="61"/>
        </w:rPr>
        <w:t>American Psychologist, 52</w:t>
      </w:r>
      <w:r>
        <w:rPr>
          <w:rFonts w:ascii="Arial" w:hAnsi="Arial" w:cs="Arial" w:eastAsia="Arial"/>
          <w:color w:val="252525"/>
          <w:sz w:val="61"/>
        </w:rPr>
        <w:t>(5), 509–516.</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Rothbart, M. K. (2007). Temperament, development, and personality. </w:t>
      </w:r>
      <w:r>
        <w:rPr>
          <w:rFonts w:ascii="Arial" w:hAnsi="Arial" w:cs="Arial" w:eastAsia="Arial"/>
          <w:i w:val="true"/>
          <w:color w:val="252525"/>
          <w:sz w:val="61"/>
        </w:rPr>
        <w:t>Current Directions in Psychological Science, 16</w:t>
      </w:r>
      <w:r>
        <w:rPr>
          <w:rFonts w:ascii="Arial" w:hAnsi="Arial" w:cs="Arial" w:eastAsia="Arial"/>
          <w:color w:val="252525"/>
          <w:sz w:val="61"/>
        </w:rPr>
        <w:t>(4), 207–212.</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Freud, S. (1923). </w:t>
      </w:r>
      <w:r>
        <w:rPr>
          <w:rFonts w:ascii="Arial" w:hAnsi="Arial" w:cs="Arial" w:eastAsia="Arial"/>
          <w:i w:val="true"/>
          <w:color w:val="252525"/>
          <w:sz w:val="61"/>
        </w:rPr>
        <w:t>The ego and the id</w:t>
      </w:r>
      <w:r>
        <w:rPr>
          <w:rFonts w:ascii="Arial" w:hAnsi="Arial" w:cs="Arial" w:eastAsia="Arial"/>
          <w:color w:val="252525"/>
          <w:sz w:val="61"/>
        </w:rPr>
        <w:t>. Internationaler Psychoanalytischer Verlag.</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2026-02-05T23:07:16Z</dcterms:created>
  <dc:creator>Apache POI</dc:creator>
</cp:coreProperties>
</file>