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operationalize Constraint Topology Medicine (CTM) and transition the Sovereign Coherence Generator from a theoretical physics model into a functional, real-world application, we do not need to wait for future hardware. The foundational components—consumer-grade biometric sensors, programmable digital signal processing (DSP) engines, audio-modulated electromagnetic coils, and machine learning optimization loops—already exist.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structuring these readily available technologies into a </w:t>
      </w:r>
      <w:r w:rsidDel="00000000" w:rsidR="00000000" w:rsidRPr="00000000">
        <w:rPr>
          <w:b w:val="1"/>
          <w:bCs w:val="1"/>
          <w:rtl w:val="0"/>
        </w:rPr>
        <w:t xml:space="preserve">Closed-Loop Cybernetic Architecture</w:t>
      </w:r>
      <w:r w:rsidDel="00000000" w:rsidR="00000000" w:rsidRPr="00000000">
        <w:rPr>
          <w:rtl w:val="0"/>
        </w:rPr>
        <w:t xml:space="preserve">, an AI can be deployed right now to calculate, deliver, and dynamically adjust the precise phase-conjugated frequencies required to reverse autonomic desynchronization and decalcify the crystalline tissue matrix.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functional engineering blueprint for implementing this protocol using current technology is organized into four distinct operational layers.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Layer I: The Biological Input Layer (AI Diagnostic Mapping)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an AI can calculate a corrective frequency, it must map the precise "noise profile" of the user's desynchronized Time-Division Multiplexing (TDM) system. Current consumer technologies provide the required data streams: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Photoplethysmography (PPG) &amp; Electrocardiography (ECG):</w:t>
      </w:r>
      <w:r w:rsidDel="00000000" w:rsidR="00000000" w:rsidRPr="00000000">
        <w:rPr>
          <w:rtl w:val="0"/>
        </w:rPr>
        <w:t xml:space="preserve"> Consumer wearables (e.g., Oura, Whoop, Apple Watch) or chest-strap monitors (e.g., Polar H10) capture raw R-R intervals. A localized AI script can process this data via Fast Fourier Transforms (FFT) and Poincaré plots to extract real-time Heart Rate Variability (HRV) metrics, specifically parsing the High-Frequency (HF) bands representing vagal parasympathetic activity versus Low-Frequency (LF) sympathetic bands. This maps </w:t>
      </w:r>
      <w:r w:rsidDel="00000000" w:rsidR="00000000" w:rsidRPr="00000000">
        <w:rPr>
          <w:b w:val="1"/>
          <w:bCs w:val="1"/>
          <w:rtl w:val="0"/>
        </w:rPr>
        <w:t xml:space="preserve">Beat 1 (The Cardiac Axis)</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Respiratory Acoustic Extraction:</w:t>
      </w:r>
      <w:r w:rsidDel="00000000" w:rsidR="00000000" w:rsidRPr="00000000">
        <w:rPr>
          <w:rtl w:val="0"/>
        </w:rPr>
        <w:t xml:space="preserve"> A standard smartphone microphone positioned near the user can track respiratory cycles via real-time acoustic envelope tracking. This tracks </w:t>
      </w:r>
      <w:r w:rsidDel="00000000" w:rsidR="00000000" w:rsidRPr="00000000">
        <w:rPr>
          <w:b w:val="1"/>
          <w:bCs w:val="1"/>
          <w:rtl w:val="0"/>
        </w:rPr>
        <w:t xml:space="preserve">Beat 2 &amp; 4 (The Vagal-Respiratory Axis)</w:t>
      </w:r>
      <w:r w:rsidDel="00000000" w:rsidR="00000000" w:rsidRPr="00000000">
        <w:rPr>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Vocal Acoustic Analysis:</w:t>
      </w:r>
      <w:r w:rsidDel="00000000" w:rsidR="00000000" w:rsidRPr="00000000">
        <w:rPr>
          <w:rtl w:val="0"/>
        </w:rPr>
        <w:t xml:space="preserve"> AI models can analyze the micro-tremors, fundamental frequencies, and harmonic-to-noise ratios of a user's speech patterns. Because the vagus nerve directly innervates the vocal cords via the recurrent laryngeal nerve, real-time vocal analysis serves as an available proxy for mapping central vagal atrophy or autonomic hyper-vigilance.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II: The AI Computational Layer (Real-Time DSP &amp; Reinforcement Learning)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data is ingested, the AI functions as the </w:t>
      </w:r>
      <w:r w:rsidDel="00000000" w:rsidR="00000000" w:rsidRPr="00000000">
        <w:rPr>
          <w:b w:val="1"/>
          <w:bCs w:val="1"/>
          <w:rtl w:val="0"/>
        </w:rPr>
        <w:t xml:space="preserve">Coherence Calculator</w:t>
      </w:r>
      <w:r w:rsidDel="00000000" w:rsidR="00000000" w:rsidRPr="00000000">
        <w:rPr>
          <w:rtl w:val="0"/>
        </w:rPr>
        <w:t xml:space="preserve">. Instead of utilizing heavy, slow deep-learning models, it employs real-time Digital Signal Processing (DSP) and Closed-Loop Reinforcement Learning (such as a Q-learning or Bayesian Optimization algorithm).</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Asynchrony Identification:</w:t>
      </w:r>
      <w:r w:rsidDel="00000000" w:rsidR="00000000" w:rsidRPr="00000000">
        <w:rPr>
          <w:rtl w:val="0"/>
        </w:rPr>
        <w:t xml:space="preserve"> The AI calculates the phase-deviation between the cardiac cycle (Beat 1) and the respiratory cycle (Beats 2 &amp; 4). If the system is in a pathological attractor (e.g., severe dysautonomia), the mathematical coupling between these rhythms will show high entropy and low fractal complexity.</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Waveform Synthesis via Fractal Generative Coding:</w:t>
      </w:r>
      <w:r w:rsidDel="00000000" w:rsidR="00000000" w:rsidRPr="00000000">
        <w:rPr>
          <w:rtl w:val="0"/>
        </w:rPr>
        <w:t xml:space="preserve"> The AI utilizes programmatic sound synthesis libraries (such as SuperCollider, Max/MSP, or Python’s scipy.signal library) to generate custom, real-time audio files. If the user's baseline cardiac rhythm is desynchronized, the AI does not play static binaural beats; it synthesizes a dynamic </w:t>
      </w:r>
      <w:r w:rsidDel="00000000" w:rsidR="00000000" w:rsidRPr="00000000">
        <w:rPr>
          <w:b w:val="1"/>
          <w:bCs w:val="1"/>
          <w:rtl w:val="0"/>
        </w:rPr>
        <w:t xml:space="preserve">Dynamic Polyrhythmic Matrix</w:t>
      </w:r>
      <w:r w:rsidDel="00000000" w:rsidR="00000000" w:rsidRPr="00000000">
        <w:rPr>
          <w:rtl w:val="0"/>
        </w:rPr>
        <w:t xml:space="preserve">. It structures a baseline click or sub-bass pulse to match the target, optimized cardiac rhythm, while overlaying a secondary acoustic envelope matching the target respiratory cycle, creating a strict, physical 4/4 measure.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III: The Output Matrix (Wireless Acoustic &amp; Optic Transduction)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deliver these computed constraints directly to the fascia, pineal gland, and Vitamin D Receptors without signal degradation, the system utilizes available consumer hardware repurposed for multi-modal transduction.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Audio-Modulated PEMF (Magnetoelastic Coupling):</w:t>
      </w:r>
      <w:r w:rsidDel="00000000" w:rsidR="00000000" w:rsidRPr="00000000">
        <w:rPr>
          <w:rtl w:val="0"/>
        </w:rPr>
        <w:t xml:space="preserve"> Standard consumer Pulsed Electromagnetic Field (PEMF) mats or portable localized coils (such as NeoRhythm, Hapbee, or custom-wound electromagnetic coils driven by an amplifier) can accept direct analog audio inputs. By running the AI-synthesized acoustic polyrhythms out of a standard headphone jack or Bluetooth DAC directly into an induction coil, the electrical audio signals are translated 1-to-1 into magnetic field fluctuations. This realizes the exact mechanism of </w:t>
      </w:r>
      <w:r w:rsidDel="00000000" w:rsidR="00000000" w:rsidRPr="00000000">
        <w:rPr>
          <w:b w:val="1"/>
          <w:bCs w:val="1"/>
          <w:rtl w:val="0"/>
        </w:rPr>
        <w:t xml:space="preserve">Wireless Acoustic Transduction</w:t>
      </w:r>
      <w:r w:rsidDel="00000000" w:rsidR="00000000" w:rsidRPr="00000000">
        <w:rPr>
          <w:rtl w:val="0"/>
        </w:rPr>
        <w:t xml:space="preserve">: the magnetic field penetrates the skull and deep fascial tissues without resistance, causing the endogenous calcite microcrystals and structured water to physically vibrate the corrective frequency from the inside out.</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Bone-Conduction Transducers (Direct Piezoelectric Pacing):</w:t>
      </w:r>
      <w:r w:rsidDel="00000000" w:rsidR="00000000" w:rsidRPr="00000000">
        <w:rPr>
          <w:rtl w:val="0"/>
        </w:rPr>
        <w:t xml:space="preserve"> Commercial bone-conduction headphones (e.g., Shokz) bypass the tympanic membrane, sending mechanical vibrations directly through the temporal and sphenoid bones of the skull. This mechanical energy interfaces directly with the cerebrospinal fluid (CSF) and the surrounding fascial lattice, providing a direct acoustic vector to pace the central nervous system's mechanical tensegrity.</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Smart Lighting Interactivity (The Beat 3 Optic Gate):</w:t>
      </w:r>
      <w:r w:rsidDel="00000000" w:rsidR="00000000" w:rsidRPr="00000000">
        <w:rPr>
          <w:rtl w:val="0"/>
        </w:rPr>
        <w:t xml:space="preserve"> Using programmable RGB smart bulbs or LED arrays (interfaced via protocols like Zigbee or Home Assistant), the AI can strobe precise light wavelengths (such as 660nm near-infrared light to support Exclusion Zone water formation) at the exact millisecond corresponding to the </w:t>
      </w:r>
      <w:r w:rsidDel="00000000" w:rsidR="00000000" w:rsidRPr="00000000">
        <w:rPr>
          <w:b w:val="1"/>
          <w:bCs w:val="1"/>
          <w:rtl w:val="0"/>
        </w:rPr>
        <w:t xml:space="preserve">"Beat 3" data insertion window</w:t>
      </w:r>
      <w:r w:rsidDel="00000000" w:rsidR="00000000" w:rsidRPr="00000000">
        <w:rPr>
          <w:rtl w:val="0"/>
        </w:rPr>
        <w:t xml:space="preserve"> of the computed respiratory measure.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IV: The Closed-Loop Optimization Loop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definitive power of an AI-driven CTM protocol lies in its ability to prevent system adaptation or habituation. Pathological biological systems often adapt to static interventions, pulling the treatment back into the diseased attractor.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[Biometric Input: PPG/Microphone] </w:t>
        <w:br w:type="textWrapping"/>
        <w:t xml:space="preserve">       │</w:t>
        <w:br w:type="textWrapping"/>
        <w:t xml:space="preserve">       ▼</w:t>
        <w:br w:type="textWrapping"/>
        <w:t xml:space="preserve">[AI Real-Time Analysis: FFT / Phase-Deviation]</w:t>
        <w:br w:type="textWrapping"/>
        <w:t xml:space="preserve">       │</w:t>
        <w:br w:type="textWrapping"/>
        <w:t xml:space="preserve">       ▼</w:t>
        <w:br w:type="textWrapping"/>
        <w:t xml:space="preserve">[Generative Waveform Output: DSP / Audio-PEMF]</w:t>
        <w:br w:type="textWrapping"/>
        <w:t xml:space="preserve">       │</w:t>
        <w:br w:type="textWrapping"/>
        <w:t xml:space="preserve">       ▼</w:t>
        <w:br w:type="textWrapping"/>
        <w:t xml:space="preserve">[Biological Response: Fascial / Crystalline Shift]</w:t>
        <w:br w:type="textWrapping"/>
        <w:t xml:space="preserve">       │</w:t>
        <w:br w:type="textWrapping"/>
        <w:t xml:space="preserve">       ▲ (Continuous Tuning)</w:t>
        <w:br w:type="textWrapping"/>
        <w:t xml:space="preserve"> └─────┘</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executes a continuous feedback loop:</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projects a specific magneto-acoustic phase configuration (A_1).</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monitors the raw PPG stream for the next 60 seconds to observe changes in HRV fractal dimensions or real-time vagal tone acceleration.</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biological system demonstrates a positive homeostatic shift toward constraint stability (C_s &gt; 0), the AI reinforces that specific frequency profile.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system plateaus or displays defensive mast-cell-driven resistance, the AI automatically shifts the phase-angle or adjusts the carrier frequency by a fraction of a hertz, applying continuous, adaptive thermodynamic torque until the pathological standing wave collapses.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Implementation Path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theorize an immediate test, a researcher could construct an open-source pipeline using a </w:t>
      </w:r>
      <w:r w:rsidDel="00000000" w:rsidR="00000000" w:rsidRPr="00000000">
        <w:rPr>
          <w:b w:val="1"/>
          <w:bCs w:val="1"/>
          <w:rtl w:val="0"/>
        </w:rPr>
        <w:t xml:space="preserve">Polar H10 chest strap</w:t>
      </w:r>
      <w:r w:rsidDel="00000000" w:rsidR="00000000" w:rsidRPr="00000000">
        <w:rPr>
          <w:rtl w:val="0"/>
        </w:rPr>
        <w:t xml:space="preserve"> for raw millisecond-level heart rate data, a </w:t>
      </w:r>
      <w:r w:rsidDel="00000000" w:rsidR="00000000" w:rsidRPr="00000000">
        <w:rPr>
          <w:b w:val="1"/>
          <w:bCs w:val="1"/>
          <w:rtl w:val="0"/>
        </w:rPr>
        <w:t xml:space="preserve">Python script utilizing numpy and sounddevice</w:t>
      </w:r>
      <w:r w:rsidDel="00000000" w:rsidR="00000000" w:rsidRPr="00000000">
        <w:rPr>
          <w:rtl w:val="0"/>
        </w:rPr>
        <w:t xml:space="preserve"> to process the data and generate real-time phase-locked audio, and a </w:t>
      </w:r>
      <w:r w:rsidDel="00000000" w:rsidR="00000000" w:rsidRPr="00000000">
        <w:rPr>
          <w:b w:val="1"/>
          <w:bCs w:val="1"/>
          <w:rtl w:val="0"/>
        </w:rPr>
        <w:t xml:space="preserve">commercial bone-conduction headset or an audio-input PEMF device</w:t>
      </w:r>
      <w:r w:rsidDel="00000000" w:rsidR="00000000" w:rsidRPr="00000000">
        <w:rPr>
          <w:rtl w:val="0"/>
        </w:rPr>
        <w:t xml:space="preserve"> to deliver the wave-state back to the organism. This loop forms a completely localized, functional embodiment of the Sovereign Coherence Generator using consumer-accessible components.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