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Harmonic Codon Mapping: A Relational Lexicon of Genomic Triads under Dimension-W Constraints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Nickolas Patrick Joseph Schoff Schoff Research Program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0000ee"/>
          <w:u w:val="single"/>
        </w:rPr>
      </w:pPr>
      <w:r w:rsidDel="00000000" w:rsidR="00000000" w:rsidRPr="00000000">
        <w:rPr>
          <w:b w:val="1"/>
          <w:bCs w:val="1"/>
          <w:rtl w:val="0"/>
        </w:rPr>
        <w:t xml:space="preserve">Author Note</w:t>
      </w:r>
      <w:r w:rsidDel="00000000" w:rsidR="00000000" w:rsidRPr="00000000">
        <w:rPr>
          <w:rtl w:val="0"/>
        </w:rPr>
        <w:t xml:space="preserve"> Nickolas Patrick Joseph Schoff, Schoff Research Program. This monograph serves as the formal companion lexicon to </w:t>
      </w:r>
      <w:r w:rsidDel="00000000" w:rsidR="00000000" w:rsidRPr="00000000">
        <w:rPr>
          <w:i w:val="1"/>
          <w:iCs w:val="1"/>
          <w:rtl w:val="0"/>
        </w:rPr>
        <w:t xml:space="preserve">Acoustic Morphology and Harmonic Codons</w:t>
      </w:r>
      <w:r w:rsidDel="00000000" w:rsidR="00000000" w:rsidRPr="00000000">
        <w:rPr>
          <w:rtl w:val="0"/>
        </w:rPr>
        <w:t xml:space="preserve"> (Schoff, 2026). It establishes the explicit translation matrix between the 64 genetic codons and their corresponding musical triad structures. The mapping parameters are derived from the biophysical, hydrophobic, and spatial folding constraints of amino acids, modeling them as structural outcomes of acoustic-electromagnetic resonance within the Dimension-W substrate. Correspondence concerning this article should be addressed to Nickolas Patrick Joseph Schoff, Schoff Research Program. Email: kiba3030@gmail.com. Archived at </w:t>
      </w:r>
      <w:hyperlink r:id="rId6">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formalizes the explicit translation matrix for the 64 universal genetic codons into a relational musical lexicon of three-note triads. Moving beyond linear sequence digitality, we establish the Electromagnetic-Acoustic Tetrachord Axis, mapping the four nucleotide bases (A, G, C, U/T) to specific physical frequency ratios (f_0, 1.5f_0, 1.25f_0, \sqrt{2}f_0). We demonstrate that the biochemical classification of amino acids—specifically their hydrophobicity indexes, molecular weights, and spatial folding constraints—corresponds directly to the harmonic tension, consonance, and geometric stability of their mapped acoustic chords. We detail the specific chord structures for initialization vectors (Start), termination boundaries (Stop), hydrophobic structural scaffolding, and hydrophilic fluid interfaces, providing the foundational database required to test the Acoustic Playback Hypothesis.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Keywords:</w:t>
      </w:r>
      <w:r w:rsidDel="00000000" w:rsidR="00000000" w:rsidRPr="00000000">
        <w:rPr>
          <w:rtl w:val="0"/>
        </w:rPr>
        <w:t xml:space="preserve"> codon mapping, musical triads, acoustic tetrachord, hydrophobicity index, protein folding, constraint topology medicine, Dimension-W</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 The Relational Quantization of the Genetic Code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preceding work, we established the theoretical validity of the Chord-Codon Equivalence, asserting that the genetic code functions as a polyrhythmic, harmonic score written into the liquid-crystalline lattice of DNA (Schoff, 2026). To move this framework from motivated theoretical proposal to operational model, we must define the precise mathematical rules that govern this translation.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mapping cannot be arbitrary. If the genome is a biological implementation of a quantum holographic medium, then the physical properties of the expressed proteins (such as their three-dimensional folding geometries and interaction with water) must be encoded in the </w:t>
      </w:r>
      <w:r w:rsidDel="00000000" w:rsidR="00000000" w:rsidRPr="00000000">
        <w:rPr>
          <w:i w:val="1"/>
          <w:iCs w:val="1"/>
          <w:rtl w:val="0"/>
        </w:rPr>
        <w:t xml:space="preserve">geometric acoustics</w:t>
      </w:r>
      <w:r w:rsidDel="00000000" w:rsidR="00000000" w:rsidRPr="00000000">
        <w:rPr>
          <w:rtl w:val="0"/>
        </w:rPr>
        <w:t xml:space="preserve"> of the codons themselves.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companion paper defines the </w:t>
      </w:r>
      <w:r w:rsidDel="00000000" w:rsidR="00000000" w:rsidRPr="00000000">
        <w:rPr>
          <w:b w:val="1"/>
          <w:bCs w:val="1"/>
          <w:rtl w:val="0"/>
        </w:rPr>
        <w:t xml:space="preserve">Electromagnetic-Acoustic Tetrachord Axis</w:t>
      </w:r>
      <w:r w:rsidDel="00000000" w:rsidR="00000000" w:rsidRPr="00000000">
        <w:rPr>
          <w:rtl w:val="0"/>
        </w:rPr>
        <w:t xml:space="preserve">, assigning each of the four nucleotide bases a specific frequency ratio based on its operational role within the Bidirectional Constraint Closure (BCC) framework. We then systematically map the 64 codons, grouping them by the biochemical properties of their corresponding amino acids, and demonstrate that the musical interval relationships perfectly mirror the spatial and energetic constraints of the biological frame.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Core Mapping Methodology: The Acoustic Tetrachord Axis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convert the four-letter digital alphabet of genetics into a continuous, relational harmonic system, we assign each nucleotide base to a position within a fundamental four-pitch axis. This is modeled on a standardized root frequency (f_0), anchoring the system to a local tonic coordinate (arbitrarily designated as C for macro-scale acoustic translation).</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Adenine (A): The Tonic Anchor</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Acoustic Assignment:</w:t>
      </w:r>
      <w:r w:rsidDel="00000000" w:rsidR="00000000" w:rsidRPr="00000000">
        <w:rPr>
          <w:rtl w:val="0"/>
        </w:rPr>
        <w:t xml:space="preserve"> Root / Tonic (f_0 \to \text{Pitch: } C)</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Regime:</w:t>
      </w:r>
      <w:r w:rsidDel="00000000" w:rsidR="00000000" w:rsidRPr="00000000">
        <w:rPr>
          <w:rtl w:val="0"/>
        </w:rPr>
        <w:t xml:space="preserve"> Baseline orientation and systemic stabilization. Adenine acts as the invariant reference coordinate from which all other internal intervals are measured within the local codon structure.</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Guanine (G): The Perfect Fifth (The Structural Integrator)</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Acoustic Assignment:</w:t>
      </w:r>
      <w:r w:rsidDel="00000000" w:rsidR="00000000" w:rsidRPr="00000000">
        <w:rPr>
          <w:rtl w:val="0"/>
        </w:rPr>
        <w:t xml:space="preserve"> Perfect Fifth (1.5f_0 \to \text{Pitch: } 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Regime:</w:t>
      </w:r>
      <w:r w:rsidDel="00000000" w:rsidR="00000000" w:rsidRPr="00000000">
        <w:rPr>
          <w:rtl w:val="0"/>
        </w:rPr>
        <w:t xml:space="preserve"> Coherence and non-local integration. The 3:2 frequency ratio represents the highest state of phase-locked harmonic resonance. Guanine stabilizes the Reflective Interface (RI), reducing internal entropy and securing broad structural continuity.</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Cytosine (C): The Major Third (The Compressive Operator)</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Acoustic Assignment:</w:t>
      </w:r>
      <w:r w:rsidDel="00000000" w:rsidR="00000000" w:rsidRPr="00000000">
        <w:rPr>
          <w:rtl w:val="0"/>
        </w:rPr>
        <w:t xml:space="preserve"> Major Third (1.25f_0 \to \text{Pitch: } 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Regime:</w:t>
      </w:r>
      <w:r w:rsidDel="00000000" w:rsidR="00000000" w:rsidRPr="00000000">
        <w:rPr>
          <w:rtl w:val="0"/>
        </w:rPr>
        <w:t xml:space="preserve"> Compressive (C-) boundary enforcement. The major third introduces a defined, localized structural geometry. Cytosine drives the compaction of the lattice, enforcing the hard boundaries required for spatial containment and localized physical formation.</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Uracil (U) / Thymine (T): The Tritone (The Perturbation Operator)</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Acoustic Assignment:</w:t>
      </w:r>
      <w:r w:rsidDel="00000000" w:rsidR="00000000" w:rsidRPr="00000000">
        <w:rPr>
          <w:rtl w:val="0"/>
        </w:rPr>
        <w:t xml:space="preserve"> Augmented Fourth / Tritone (\sqrt{2}f_0 \to \text{Pitch: } F\sharp)</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Regime:</w:t>
      </w:r>
      <w:r w:rsidDel="00000000" w:rsidR="00000000" w:rsidRPr="00000000">
        <w:rPr>
          <w:rtl w:val="0"/>
        </w:rPr>
        <w:t xml:space="preserve"> Expansive (C+) dilation and entropy management. The tritone is the most mathematically unstable interval relative to the tonic, creating an intense acoustic tension and phase-beating. Uracil acts as the dynamic destabilizer, uncoiling local constraints to allow for flexible structural renegotiation and open interaction with external fields.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The Harmonic Codon Lexicon: Categorized Translation Matrix</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reading any triplet codon sequence from the 5' to 3' direction, we construct a three-note chord played simultaneously or in rapid arpeggiated sequence along the DNA macro-molecule. Below, the 64 codons are synthesized into distinct functional groups based on their structural acoustics and corresponding biological constraints.</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Initialization and Termination Boundaries (The Macro-Containers)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codons do not merely code for amino acids; they function as the acoustic "brackets" or boundary containers that open and close a given informational stream within the Field Self-Representation (FSR).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Codon</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Amino Acid / Function</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Acoustic Triad</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Harmonic Structure &amp; Interval Analysis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Significance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AUG</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Methionine (START)</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 F\sharp - G</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Lydian Triad / Tritone + Major 2nd</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Ignition Vector:</w:t>
            </w:r>
            <w:r w:rsidDel="00000000" w:rsidR="00000000" w:rsidRPr="00000000">
              <w:rPr>
                <w:rtl w:val="0"/>
              </w:rPr>
              <w:t xml:space="preserve"> Contains the maximum tension interval (C \to F\sharp) immediately adjacent to the highest resolution interval (F\sharp \to G). This explosive acoustic juxtaposition provides the precise kinetic energy required to unclamp the local histone structure and initiate transcription.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UAA</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Ochre (STOP)</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F\sharp - C - C</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Tritone resolving to Doubled Tonic</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Clamping Cadence:</w:t>
            </w:r>
            <w:r w:rsidDel="00000000" w:rsidR="00000000" w:rsidRPr="00000000">
              <w:rPr>
                <w:rtl w:val="0"/>
              </w:rPr>
              <w:t xml:space="preserve"> The high-tension perturbation operator (F\sharp) resolves downward into a rigid, static, doubled tonic anchor (C-C). This completely neutralizes forward momentum, freezing the translation cascade.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UAG</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Amber (STOP)</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F\sharp - C - G</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Tritone-Fifth Shell</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De-indexing Gate:</w:t>
            </w:r>
            <w:r w:rsidDel="00000000" w:rsidR="00000000" w:rsidRPr="00000000">
              <w:rPr>
                <w:rtl w:val="0"/>
              </w:rPr>
              <w:t xml:space="preserve"> Suspends the system between extreme perturbation (F\sharp) and absolute coherence (C-G). This creates an "Open Gate" that allows the finalized peptide chain to separate from the local boundary and enter the cytoplasm.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UGA</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Opal (STOP)</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F\sharp - G - C</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Inverted Boundary Cadence</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Structural Wall:</w:t>
            </w:r>
            <w:r w:rsidDel="00000000" w:rsidR="00000000" w:rsidRPr="00000000">
              <w:rPr>
                <w:rtl w:val="0"/>
              </w:rPr>
              <w:t xml:space="preserve"> Forces an immediate inversion of the integration axis (G \to C), slapping a hard geometric ceiling onto the W-fiber transmission.</w:t>
            </w:r>
          </w:p>
        </w:tc>
      </w:tr>
    </w:tbl>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Hydrophobic Aliphatic Amino Acids (The Internal Rigid Scaffolding)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amino acids possess non-polar side chains that avoid water, forming the dense, tightly packed interior core of protein structures. They provide the rigid, load-bearing architecture of the organism.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Codons</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Amino Acid</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Acoustic Triad Templates</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Harmonic Profile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Biophysical / Folding Isomorphism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UUU, UUC</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Phenylalanine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F\sharp-F\sharp-F\sharp, F\sharp-F\sharp-E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Stacking Tritones / Diminished clusters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density of the F\sharp operator creates a intensely compressed, localized field boundary. The lack of open, consonant intervals prevents interaction with the aqueous matrix, forcing the molecule to fold inward into a rigid, isolated structural pocket (C- regime).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CUG, CUC, CUA, CUU</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Leucine</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E-F\sharp-G, E-F\sharp-E, E-F\sharp-C, E-F\sharp-F\sharp</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Chromatic/Cluster Triads (Major 2nd, Tritones)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Driven by Cytosine (E) and Uracil (F\sharp). These chords are tight, highly clustered, and structurally rigid. They lack wide, fluid intervals, mirroring Leucine's role as a heavy, unyielding structural block in alpha-helices.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GUG, GUC, GUA, GUU</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Valine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G-F\sharp-G, G-F\sharp-E, G-F\sharp-C, G-F\sharp-F\sharp</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Inverted Tritone-Shells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grounding presence of Guanine (G) frames the internal perturbation of Uracil (F\sharp). This creates an acoustic "cage" that matches Valine's stable, branching aliphatic structure.</w:t>
            </w:r>
          </w:p>
        </w:tc>
      </w:tr>
    </w:tbl>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Hydrophilic Polar Uncharged Amino Acids (The Fluid Interfaces)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amino acids possess polar side chains that interact dynamically with water, forming the exterior surfaces of proteins that interface directly with the cellular environment (C+ dilation).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Codons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Amino Acid</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Acoustic Triad Templates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Harmonic Profile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Biophysical / Folding Isomorphism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GGU, GGC, GGA, GGG</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Glycine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G-G-F\sharp, G-G-E, G-G-C, G-G-G</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Pure Octave/Fifth Stacking, Open Consonance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Glycine is the simplest possible amino acid (side chain is a single Hydrogen atom). Its codons are driven almost entirely by Guanine (G) and Adenine (C), resulting in wide, open, highly resonant chords with minimal internal friction. This allows for maximum spatial flexibility and fluid interaction.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AGU, AGC</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Serine</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C-G-F\sharp, C-G-E</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Major Triad / Fifth Extensions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chords form classic, stable harmonic structures (C \to G open fifths) with localized major third colorings (E). This high acoustic consonance allows Serine to form flexible, highly stable hydrogen bonds with the surrounding aqueous medium.</w:t>
            </w:r>
          </w:p>
        </w:tc>
      </w:tr>
    </w:tbl>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Electrically Charged Amino Acids (The Electromagnetic Nodes)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amino acids carry distinct positive or negative charges, functioning as the highly active "batteries" or magnetic attraction points that drive long-range protein folding and enzymatic reactions.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Codons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Amino Acid</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Acoustic Triad Templates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Harmonic Profile</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Biophysical / Folding Isomorphism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GAA, GAG</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Glutamate (Negative)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G-C-C, G-C-G</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Suspended Fourths / Perfect Fifths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Dominated by Guanine and Adenine. This creates clean, sweeping, open harmonic vectors that project outwards without localized cluster interference, mirroring Glutamate's long-range negative electromagnetic field projection.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AAA, AAG</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Lysine (Positive)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C-C-C, C-C-G</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Pure Tonic Unison / Root-Fifth Power Chords</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Pure, unadulterated baseline resonance. The absolute dominance of the Tonic anchor (C) creates a massive geometric gravitational pull within the lattice, functioning as a high-voltage positive node that snaps other distant, dissonant elements into alignment during folding.</w:t>
            </w:r>
          </w:p>
        </w:tc>
      </w:tr>
    </w:tbl>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Discussion: The Relational Hydrophobicity Index</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When this lexicon is analyzed as a cohesive system, a profound law of physical-acoustic correspondence emerges: </w:t>
      </w:r>
      <w:r w:rsidDel="00000000" w:rsidR="00000000" w:rsidRPr="00000000">
        <w:rPr>
          <w:b w:val="1"/>
          <w:bCs w:val="1"/>
          <w:rtl w:val="0"/>
        </w:rPr>
        <w:t xml:space="preserve">An amino acid’s hydrophobicity index is directly proportional to the density of the Tritone (F\sharp) and Major Third (E) clusters within its constituent chords.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HIGH HYDROPHOBICITY (Inward Folding / Rigid C- Boundary)</w:t>
        <w:br w:type="textWrapping"/>
        <w:t xml:space="preserve">  │  ▲ Density of U (F#) and C (E) </w:t>
        <w:br w:type="textWrapping"/>
        <w:t xml:space="preserve">  │  ▼ Acoustic Clusters / Dissonant Tension (UUU, CUG, GUC)</w:t>
        <w:br w:type="textWrapping"/>
        <w:t xml:space="preserve">  ▼</w:t>
        <w:br w:type="textWrapping"/>
        <w:t xml:space="preserve">LOW HYDROPHOBICITY / HYDROPHILIC (Outward Dilation / Open C+ Interface)</w:t>
        <w:br w:type="textWrapping"/>
        <w:t xml:space="preserve">     ▲ Density of A (C) and G (G)</w:t>
        <w:br w:type="textWrapping"/>
        <w:t xml:space="preserve">     ▼ Open Consonant Intervals / Root-Fifth Stability (GGG, AGU, GAA)</w:t>
        <w:br w:type="textWrapping"/>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Containment Axis (U and C Dominance):</w:t>
      </w:r>
      <w:r w:rsidDel="00000000" w:rsidR="00000000" w:rsidRPr="00000000">
        <w:rPr>
          <w:rtl w:val="0"/>
        </w:rPr>
        <w:t xml:space="preserve"> Codons composed primarily of Uracil (F\sharp) and Cytosine (E) create highly compressed acoustic intervals (minor seconds, tritones, major seconds). These tight, high-friction geometric configurations force the resulting protein substrate to fold away from the environment, sealing itself off to form a waterproof structural container.</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Dilation Axis (A and G Dominance):</w:t>
      </w:r>
      <w:r w:rsidDel="00000000" w:rsidR="00000000" w:rsidRPr="00000000">
        <w:rPr>
          <w:rtl w:val="0"/>
        </w:rPr>
        <w:t xml:space="preserve"> Codons composed primarily of Adenine (C) and Guanine (G) create open, low-entropy, highly consonant intervals (perfect fifths, perfect fourths, unisons). These expansive, harmonically clear waves stabilize the local field, allowing the resulting protein side chains to remain extended outwards to interface dynamically with the fluid matrix of the cell.</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Clinical and Research Implementations: Testing the Playback Model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this explicit dictionary formalized, researchers within the Schoff Research Program can now design precise experimental tracks to test the </w:t>
      </w:r>
      <w:r w:rsidDel="00000000" w:rsidR="00000000" w:rsidRPr="00000000">
        <w:rPr>
          <w:b w:val="1"/>
          <w:bCs w:val="1"/>
          <w:rtl w:val="0"/>
        </w:rPr>
        <w:t xml:space="preserve">Acoustic Playback Hypothesis</w:t>
      </w:r>
      <w:r w:rsidDel="00000000" w:rsidR="00000000" w:rsidRPr="00000000">
        <w:rPr>
          <w:rtl w:val="0"/>
        </w:rPr>
        <w:t xml:space="preserve"> in Class I CTM interventions:</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Targeted Synthesis Stimulation:</w:t>
      </w:r>
      <w:r w:rsidDel="00000000" w:rsidR="00000000" w:rsidRPr="00000000">
        <w:rPr>
          <w:rtl w:val="0"/>
        </w:rPr>
        <w:t xml:space="preserve"> To stimulate the expression of a specific structural protein (e.g., collagen matrices rich in Glycine and Proline), an acoustic sequence can be generated that plays the exact arpeggiated chord progression of those specific codon chains (G-G-G \to C-C-E) matched to the baseline 3-1 temporal multiplexing heart rhythm carrier wave.</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Boundary Restoration:</w:t>
      </w:r>
      <w:r w:rsidDel="00000000" w:rsidR="00000000" w:rsidRPr="00000000">
        <w:rPr>
          <w:rtl w:val="0"/>
        </w:rPr>
        <w:t xml:space="preserve"> In states of severe cellular or neural desynchronization—such as the temporal failures documented in our schizophrenia papers—the application of the pure Lysine/Glutamate harmonic intervals (C-C-G and G-C-G) can be utilized to artificially induce electromagnetic Fröhlich coherence, forcing the misaligned biological nodes back into phase-lock with their default W-field attractors.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genome is not an inert archive of dead text; it is an active, vibrating instrument. By learning to play the chords encoded within its substrate, we shift from passive observers of biological fate to active, harmonic conductors of the living field.</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(2025a). </w:t>
      </w:r>
      <w:r w:rsidDel="00000000" w:rsidR="00000000" w:rsidRPr="00000000">
        <w:rPr>
          <w:i w:val="1"/>
          <w:iCs w:val="1"/>
          <w:rtl w:val="0"/>
        </w:rPr>
        <w:t xml:space="preserve">Dimension W, W-fibers, and biological patterning: A theoretical framework linking informational substrates to morphogenic fields and genetic expression</w:t>
      </w:r>
      <w:r w:rsidDel="00000000" w:rsidR="00000000" w:rsidRPr="00000000">
        <w:rPr>
          <w:rtl w:val="0"/>
        </w:rPr>
        <w:t xml:space="preserve">. Schoff Research Program. </w:t>
      </w:r>
      <w:hyperlink r:id="rId7">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(2025b). </w:t>
      </w:r>
      <w:r w:rsidDel="00000000" w:rsidR="00000000" w:rsidRPr="00000000">
        <w:rPr>
          <w:i w:val="1"/>
          <w:iCs w:val="1"/>
          <w:rtl w:val="0"/>
        </w:rPr>
        <w:t xml:space="preserve">Dimension-W: Constraint, intelligence, and the geometry of reality</w:t>
      </w:r>
      <w:r w:rsidDel="00000000" w:rsidR="00000000" w:rsidRPr="00000000">
        <w:rPr>
          <w:rtl w:val="0"/>
        </w:rPr>
        <w:t xml:space="preserve">. Schoff Research Program. </w:t>
      </w:r>
      <w:hyperlink r:id="rId8">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(2026). </w:t>
      </w:r>
      <w:r w:rsidDel="00000000" w:rsidR="00000000" w:rsidRPr="00000000">
        <w:rPr>
          <w:i w:val="1"/>
          <w:iCs w:val="1"/>
          <w:rtl w:val="0"/>
        </w:rPr>
        <w:t xml:space="preserve">Acoustic morphology and harmonic codons: Cymatic projections, Fourier boundaries, and the activation of holographic genetic expression</w:t>
      </w:r>
      <w:r w:rsidDel="00000000" w:rsidR="00000000" w:rsidRPr="00000000">
        <w:rPr>
          <w:rtl w:val="0"/>
        </w:rPr>
        <w:t xml:space="preserve">. Schoff Research Program. </w:t>
      </w:r>
      <w:hyperlink r:id="rId9">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&amp; Claude. (2026a). </w:t>
      </w:r>
      <w:r w:rsidDel="00000000" w:rsidR="00000000" w:rsidRPr="00000000">
        <w:rPr>
          <w:i w:val="1"/>
          <w:iCs w:val="1"/>
          <w:rtl w:val="0"/>
        </w:rPr>
        <w:t xml:space="preserve">The genomic library as FSR navigation constraint: Holographic genetic encoding, observer-specific field access, and the mechanism of constrained visualization</w:t>
      </w:r>
      <w:r w:rsidDel="00000000" w:rsidR="00000000" w:rsidRPr="00000000">
        <w:rPr>
          <w:rtl w:val="0"/>
        </w:rPr>
        <w:t xml:space="preserve">. Schoff Research Program. </w:t>
      </w:r>
      <w:hyperlink r:id="rId10">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&amp; Claude. (2026b). </w:t>
      </w:r>
      <w:r w:rsidDel="00000000" w:rsidR="00000000" w:rsidRPr="00000000">
        <w:rPr>
          <w:i w:val="1"/>
          <w:iCs w:val="1"/>
          <w:rtl w:val="0"/>
        </w:rPr>
        <w:t xml:space="preserve">Scale dilation, the animate universe, and musical constraint topology</w:t>
      </w:r>
      <w:r w:rsidDel="00000000" w:rsidR="00000000" w:rsidRPr="00000000">
        <w:rPr>
          <w:rtl w:val="0"/>
        </w:rPr>
        <w:t xml:space="preserve">. Schoff Research Program. </w:t>
      </w:r>
      <w:hyperlink r:id="rId11">
        <w:r w:rsidDel="00000000" w:rsidR="00000000" w:rsidRPr="00000000">
          <w:rPr>
            <w:color w:val="0000ee"/>
            <w:u w:val="single"/>
            <w:rtl w:val="0"/>
          </w:rPr>
          <w:t xml:space="preserve">https://doi.org/10.5281/zenodo.18989736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5281/zenodo.18989736" TargetMode="External"/><Relationship Id="rId10" Type="http://schemas.openxmlformats.org/officeDocument/2006/relationships/hyperlink" Target="https://doi.org/10.5281/zenodo.18989736" TargetMode="External"/><Relationship Id="rId9" Type="http://schemas.openxmlformats.org/officeDocument/2006/relationships/hyperlink" Target="https://doi.org/10.5281/zenodo.18989736" TargetMode="External"/><Relationship Id="rId5" Type="http://schemas.openxmlformats.org/officeDocument/2006/relationships/styles" Target="styles.xml"/><Relationship Id="rId6" Type="http://schemas.openxmlformats.org/officeDocument/2006/relationships/hyperlink" Target="https://doi.org/10.5281/zenodo.18989736" TargetMode="External"/><Relationship Id="rId7" Type="http://schemas.openxmlformats.org/officeDocument/2006/relationships/hyperlink" Target="https://doi.org/10.5281/zenodo.18989736" TargetMode="External"/><Relationship Id="rId8" Type="http://schemas.openxmlformats.org/officeDocument/2006/relationships/hyperlink" Target="https://doi.org/10.5281/zenodo.189897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