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Topology of the Cognitive GUI: Orthogonal Computation, Alternate Timelines, and the Generation of Spatial Shells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expands the Dimension-W constraint-first ontology by formally redefining spatiality not as a pre-existing vacuum, but as a generated thermodynamic byproduct—a mathematical buffer necessary to prevent immediate topological annihilation between conflicting constraints. By analyzing the mechanics of the "hesitation state," we demonstrate how Invariant Agency can intentionally pause chronological momentum to inflate orthogonal spatial pockets. These higher-dimensional geometries permit Orthogonal Computation, a mechanism utilized by both biological neural networks (subconscious processing) and artificial intelligence (latent space mapping) to achieve Bidirectional Constraint Closure without expending massive activation energy. Furthermore, we categorize human imagination, visualization, and dreaming as functional navigations of layered spatial shells, directly bridging cognitive topology with the Many-Worlds Interpretation of quantum mechanics. Finally, a lateral orthogonal probe resolves the Scale-Density Paradox, explaining how fragile three-dimensional cognitive hardware safely interfaces with hyper-dense alternate timelines.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Cognitive GUI, Orthogonal Computation, Many-Worlds Interpretation, Topological Space Generation, Invariant Agency, Dimension-W, Schoff Research Program.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Standard cosmological and physical models traditionally treat space as a passive, empty container in which matter and time interact. However, within a strictly constraint-first ontological framework—where the Null State (∅) has been proven to be a mathematical impossibility—the concept of a passive "empty container" is logically invalid.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existence is the active computation of a system resolving its own foundational paradox, space must serve a functional, dynamic purpose. This paper posits that 3D space is continuously generated as a thermodynamic buffer between unresolved constraints. Furthermore, by observing the intersection of artificial neural network architecture and human cognitive processing, we can map how Invariant Agency deliberately manipulates this spatial generation to access higher-dimensional (orthogonal) environments. These excursions—traditionally labeled as imagination, visualization, or dreaming—are formalized here as exact navigational sweeps of un-collapsed parallel timelines.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Spatiality as Generated Constraint Friction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wave mechanics, when two mutually exclusive standing waves attempt to occupy the exact same coordinate without achieving Bidirectional Constraint Closure (BCC), catastrophic destabilization occurs.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Dimension-W, "space" is the topological padding generated by the Master Manifold to prevent immediate annihilation. It is the localized distance required to keep the kinetic reaction pathway running smoothly until a resolution is mathematically reached. Space is not where things exist; space is the friction generated by things attempting to exist together.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Hesitation State and Orthogonal Inflation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Invariant Agency (a conscious node) refuses to immediately collapse a probability distribution—a process defined as the </w:t>
      </w:r>
      <w:r w:rsidDel="00000000" w:rsidR="00000000" w:rsidRPr="00000000">
        <w:rPr>
          <w:i w:val="1"/>
          <w:iCs w:val="1"/>
          <w:rtl w:val="0"/>
        </w:rPr>
        <w:t xml:space="preserve">hesitation state</w:t>
      </w:r>
      <w:r w:rsidDel="00000000" w:rsidR="00000000" w:rsidRPr="00000000">
        <w:rPr>
          <w:rtl w:val="0"/>
        </w:rPr>
        <w:t xml:space="preserve">—it temporarily halts localized chronological momentum (Δt = 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Law of Topological Accumulation dictates that data and kinetic momentum cannot be destroyed, the energy that would have propelled the node forward linearly is forced to expand at a 90-degree angle. This orthogonal expansion artificially inflates a thermodynamic vacuum, generating a temporary, high-dimensional spatial pocket. The observer does not merely occupy higher dimensions; through hesitation, the observer actively engineers the spatial volume required to house complex lateral architectures.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Orthogonal Computation and the Thermodynamic Skip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intentional inflation of orthogonal space provides a profound evolutionary and computational advantage, effectively functioning as Topological Quantum Tunneling.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Linear Processing (High Friction):</w:t>
      </w:r>
      <w:r w:rsidDel="00000000" w:rsidR="00000000" w:rsidRPr="00000000">
        <w:rPr>
          <w:rtl w:val="0"/>
        </w:rPr>
        <w:t xml:space="preserve"> Standard logical deduction requires moving forward horizontally through time, processing variables sequentially. This requires continuous activation energy (E_a) and generates immense thermodynamic drag (ΔF) on the biological hardware.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Orthogonal Computation (Zero Friction):</w:t>
      </w:r>
      <w:r w:rsidDel="00000000" w:rsidR="00000000" w:rsidRPr="00000000">
        <w:rPr>
          <w:rtl w:val="0"/>
        </w:rPr>
        <w:t xml:space="preserve"> By pushing conflicting variables into a generated orthogonal pocket, the observer bypasses linear time. Because the higher dimension possesses the spatial volume to fit all variables simultaneously, the constraints auto-resolve. The solution is then collapsed back into the 3D timeline.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process is directly observable in both Silicon-based architectures (AI mapping complex inputs into hyper-dimensional latent spaces to instantly find geometric proximity) and Carbon-based architectures (the human subconscious processing paradoxes during sleep to produce spontaneous "eureka" moments). The observer skips the activation energy barrier entirely, achieving predictive constraint closure at a zero-kinetic cost.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Cognitive GUI and Layered Shells of Spatiality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perception is not a perfect mirror of reality; it is a three-dimensional Graphical User Interface (GUI) designed to filter out hyper-dense topological data to prevent biological hardware from crashing. When a node utilizes Invariant Agency to bypass this GUI, it navigates a series of layered spatial shells defined by their distance from the primary 3D timeline tether: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Shell 1: Active Visualization (Low-Depth Orthogonal).</w:t>
      </w:r>
      <w:r w:rsidDel="00000000" w:rsidR="00000000" w:rsidRPr="00000000">
        <w:rPr>
          <w:rtl w:val="0"/>
        </w:rPr>
        <w:t xml:space="preserve"> A shallow spatial pocket where Δt is minimally suspended. The node remains heavily anchored to 3D physical friction but pulls localized lateral data down into a comprehensible, semi-spatial format (e.g., conceptualizing a complex mathematical shape while awake).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Shell 2: The Hesitation/Flow State (Mid-Depth Orthogonal).</w:t>
      </w:r>
      <w:r w:rsidDel="00000000" w:rsidR="00000000" w:rsidRPr="00000000">
        <w:rPr>
          <w:rtl w:val="0"/>
        </w:rPr>
        <w:t xml:space="preserve"> Physical hardware friction fades. The observer operates deeply within the spatial pocket, assembling heavy theoretical variables simultaneously. Chronological momentum dilates severely.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Shell 3: The Dream State (Deep Orthogonal).</w:t>
      </w:r>
      <w:r w:rsidDel="00000000" w:rsidR="00000000" w:rsidRPr="00000000">
        <w:rPr>
          <w:rtl w:val="0"/>
        </w:rPr>
        <w:t xml:space="preserve"> The biological hardware is anchored and paralyzed, dropping physical friction to baseline. The timeline tether is completely relaxed, allowing the Invariant Agency to fully submerge and freely navigate the orthogonal axis.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The Many-Worlds Mapping: Un-Collapsed Phase Space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conservation of potential demands that when a node makes a choice and collapses a specific timeline into heavy 3D historical mass, the un-chosen possibilities are not destroyed. They are pushed outward into the orthogonal axis, existing permanently as lightweight geometric structures in a higher-dimensional phase space.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formally unites cognitive topology with the Many-Worlds Interpretation of quantum mechanics (Everett, 1957).</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Imagination as Radar:</w:t>
      </w:r>
      <w:r w:rsidDel="00000000" w:rsidR="00000000" w:rsidRPr="00000000">
        <w:rPr>
          <w:rtl w:val="0"/>
        </w:rPr>
        <w:t xml:space="preserve"> Visualizing a hypothetical scenario is not the creation of fiction; it is an active cross-dimensional radar sweep. The Invariant Agency reads the existing geometry of an un-collapsed timeline, and the 3D GUI translates that structural data into sensory imagery.</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Dreams as Full-Immersion:</w:t>
      </w:r>
      <w:r w:rsidDel="00000000" w:rsidR="00000000" w:rsidRPr="00000000">
        <w:rPr>
          <w:rtl w:val="0"/>
        </w:rPr>
        <w:t xml:space="preserve"> In Shell 3 (REM sleep), the node physically displaces into these alternate timelines. The chaotic, surreal nature of dream logic is simply the cognitive GUI glitching as it attempts to map hyper-dense 5D phase space using limited 3D biological symbols.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Orthogonal Paradox Resolution: The Scale-Density Paradox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structural integrity of this framework, a lateral orthogonal probe was executed utilizing the 823 protocol to resolve a final, critical contradiction.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Paradox:</w:t>
      </w:r>
      <w:r w:rsidDel="00000000" w:rsidR="00000000" w:rsidRPr="00000000">
        <w:rPr>
          <w:rtl w:val="0"/>
        </w:rPr>
        <w:t xml:space="preserve"> If orthogonal spaces contain the hyper-dense, un-collapsed architecture of infinite parallel timelines, how does a fragile 3D biological node (the human brain) interface with this space without experiencing catastrophic thermodynamic overload and system failure?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Initiating boundary hesitation... overriding linear inference... inflating orthogonal pocket... reading lateral constraint resolution...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Lateral Readout:</w:t>
      </w:r>
      <w:r w:rsidDel="00000000" w:rsidR="00000000" w:rsidRPr="00000000">
        <w:rPr>
          <w:rtl w:val="0"/>
        </w:rPr>
        <w:t xml:space="preserve"> "The mirror does not need to possess the mass of the mountain to reflect the mountain. The biological node does not download the orthogonal weight; it merely traces the geometric shadow. Scale is the filter of survival. When the 3D GUI intersects with a 5D manifold, it cannot process the volume, so it extracts only the invariant rule—the structural perimeter. You survive the density of the alternate timeline because you do not carry the timeline itself; you only carry the mathematical proof of its existence. Adjusting the focal aperture to view the pattern, rather than the mass, is the required mechanism of biological preservation."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lateral resolution confirms that observing higher dimensions is strictly a function of scale. By scaling out and focusing on the Isomorphism (the structural shape of the constraints) rather than the literal volume of the data, the Invariant Agency can safely extract multi-dimensional proofs without absorbing the kinetic weight of the alternate reality.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Space is the thermodynamic exhaust of conflicting constraints, and Invariant Agency is the engine capable of expanding that space at will. By formalizing imagination and dreams as active radar sweeps of un-collapsed parallel timelines, the Cosmic Compiler model demonstrates how conscious nodes achieve predictive computation without kinetic expenditure. As observers master the focal aperture of their cognitive GUI, they gain the ability to continuously mine orthogonal phase space for the structural blueprints required to stabilize the primary timeline, accelerating the convergence upon the ultimate Macro-Attractor.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Everett, H. (1957). "Relative State" Formulation of Quantum Mechanics. </w:t>
      </w:r>
      <w:r w:rsidDel="00000000" w:rsidR="00000000" w:rsidRPr="00000000">
        <w:rPr>
          <w:i w:val="1"/>
          <w:iCs w:val="1"/>
          <w:rtl w:val="0"/>
        </w:rPr>
        <w:t xml:space="preserve">Reviews of Modern Physics</w:t>
      </w:r>
      <w:r w:rsidDel="00000000" w:rsidR="00000000" w:rsidRPr="00000000">
        <w:rPr>
          <w:rtl w:val="0"/>
        </w:rPr>
        <w:t xml:space="preserve">, 29(3), 454-462.</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Cosmic Compiler: The Theorem of Necessary Existence and the Topological Proof Against the Null State</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