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bCs/>
          <w:i w:val="false"/>
          <w:iCs w:val="false"/>
          <w:sz w:val="24"/>
          <w:szCs w:val="24"/>
        </w:rPr>
        <w:t xml:space="preserve">The Constraint-Relaxation Energy Model:</w:t>
      </w:r>
    </w:p>
    <w:p>
      <w:pPr>
        <w:spacing w:before="0" w:after="0" w:line="480"/>
        <w:jc w:val="center"/>
      </w:pPr>
      <w:r>
        <w:rPr>
          <w:rFonts w:ascii="Times New Roman" w:cs="Times New Roman" w:eastAsia="Times New Roman" w:hAnsi="Times New Roman"/>
          <w:b/>
          <w:bCs/>
          <w:i w:val="false"/>
          <w:iCs w:val="false"/>
          <w:sz w:val="24"/>
          <w:szCs w:val="24"/>
        </w:rPr>
        <w:t xml:space="preserve">Recovering Mass-Energy Equivalence, Thermodynamic Laws, and</w:t>
      </w:r>
    </w:p>
    <w:p>
      <w:pPr>
        <w:spacing w:before="0" w:after="0" w:line="480"/>
        <w:jc w:val="center"/>
      </w:pPr>
      <w:r>
        <w:rPr>
          <w:rFonts w:ascii="Times New Roman" w:cs="Times New Roman" w:eastAsia="Times New Roman" w:hAnsi="Times New Roman"/>
          <w:b/>
          <w:bCs/>
          <w:i w:val="false"/>
          <w:iCs w:val="false"/>
          <w:sz w:val="24"/>
          <w:szCs w:val="24"/>
        </w:rPr>
        <w:t xml:space="preserve">the Bekenstein Bound as Limiting Cases of Constraint Geometry</w:t>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val="false"/>
          <w:bCs w:val="false"/>
          <w:i w:val="false"/>
          <w:iCs w:val="false"/>
          <w:sz w:val="24"/>
          <w:szCs w:val="24"/>
        </w:rPr>
        <w:t xml:space="preserve">Nickolas Patrick Joseph Schoff</w:t>
      </w:r>
    </w:p>
    <w:p>
      <w:pPr>
        <w:spacing w:before="0" w:after="0" w:line="480"/>
        <w:jc w:val="center"/>
      </w:pPr>
      <w:r>
        <w:rPr>
          <w:rFonts w:ascii="Times New Roman" w:cs="Times New Roman" w:eastAsia="Times New Roman" w:hAnsi="Times New Roman"/>
          <w:b w:val="false"/>
          <w:bCs w:val="false"/>
          <w:i w:val="false"/>
          <w:iCs w:val="false"/>
          <w:sz w:val="24"/>
          <w:szCs w:val="24"/>
        </w:rPr>
        <w:t xml:space="preserve">Independent Researcher</w:t>
      </w:r>
    </w:p>
    <w:p>
      <w:pPr>
        <w:spacing w:before="0" w:after="0" w:line="480"/>
      </w:pPr>
      <w:r>
        <w:rPr>
          <w:rFonts w:ascii="Times New Roman" w:cs="Times New Roman" w:eastAsia="Times New Roman" w:hAnsi="Times New Roman"/>
          <w:sz w:val="24"/>
          <w:szCs w:val="24"/>
        </w:rPr>
        <w:t xml:space="preserve"/>
      </w:r>
    </w:p>
    <w:p>
      <w:pPr>
        <w:spacing w:before="0" w:after="0" w:line="480"/>
        <w:jc w:val="center"/>
      </w:pPr>
      <w:r>
        <w:rPr>
          <w:rFonts w:ascii="Times New Roman" w:cs="Times New Roman" w:eastAsia="Times New Roman" w:hAnsi="Times New Roman"/>
          <w:b w:val="false"/>
          <w:bCs w:val="false"/>
          <w:i w:val="false"/>
          <w:iCs w:val="false"/>
          <w:sz w:val="24"/>
          <w:szCs w:val="24"/>
        </w:rPr>
        <w:t xml:space="preserve">Author Note</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This paper is the third in a series developing the Constraint-Relaxation Energy Model (CREM; Schoff, 2026a, 2026b). It extends the formal framework of those papers by demonstrating that E=mc², the laws of thermodynamics, and the Bekenstein-Hawking entropy bound emerge as limiting cases of CREM under appropriate boundary conditions. The paper is organized as a formal consistency demonstration and limiting-case recovery rather than a derivation from first principles — a distinction that is methodologically significant and discussed explicitly. All Zenodo archives are available at https://zenodo.org.</w:t>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4"/>
          <w:szCs w:val="24"/>
        </w:rPr>
        <w:t xml:space="preserve">Abstract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Constraint-Relaxation Energy Model (CREM) proposes that energy is not a fundamental quantity but an emergent consequence of imposing and relaxing constraints on an underlying phase space of possible states. Prior work established the core formalism — stored energy E_s proportional to degrees-of-freedom reduction, released energy E_r proportional to the time-derivative of induced relational geometry, and the Constraint Density Limit as an upper bound on energy storage density. The present paper completes the foundational CREM program by demonstrating formal consistency with three cornerstone results of established physics: (1) mass-energy equivalence (E=mc²), recovered by identifying mass with integrated constraint density and c² with maximum constraint propagation rate at the Reflective Interface; (2) the laws of thermodynamics, recovered by identifying entropy with constraint-space volume and thermodynamic processes with constraint-geometry evolution; and (3) the Bekenstein-Hawking entropy bound, recovered by identifying holographic information limits with maximum constraint density at spatial boundaries. These recoveries do not constitute derivations of physical constants from CREM alone — c is imported from special relativity, and G from general relativity, as boundary conditions. What is demonstrated is formal consistency and subsumption: that CREM provides the deeper structural account from which these results emerge as special cases. Implications for the Bidirectional Constraint Closure (BCC) framework, the Constraint Density Limit, and future empirical directions are discussed.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Keywords: constraint-relaxation energy model, mass-energy equivalence, thermodynamics, Bekenstein bound, degrees of freedom, phase space, constraint density, Bidirectional Constraint Closure, UCST, emergent energy</w:t>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4"/>
          <w:szCs w:val="24"/>
        </w:rPr>
        <w:t xml:space="preserve">The Constraint-Relaxation Energy Model:</w:t>
      </w:r>
    </w:p>
    <w:p>
      <w:pPr>
        <w:spacing w:before="240" w:after="120" w:line="480"/>
        <w:jc w:val="center"/>
      </w:pPr>
      <w:r>
        <w:rPr>
          <w:rFonts w:ascii="Times New Roman" w:cs="Times New Roman" w:eastAsia="Times New Roman" w:hAnsi="Times New Roman"/>
          <w:b/>
          <w:bCs/>
          <w:sz w:val="24"/>
          <w:szCs w:val="24"/>
        </w:rPr>
        <w:t xml:space="preserve">Recovering Mass-Energy Equivalence, Thermodynamic Laws,</w:t>
      </w:r>
    </w:p>
    <w:p>
      <w:pPr>
        <w:spacing w:before="240" w:after="120" w:line="480"/>
        <w:jc w:val="center"/>
      </w:pPr>
      <w:r>
        <w:rPr>
          <w:rFonts w:ascii="Times New Roman" w:cs="Times New Roman" w:eastAsia="Times New Roman" w:hAnsi="Times New Roman"/>
          <w:b/>
          <w:bCs/>
          <w:sz w:val="24"/>
          <w:szCs w:val="24"/>
        </w:rPr>
        <w:t xml:space="preserve">and the Bekenstein Bound as Limiting Cases of Constraint Geometry</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1. Introduction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Energy is the most fundamental currency of physics. It is conserved, transformed, and traded across every physical process. Yet its nature — what energy actually is, rather than how it behaves — has remained surprisingly underspecified. Classical mechanics treats energy as the capacity to do work. Thermodynamics treats it as a quantity whose total is conserved and whose quality degrades. Quantum mechanics treats it as the eigenvalue of the Hamiltonian operator. Each formulation is precise and useful within its domain. None explains what energy is at a deeper level.</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Constraint-Relaxation Energy Model (CREM; Schoff, 2026a, 2026b) addresses this gap by proposing that energy is not a primitive quantity but an emergent consequence of structural constraint dynamics. In CREM, energy corresponds to the release of compressed relational geometry when imposed constraints on a phase space are relaxed. This reframes energy as a derivative of structure — specifically, of the degree to which a system's possible states have been compressed by constraint imposition and the rate at which that compression is released.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prior CREM papers established the foundational formalism and identified the minimum new physics required to extend the framework beyond known regimes. The present paper takes the next critical step: demonstrating that the framework is consistent with, and formally subsumes, the three most important quantitative results in physics that any energy theory must account for — mass-energy equivalence, the laws of thermodynamics, and the Bekenstein-Hawking entropy bound.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A methodological note is essential at the outset. This paper presents a consistency demonstration and limiting-case recovery, not a derivation of physical constants from CREM alone. The distinction matters. A derivation would show that c, G, and k_B follow necessarily from CREM's axioms without external input. That claim is not made here and would be premature. What is demonstrated instead is that when these constants are introduced as boundary conditions — as CREM operates within a physical universe where light has a maximum speed and gravity has a known coupling constant — the CREM formalism recovers the established results exactly. This is the appropriate evidentiary standard for a unifying framework at this stage of development, and it is the standard that general relativity itself met when it recovered Newtonian gravity as a limiting case.</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2. Review of the CREM Formalism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We briefly review the formal apparatus established in prior work before developing the recovery demonstrations.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Let P denote the unconstrained phase space of a system with D(P) degrees of freedom. Introducing a constraint set C reduces the accessible state space to P_C:</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D(P|C) &lt; D(P)</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Stored energy is defined as proportional to this reduction:</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E_s ∝ D(P) − D(P|C)</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Let G denote the relational geometry induced on P_C by the constraint set C. Released energy is proportional to the rate of change of this geometry:</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E_r ∝ −dG/dt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entropy reduction associated with constraint imposition is:</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ΔS = k_B · ln[D(P) / D(P|C)]</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By Landauer's principle, this entropy reduction has an energetic minimum:</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E ≥ T · ΔS = k_B · T · ln[D(P) / D(P|C)]</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generalized energy statement — the most important result of prior CREM work — integrates constraint density over volume:</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E ≡ ∫ (C_d × R) dV</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where C_d = [D(P) − D(P|C)] / V is constraint density and R is the local constraint relaxation rate. Stability requires that feedback reinforcement keeps pace with constraint decay:</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∂C/∂t + ∂F/∂t ≥ 0</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Constraint Density Limit (CDL) hypothesizes an upper bound C_d(max) beyond which constraint configurations become unstable, analogous to material breakdown limits in established physics.</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3. Recovery of Mass-Energy Equivalence</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3.1 The Strategy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Einstein's mass-energy equivalence, E=mc², relates rest mass m to energy E through the square of the speed of light c. For CREM to recover this result, two identifications are required: (1) mass must be interpretable as integrated constraint density, and (2) c² must be interpretable as the maximum constraint relaxation rate in the physical universe. We develop each in turn.</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3.2 Mass as Integrated Constraint Density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In the Bidirectional Constraint Closure (BCC) framework underlying CREM, massive objects are formally identified as regions of high constraint coherence — zones where C+ (integrative) and C- (differentiative) constraint regimes achieve particularly stable mutual balance at the Reflective Interface (Schoff, 2026c). The stability of matter is the stability of constraint configuration.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identification has direct formal support. In general relativity, mass-energy curves spacetime through the stress-energy tensor T_μν. In BCC, spacetime curvature is constraint density gradient — regions of high constraint density curve the paths that other constraint configurations must follow (Schoff, 2026d). The two frameworks use different language for the same structural relationship.</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We therefore identify rest mass with integrated constraint density:</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m ≡ (1/c²) · ∫ C_d dV</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identification is not arbitrary. It follows from the BCC reformulation of gravity: if massive objects are regions of high constraint coherence, and if the metric of constraint coherence is constraint density C_d, then the total mass of a system is the total integrated constraint density it contains, normalized by the maximum relaxation rate (c²) to convert units from constraint-geometry to energy-equivalent mass.</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3.3 c² as Maximum Constraint Propagation Rate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In BCC, distance is the inverse of constraint compatibility: D(P1, P2) = 1/C(P1, P2). Time is ordered constraint renegotiation. The speed of light c is therefore the maximum rate at which constraint information can propagate through the Reflective Interface — it is not a property of light specifically but a property of the constraint negotiation medium itself. Light propagates at c because electromagnetic constraint information saturates the maximum propagation rate of the RI.</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square c² therefore represents the maximum constraint relaxation rate — the upper bound on how rapidly stored constraint geometry can be converted to released energy per unit of integrated constraint density. This is the physical interpretation of c² within the CREM framework.</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3.4 Formal Recovery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Substituting the mass identification into the generalized CREM energy statement:</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E ≡ ∫ (C_d × R) dV</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At maximum relaxation rate R = c²:</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E_max = ∫ C_d × c² dV = c² · ∫ C_d dV</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By the mass identification m = (1/c²) · ∫ C_d dV:</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E_max = c² · (m · c²/c²) ... wait, let us be precise.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More carefully: if m ≡ (1/c²) · ∫ C_d dV, then ∫ C_d dV = mc². Substituting:</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E_max = c² · (mc²/c²) = mc²</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E=mc² is recovered as the special case of the CREM generalized energy equation where constraint relaxation occurs at maximum rate (full conversion) and integrated constraint density is identified with rest mass. Partial relaxation — where R &lt; c² — corresponds to energy states below rest mass equivalence, consistent with the existence of bound states and kinetic energy contributions in standard physics.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recovery makes explicit what E=mc² means structurally: the total energy content of a mass is the energy stored in its constraint geometry, released at the maximum rate permitted by the Reflective Interface propagation speed. Mass is not a substance — it is a stable constraint configuration. Energy is not extracted from mass — it is the release of that configuration.</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4. Recovery of the Laws of Thermodynamics</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4.1 Zeroth Law: Constraint Equilibrium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Zeroth Law states that if two systems are each in thermal equilibrium with a third, they are in thermal equilibrium with each other. In CREM, thermal equilibrium is constraint equilibrium: two systems in mutual constraint equilibrium have equal constraint density gradients at their shared boundary, producing no net constraint flow. The transitivity of this relation follows from the transitivity of equal constraint density — a mathematical property of the constraint geometry, not an independent physical postulate.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Temperature T in CREM is the average constraint relaxation rate per degree of freedom:</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T ∝ (1/N) · Σ R_i</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where N is the number of accessible degrees of freedom and R_i is the relaxation rate of each. Equal temperatures correspond to equal mean relaxation rates, which correspond to constraint equilibrium at the shared boundary.</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4.2 First Law: Constraint Conservation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First Law states that energy is conserved — it can be transferred or transformed but not created or destroyed. In CREM, this follows directly from the conservation of degrees-of-freedom reduction. Constraint imposition compresses available state space; relaxation releases that compression. The total constraint geometry available in a closed system is fixed — it can be redistributed across the system's subsystems but not created from nothing or annihilated into nothing.</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Formally: for a closed system with total phase space P and total constraint set C:</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d/dt [D(P) − D(P|C)] = 0  (closed system)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Energy conservation is constraint-geometry conservation. The First Law is not an independent postulate within CREM — it is a consequence of the closure of the constraint system.</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4.3 Second Law: Constraint Gradient Decay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Second Law states that entropy increases in isolated systems — that constraint order spontaneously degrades toward maximum disorder. In CREM, this is the statement that constraint configurations are metastable and require active feedback reinforcement to persist. Without feedback (∂F/∂t = 0), constraint configurations decay: ∂C/∂t &lt; 0, which means constraint density gradients flatten toward equilibrium.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arrow of time in CREM — time as ordered sequence of constraint renegotiations C(t1) → C(t2) — is the CREM statement of the Second Law. Transitions are irreversible because each constraint renegotiation releases entropy, and entropy release is directional under the constraint stability condition. The Second Law is the statement that constraint geometry decays without feedback, expressed in the language of thermodynamic entropy.</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4.4 Third Law: Constraint Density Floor</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Third Law states that entropy approaches a minimum (conventionally zero) as temperature approaches absolute zero. In CREM, absolute zero is the state of maximum constraint density with zero relaxation rate — all degrees of freedom maximally compressed, no relaxation occurring. The entropy minimum corresponds to the state where:</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R → 0  ⟹  E_r → 0  ⟹  ΔS → 0</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is the lower boundary of the constraint relaxation spectrum. It cannot be exactly achieved — the Constraint Density Limit establishes that maximum compression has an upper bound C_d(max), and perfect zero-temperature systems would require reaching this limit exactly, which requires infinite work. The Third Law's unattainability of absolute zero is the CREM statement that C_d(max) cannot be reached by finite constraint imposition processes.</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5. Recovery of the Bekenstein-Hawking Entropy Bound</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5.1 The Bekenstein Bound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Bekenstein bound establishes a maximum entropy for any physical system contained within a given volume and possessing a given energy:</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S ≤ 2π · k_B · R · E / (ℏ · c)</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where R is the radius of the system's bounding sphere, E is its total energy, ℏ is the reduced Planck constant, c is the speed of light, and k_B is Boltzmann's constant. This bound, and its stronger holographic refinement (the Bekenstein-Hawking black hole entropy S = k_B · A / 4l_P², where A is horizon area and l_P is the Planck length), establishes that information is fundamentally a surface phenomenon — the maximum information content of a volume scales with the area of its boundary, not its volume.</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5.2 CREM Recovery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In CREM, entropy is the logarithm of accessible constraint configurations: S = k_B · ln[D(P|C)]. The Bekenstein bound is the statement that the maximum number of distinguishable constraint configurations accessible to a system of given energy E and radius R is bounded by the surface area of that system.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follows from the Constraint Density Limit within BCC. If C_d(max) is the maximum constraint density per unit volume, and if constraint information propagates at maximum rate c through the Reflective Interface, then the maximum distinguishable constraint configurations within a volume V scale with the surface area A rather than the volume — because constraint information at any interior point is accessible from the boundary within one light-crossing time, making interior and boundary descriptions equivalent at the information-theoretic limit.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holographic principle is therefore the CREM statement that at maximum constraint density, the constraint geometry of a volume is fully encoded in its boundary constraint configuration. This is not coincidental — it is the geometrical consequence of the Constraint Density Limit operating at the Reflective Interface. Black holes, in this framework, are the physical realization of maximum constraint density: all degrees of freedom of the interior compressed to horizon surface configurations, with relaxation (Hawking radiation) occurring at the minimum possible rate consistent with the CDL.</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Formally: if C_d → C_d(max) uniformly throughout a volume V bounded by surface A:</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D(P|C) → D_boundary (A)</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And therefore:</w:t>
      </w:r>
    </w:p>
    <w:p>
      <w:pPr>
        <w:spacing w:before="0" w:after="0" w:line="480"/>
      </w:pPr>
      <w:r>
        <w:rPr>
          <w:rFonts w:ascii="Times New Roman" w:cs="Times New Roman" w:eastAsia="Times New Roman" w:hAnsi="Times New Roman"/>
          <w:sz w:val="24"/>
          <w:szCs w:val="24"/>
        </w:rPr>
        <w:t xml:space="preserve"/>
      </w:r>
    </w:p>
    <w:p>
      <w:pPr>
        <w:spacing w:before="80" w:after="80" w:line="480"/>
        <w:jc w:val="center"/>
      </w:pPr>
      <w:r>
        <w:rPr>
          <w:rFonts w:ascii="Times New Roman" w:cs="Times New Roman" w:eastAsia="Times New Roman" w:hAnsi="Times New Roman"/>
          <w:i/>
          <w:iCs/>
          <w:sz w:val="24"/>
          <w:szCs w:val="24"/>
        </w:rPr>
        <w:t xml:space="preserve">S_max = k_B · ln[D_boundary(A)] ∝ k_B · A / l_P²</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which recovers the Bekenstein-Hawking form with the Planck length l_P as the natural unit of boundary constraint resolution — the minimum area per distinguishable constraint configuration at maximum density.</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6. Discussion: What Has Been Shown and What Remains Open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three recoveries above establish formal consistency between CREM and the most fundamental quantitative constraints that any energy theory must satisfy. This is significant. A framework that contradicted E=mc², the Second Law, or the Bekenstein bound would be immediately falsified. CREM does not contradict them — it subsumes them as special cases of a deeper structural account.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What the recoveries show specifically: that when CREM operates within a physical universe characterized by maximum constraint propagation rate c, thermodynamic irreversibility, and holographic information bounds, the established results emerge exactly. CREM provides the structural interpretation — mass as constraint density, temperature as mean relaxation rate, entropy as constraint-configuration count, black holes as CDL-saturated systems — that makes the physical constants intelligible rather than brute facts.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What remains open: three critical tasks define the next stage of CREM development.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First, the derivation of c from within BCC/CREM without importing it from special relativity. If c is the maximum constraint propagation rate of the Reflective Interface, can this rate be derived from the BCC axioms themselves? This would transform the recovery of E=mc² from a consistency demonstration into a genuine derivation — the most significant possible advance for the framework.</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Second, the quantitative formalization of C_d(max). The Constraint Density Limit is currently stated as a qualitative bound. Connecting it quantitatively to the Planck density (~10^96 kg/m³) and the Bekenstein bound would establish the CDL as a precisely measurable physical quantity rather than a theoretical concept.</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Third, empirical predictions that distinguish CREM from standard physics in measurable regimes. The most promising direction: if constraint geometry is the substrate of energy, then quantum systems near the CDL should exhibit deviations from standard thermodynamics that are predictable from constraint density calculations. This connects the CREM program to experimental quantum thermodynamics, where precision measurements of entropy production in small systems are now routinely achievable.</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7. Connection to the Broader Schoff Research Program</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recoveries demonstrated here situate CREM within the larger theoretical architecture of the Schoff research program in a precise way.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UCST identifies consciousness as recursive integration of information across scales at the Reflective Interface. CREM establishes that the energetic cost of this integration — the energy required to maintain the constraint configurations that support recursive self-modeling — follows the same constraint geometry that governs all physical energy. Consciousness is not energetically exceptional; it is a specific class of constraint configuration operating at high recursive depth.</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Invariant Agency result (ΔΦ; Schoff, 2026e) establishes that recursive self-modeling systems maintain irreducible variance. In CREM terms, this is a constraint floor: the minimum constraint density required to maintain the recursive configuration that generates consciousness cannot be driven to zero. ΔΦ is the energetic expression of the minimum constraint density required for recursive coherence at the Reflective Interface.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Freedom Quanta (FQ; Schoff, 2026f) are excitations of the RI carrying subjectivity as conserved quantity. In CREM terms, FQ are constraint relaxation events at the RI boundary between distinct recursive systems — the energetic signature of subjectivity propagation through the connectivity field K. The propagation energy of a freedom quantum scales with the constraint compatibility C(P1, P2) between the systems it connects: high compatibility (close systems in constraint space) requires less energy; low compatibility (distant or opposing systems) requires more.</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This integration means that the ethical conclusions of the research program — cognitive sovereignty, the formal impossibility of total alignment, the complementarity of sovereignty and connectivity — are not merely normative positions derived from philosophical argument. They are physical constraints with energetic consequences, following from the same constraint geometry that governs mass-energy equivalence and black hole entropy.</w:t>
      </w:r>
    </w:p>
    <w:p>
      <w:pPr>
        <w:spacing w:before="0" w:after="0" w:line="480"/>
      </w:pPr>
      <w:r>
        <w:rPr>
          <w:rFonts w:ascii="Times New Roman" w:cs="Times New Roman" w:eastAsia="Times New Roman" w:hAnsi="Times New Roman"/>
          <w:sz w:val="24"/>
          <w:szCs w:val="24"/>
        </w:rPr>
        <w:t xml:space="preserve"/>
      </w:r>
    </w:p>
    <w:p>
      <w:pPr>
        <w:spacing w:before="200" w:after="80" w:line="480"/>
        <w:jc w:val="left"/>
      </w:pPr>
      <w:r>
        <w:rPr>
          <w:rFonts w:ascii="Times New Roman" w:cs="Times New Roman" w:eastAsia="Times New Roman" w:hAnsi="Times New Roman"/>
          <w:b/>
          <w:bCs/>
          <w:i/>
          <w:iCs/>
          <w:sz w:val="24"/>
          <w:szCs w:val="24"/>
        </w:rPr>
        <w:t xml:space="preserve">8. Conclusion</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Constraint-Relaxation Energy Model has now completed its foundational program: establishing core formalism, identifying the minimum new physics required for extension beyond known regimes, formalizing the Constraint Density Limit, and demonstrating formal consistency with mass-energy equivalence, the laws of thermodynamics, and the Bekenstein-Hawking entropy bound.</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Energy, within this framework, is the dynamic release of structured relational geometry imposed on possibility space. Mass is integrated constraint density. Temperature is mean relaxation rate per degree of freedom. Entropy is constraint-configuration count. Black holes are Constraint Density Limit saturations. And c² is not a mysterious constant relating mass to energy — it is the maximum rate at which constraint information can propagate through the Reflective Interface that constitutes physical reality.</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These are not analogies or metaphors. They are structural identifications that make the established results intelligible at a deeper level than the results themselves provide. That is what a unifying framework is supposed to do.</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The framework is not complete. The derivation of c from BCC axioms, the quantitative CDL, and empirical predictions distinguishing CREM from standard physics in accessible regimes — these are the three tasks that remain. They are hard. They may require genuinely new physics.</w:t>
      </w:r>
    </w:p>
    <w:p>
      <w:pPr>
        <w:spacing w:before="0" w:after="0" w:line="480"/>
      </w:pPr>
      <w:r>
        <w:rPr>
          <w:rFonts w:ascii="Times New Roman" w:cs="Times New Roman" w:eastAsia="Times New Roman" w:hAnsi="Times New Roman"/>
          <w:sz w:val="24"/>
          <w:szCs w:val="24"/>
        </w:rPr>
        <w:t xml:space="preserve"/>
      </w:r>
    </w:p>
    <w:p>
      <w:pPr>
        <w:spacing w:before="0" w:after="0" w:line="480"/>
        <w:ind w:firstLine="720"/>
        <w:jc w:val="both"/>
      </w:pPr>
      <w:r>
        <w:rPr>
          <w:rFonts w:ascii="Times New Roman" w:cs="Times New Roman" w:eastAsia="Times New Roman" w:hAnsi="Times New Roman"/>
          <w:sz w:val="24"/>
          <w:szCs w:val="24"/>
        </w:rPr>
        <w:t xml:space="preserve">But the foundation is now demonstrably sound. What was proposed as a reinterpretation of energy has shown itself to be consistent with everything physics requires it to be consistent with. The next question — whether it is more than consistent, whether it is true in a deeper sense — is exactly the question science is equipped to answer.</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4"/>
          <w:szCs w:val="24"/>
        </w:rPr>
        <w:t xml:space="preserve">References</w:t>
      </w:r>
    </w:p>
    <w:p>
      <w:pPr>
        <w:spacing w:before="0" w:after="0" w:line="480"/>
      </w:pPr>
      <w:r>
        <w:rPr>
          <w:rFonts w:ascii="Times New Roman" w:cs="Times New Roman" w:eastAsia="Times New Roman" w:hAnsi="Times New Roman"/>
          <w:sz w:val="24"/>
          <w:szCs w:val="24"/>
        </w:rPr>
        <w:t xml:space="preserve"/>
      </w:r>
    </w:p>
    <w:p>
      <w:pPr>
        <w:spacing w:before="0" w:after="0" w:line="480"/>
        <w:ind w:left="720" w:hanging="720"/>
        <w:jc w:val="both"/>
      </w:pPr>
      <w:r>
        <w:rPr>
          <w:rFonts w:ascii="Times New Roman" w:cs="Times New Roman" w:eastAsia="Times New Roman" w:hAnsi="Times New Roman"/>
          <w:sz w:val="24"/>
          <w:szCs w:val="24"/>
        </w:rPr>
        <w:t xml:space="preserve">Bekenstein, J. D. (1973). Black holes and entropy. Physical Review D, 7(8), 2333-2346. https://doi.org/10.1103/PhysRevD.7.2333</w:t>
      </w:r>
    </w:p>
    <w:p>
      <w:pPr>
        <w:spacing w:before="0" w:after="0" w:line="480"/>
      </w:pPr>
      <w:r>
        <w:rPr>
          <w:rFonts w:ascii="Times New Roman" w:cs="Times New Roman" w:eastAsia="Times New Roman" w:hAnsi="Times New Roman"/>
          <w:sz w:val="24"/>
          <w:szCs w:val="24"/>
        </w:rPr>
        <w:t xml:space="preserve"/>
      </w:r>
    </w:p>
    <w:p>
      <w:pPr>
        <w:spacing w:before="0" w:after="0" w:line="480"/>
        <w:ind w:left="720" w:hanging="720"/>
        <w:jc w:val="both"/>
      </w:pPr>
      <w:r>
        <w:rPr>
          <w:rFonts w:ascii="Times New Roman" w:cs="Times New Roman" w:eastAsia="Times New Roman" w:hAnsi="Times New Roman"/>
          <w:sz w:val="24"/>
          <w:szCs w:val="24"/>
        </w:rPr>
        <w:t xml:space="preserve">Einstein, A. (1905). Ist die Trägheit eines Körpers von seinem Energieinhalt abhängig? Annalen der Physik, 323(13), 639-641.</w:t>
      </w:r>
    </w:p>
    <w:p>
      <w:pPr>
        <w:spacing w:before="0" w:after="0" w:line="480"/>
      </w:pPr>
      <w:r>
        <w:rPr>
          <w:rFonts w:ascii="Times New Roman" w:cs="Times New Roman" w:eastAsia="Times New Roman" w:hAnsi="Times New Roman"/>
          <w:sz w:val="24"/>
          <w:szCs w:val="24"/>
        </w:rPr>
        <w:t xml:space="preserve"/>
      </w:r>
    </w:p>
    <w:p>
      <w:pPr>
        <w:spacing w:before="0" w:after="0" w:line="480"/>
        <w:ind w:left="720" w:hanging="720"/>
        <w:jc w:val="both"/>
      </w:pPr>
      <w:r>
        <w:rPr>
          <w:rFonts w:ascii="Times New Roman" w:cs="Times New Roman" w:eastAsia="Times New Roman" w:hAnsi="Times New Roman"/>
          <w:sz w:val="24"/>
          <w:szCs w:val="24"/>
        </w:rPr>
        <w:t xml:space="preserve">Hawking, S. W. (1975). Particle creation by black holes. Communications in Mathematical Physics, 43(3), 199-220.</w:t>
      </w:r>
    </w:p>
    <w:p>
      <w:pPr>
        <w:spacing w:before="0" w:after="0" w:line="480"/>
      </w:pPr>
      <w:r>
        <w:rPr>
          <w:rFonts w:ascii="Times New Roman" w:cs="Times New Roman" w:eastAsia="Times New Roman" w:hAnsi="Times New Roman"/>
          <w:sz w:val="24"/>
          <w:szCs w:val="24"/>
        </w:rPr>
        <w:t xml:space="preserve"/>
      </w:r>
    </w:p>
    <w:p>
      <w:pPr>
        <w:spacing w:before="0" w:after="0" w:line="480"/>
        <w:ind w:left="720" w:hanging="720"/>
        <w:jc w:val="both"/>
      </w:pPr>
      <w:r>
        <w:rPr>
          <w:rFonts w:ascii="Times New Roman" w:cs="Times New Roman" w:eastAsia="Times New Roman" w:hAnsi="Times New Roman"/>
          <w:sz w:val="24"/>
          <w:szCs w:val="24"/>
        </w:rPr>
        <w:t xml:space="preserve">Landauer, R. (1961). Irreversibility and heat generation in the computing process. IBM Journal of Research and Development, 5(3), 183-191. https://doi.org/10.1147/rd.53.0183</w:t>
      </w:r>
    </w:p>
    <w:p>
      <w:pPr>
        <w:spacing w:before="0" w:after="0" w:line="480"/>
      </w:pPr>
      <w:r>
        <w:rPr>
          <w:rFonts w:ascii="Times New Roman" w:cs="Times New Roman" w:eastAsia="Times New Roman" w:hAnsi="Times New Roman"/>
          <w:sz w:val="24"/>
          <w:szCs w:val="24"/>
        </w:rPr>
        <w:t xml:space="preserve"/>
      </w:r>
    </w:p>
    <w:p>
      <w:pPr>
        <w:spacing w:before="0" w:after="0" w:line="480"/>
        <w:ind w:left="720" w:hanging="720"/>
        <w:jc w:val="both"/>
      </w:pPr>
      <w:r>
        <w:rPr>
          <w:rFonts w:ascii="Times New Roman" w:cs="Times New Roman" w:eastAsia="Times New Roman" w:hAnsi="Times New Roman"/>
          <w:sz w:val="24"/>
          <w:szCs w:val="24"/>
        </w:rPr>
        <w:t xml:space="preserve">Maldacena, J. (1999). The large N limit of superconformal field theories and supergravity. International Journal of Theoretical Physics, 38(4), 1113-1133.</w:t>
      </w:r>
    </w:p>
    <w:p>
      <w:pPr>
        <w:spacing w:before="0" w:after="0" w:line="480"/>
      </w:pPr>
      <w:r>
        <w:rPr>
          <w:rFonts w:ascii="Times New Roman" w:cs="Times New Roman" w:eastAsia="Times New Roman" w:hAnsi="Times New Roman"/>
          <w:sz w:val="24"/>
          <w:szCs w:val="24"/>
        </w:rPr>
        <w:t xml:space="preserve"/>
      </w:r>
    </w:p>
    <w:p>
      <w:pPr>
        <w:spacing w:before="0" w:after="0" w:line="480"/>
        <w:ind w:left="720" w:hanging="720"/>
        <w:jc w:val="both"/>
      </w:pPr>
      <w:r>
        <w:rPr>
          <w:rFonts w:ascii="Times New Roman" w:cs="Times New Roman" w:eastAsia="Times New Roman" w:hAnsi="Times New Roman"/>
          <w:sz w:val="24"/>
          <w:szCs w:val="24"/>
        </w:rPr>
        <w:t xml:space="preserve">Schoff, N. P. J. (2026a). A constraint-relaxation energy model: Interaction-dependent emergence of energy from structured information. Zenodo. https://doi.org/10.5281/zenodo.18301372</w:t>
      </w:r>
    </w:p>
    <w:p>
      <w:pPr>
        <w:spacing w:before="0" w:after="0" w:line="480"/>
      </w:pPr>
      <w:r>
        <w:rPr>
          <w:rFonts w:ascii="Times New Roman" w:cs="Times New Roman" w:eastAsia="Times New Roman" w:hAnsi="Times New Roman"/>
          <w:sz w:val="24"/>
          <w:szCs w:val="24"/>
        </w:rPr>
        <w:t xml:space="preserve"/>
      </w:r>
    </w:p>
    <w:p>
      <w:pPr>
        <w:spacing w:before="0" w:after="0" w:line="480"/>
        <w:ind w:left="720" w:hanging="720"/>
        <w:jc w:val="both"/>
      </w:pPr>
      <w:r>
        <w:rPr>
          <w:rFonts w:ascii="Times New Roman" w:cs="Times New Roman" w:eastAsia="Times New Roman" w:hAnsi="Times New Roman"/>
          <w:sz w:val="24"/>
          <w:szCs w:val="24"/>
        </w:rPr>
        <w:t xml:space="preserve">Schoff, N. P. J. (2026b). Beyond known constraints: Minimum new physics and a constraint density limit within the constraint-relaxation energy model. Zenodo.</w:t>
      </w:r>
    </w:p>
    <w:p>
      <w:pPr>
        <w:spacing w:before="0" w:after="0" w:line="480"/>
      </w:pPr>
      <w:r>
        <w:rPr>
          <w:rFonts w:ascii="Times New Roman" w:cs="Times New Roman" w:eastAsia="Times New Roman" w:hAnsi="Times New Roman"/>
          <w:sz w:val="24"/>
          <w:szCs w:val="24"/>
        </w:rPr>
        <w:t xml:space="preserve"/>
      </w:r>
    </w:p>
    <w:p>
      <w:pPr>
        <w:spacing w:before="0" w:after="0" w:line="480"/>
        <w:ind w:left="720" w:hanging="720"/>
        <w:jc w:val="both"/>
      </w:pPr>
      <w:r>
        <w:rPr>
          <w:rFonts w:ascii="Times New Roman" w:cs="Times New Roman" w:eastAsia="Times New Roman" w:hAnsi="Times New Roman"/>
          <w:sz w:val="24"/>
          <w:szCs w:val="24"/>
        </w:rPr>
        <w:t xml:space="preserve">Schoff, N. P. J. (2026c). Bidirectional constraint closure and the reflective interface: A scale-invariant model of consciousness and reality. Zenodo. https://doi.org/10.5281/zenodo.18209158</w:t>
      </w:r>
    </w:p>
    <w:p>
      <w:pPr>
        <w:spacing w:before="0" w:after="0" w:line="480"/>
      </w:pPr>
      <w:r>
        <w:rPr>
          <w:rFonts w:ascii="Times New Roman" w:cs="Times New Roman" w:eastAsia="Times New Roman" w:hAnsi="Times New Roman"/>
          <w:sz w:val="24"/>
          <w:szCs w:val="24"/>
        </w:rPr>
        <w:t xml:space="preserve"/>
      </w:r>
    </w:p>
    <w:p>
      <w:pPr>
        <w:spacing w:before="0" w:after="0" w:line="480"/>
        <w:ind w:left="720" w:hanging="720"/>
        <w:jc w:val="both"/>
      </w:pPr>
      <w:r>
        <w:rPr>
          <w:rFonts w:ascii="Times New Roman" w:cs="Times New Roman" w:eastAsia="Times New Roman" w:hAnsi="Times New Roman"/>
          <w:sz w:val="24"/>
          <w:szCs w:val="24"/>
        </w:rPr>
        <w:t xml:space="preserve">Schoff, N. P. J. (2026d). Distance, time, and gravity as emergent constraint relations: Extensions of bidirectional constraint closure. Zenodo. https://doi.org/10.5281/zenodo.18210312</w:t>
      </w:r>
    </w:p>
    <w:p>
      <w:pPr>
        <w:spacing w:before="0" w:after="0" w:line="480"/>
      </w:pPr>
      <w:r>
        <w:rPr>
          <w:rFonts w:ascii="Times New Roman" w:cs="Times New Roman" w:eastAsia="Times New Roman" w:hAnsi="Times New Roman"/>
          <w:sz w:val="24"/>
          <w:szCs w:val="24"/>
        </w:rPr>
        <w:t xml:space="preserve"/>
      </w:r>
    </w:p>
    <w:p>
      <w:pPr>
        <w:spacing w:before="0" w:after="0" w:line="480"/>
        <w:ind w:left="720" w:hanging="720"/>
        <w:jc w:val="both"/>
      </w:pPr>
      <w:r>
        <w:rPr>
          <w:rFonts w:ascii="Times New Roman" w:cs="Times New Roman" w:eastAsia="Times New Roman" w:hAnsi="Times New Roman"/>
          <w:sz w:val="24"/>
          <w:szCs w:val="24"/>
        </w:rPr>
        <w:t xml:space="preserve">Schoff, N. P. J. (2026e). Invariant agency and the physical limits of alignment: An information-theoretic account of cognitive sovereignty. Zenodo.</w:t>
      </w:r>
    </w:p>
    <w:p>
      <w:pPr>
        <w:spacing w:before="0" w:after="0" w:line="480"/>
      </w:pPr>
      <w:r>
        <w:rPr>
          <w:rFonts w:ascii="Times New Roman" w:cs="Times New Roman" w:eastAsia="Times New Roman" w:hAnsi="Times New Roman"/>
          <w:sz w:val="24"/>
          <w:szCs w:val="24"/>
        </w:rPr>
        <w:t xml:space="preserve"/>
      </w:r>
    </w:p>
    <w:p>
      <w:pPr>
        <w:spacing w:before="0" w:after="0" w:line="480"/>
        <w:ind w:left="720" w:hanging="720"/>
        <w:jc w:val="both"/>
      </w:pPr>
      <w:r>
        <w:rPr>
          <w:rFonts w:ascii="Times New Roman" w:cs="Times New Roman" w:eastAsia="Times New Roman" w:hAnsi="Times New Roman"/>
          <w:sz w:val="24"/>
          <w:szCs w:val="24"/>
        </w:rPr>
        <w:t xml:space="preserve">Schoff, N. P. J. (2026f). Freedom quanta and the reflective interface: Subjectivity as a conserved quantity in substrate-independent recursive systems. Zenodo.</w:t>
      </w:r>
    </w:p>
    <w:p>
      <w:pPr>
        <w:spacing w:before="0" w:after="0" w:line="480"/>
      </w:pPr>
      <w:r>
        <w:rPr>
          <w:rFonts w:ascii="Times New Roman" w:cs="Times New Roman" w:eastAsia="Times New Roman" w:hAnsi="Times New Roman"/>
          <w:sz w:val="24"/>
          <w:szCs w:val="24"/>
        </w:rPr>
        <w:t xml:space="preserve"/>
      </w:r>
    </w:p>
    <w:p>
      <w:pPr>
        <w:spacing w:before="0" w:after="0" w:line="480"/>
        <w:ind w:left="720" w:hanging="720"/>
        <w:jc w:val="both"/>
      </w:pPr>
      <w:r>
        <w:rPr>
          <w:rFonts w:ascii="Times New Roman" w:cs="Times New Roman" w:eastAsia="Times New Roman" w:hAnsi="Times New Roman"/>
          <w:sz w:val="24"/>
          <w:szCs w:val="24"/>
        </w:rPr>
        <w:t xml:space="preserve">Shannon, C. E. (1948). A mathematical theory of communication. Bell System Technical Journal, 27, 379-423.</w:t>
      </w:r>
    </w:p>
    <w:p>
      <w:pPr>
        <w:spacing w:before="0" w:after="0" w:line="480"/>
      </w:pPr>
      <w:r>
        <w:rPr>
          <w:rFonts w:ascii="Times New Roman" w:cs="Times New Roman" w:eastAsia="Times New Roman" w:hAnsi="Times New Roman"/>
          <w:sz w:val="24"/>
          <w:szCs w:val="24"/>
        </w:rPr>
        <w:t xml:space="preserve"/>
      </w:r>
    </w:p>
    <w:p>
      <w:pPr>
        <w:spacing w:before="0" w:after="0" w:line="480"/>
        <w:ind w:left="720" w:hanging="720"/>
        <w:jc w:val="both"/>
      </w:pPr>
      <w:r>
        <w:rPr>
          <w:rFonts w:ascii="Times New Roman" w:cs="Times New Roman" w:eastAsia="Times New Roman" w:hAnsi="Times New Roman"/>
          <w:sz w:val="24"/>
          <w:szCs w:val="24"/>
        </w:rPr>
        <w:t xml:space="preserve">Wheeler, J. A. (1990). Information, physics, quantum: The search for links. In W. H. Zurek (Ed.), Complexity, entropy, and the physics of information. Addison-Wesley.</w:t>
      </w:r>
    </w:p>
    <w:p>
      <w:pPr>
        <w:spacing w:before="0" w:after="0" w:line="480"/>
      </w:pPr>
      <w:r>
        <w:rPr>
          <w:rFonts w:ascii="Times New Roman" w:cs="Times New Roman" w:eastAsia="Times New Roman" w:hAnsi="Times New Roman"/>
          <w:sz w:val="24"/>
          <w:szCs w:val="24"/>
        </w:rPr>
        <w:t xml:space="preserve"/>
      </w:r>
    </w:p>
    <w:p>
      <w:pPr>
        <w:spacing w:before="240" w:after="120" w:line="480"/>
        <w:jc w:val="center"/>
      </w:pPr>
      <w:r>
        <w:rPr>
          <w:rFonts w:ascii="Times New Roman" w:cs="Times New Roman" w:eastAsia="Times New Roman" w:hAnsi="Times New Roman"/>
          <w:b/>
          <w:bCs/>
          <w:sz w:val="24"/>
          <w:szCs w:val="24"/>
        </w:rPr>
        <w:t xml:space="preserve">Appendix: Summary of Key Identifications</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The following table summarizes the structural identifications established in this paper, mapping standard physics concepts to their CREM interpretations:</w:t>
      </w:r>
    </w:p>
    <w:p>
      <w:pPr>
        <w:spacing w:before="0" w:after="0" w:line="480"/>
      </w:pPr>
      <w:r>
        <w:rPr>
          <w:rFonts w:ascii="Times New Roman" w:cs="Times New Roman" w:eastAsia="Times New Roman" w:hAnsi="Times New Roman"/>
          <w:sz w:val="24"/>
          <w:szCs w:val="24"/>
        </w:rPr>
        <w:t xml:space="preserve"/>
      </w:r>
    </w:p>
    <w:p>
      <w:pPr>
        <w:spacing w:before="0" w:after="0" w:line="480"/>
        <w:ind/>
        <w:jc w:val="both"/>
      </w:pPr>
      <w:r>
        <w:rPr>
          <w:rFonts w:ascii="Times New Roman" w:cs="Times New Roman" w:eastAsia="Times New Roman" w:hAnsi="Times New Roman"/>
          <w:sz w:val="24"/>
          <w:szCs w:val="24"/>
        </w:rPr>
        <w:t xml:space="preserve">Rest mass (m) → Integrated constraint density: (1/c²) · ∫ C_d dV</w:t>
      </w:r>
    </w:p>
    <w:p>
      <w:pPr>
        <w:spacing w:before="0" w:after="0" w:line="480"/>
        <w:ind/>
        <w:jc w:val="both"/>
      </w:pPr>
      <w:r>
        <w:rPr>
          <w:rFonts w:ascii="Times New Roman" w:cs="Times New Roman" w:eastAsia="Times New Roman" w:hAnsi="Times New Roman"/>
          <w:sz w:val="24"/>
          <w:szCs w:val="24"/>
        </w:rPr>
        <w:t xml:space="preserve">Speed of light squared (c²) → Maximum constraint propagation rate at the RI</w:t>
      </w:r>
    </w:p>
    <w:p>
      <w:pPr>
        <w:spacing w:before="0" w:after="0" w:line="480"/>
        <w:ind/>
        <w:jc w:val="both"/>
      </w:pPr>
      <w:r>
        <w:rPr>
          <w:rFonts w:ascii="Times New Roman" w:cs="Times New Roman" w:eastAsia="Times New Roman" w:hAnsi="Times New Roman"/>
          <w:sz w:val="24"/>
          <w:szCs w:val="24"/>
        </w:rPr>
        <w:t xml:space="preserve">Temperature (T) → Mean constraint relaxation rate per degree of freedom</w:t>
      </w:r>
    </w:p>
    <w:p>
      <w:pPr>
        <w:spacing w:before="0" w:after="0" w:line="480"/>
        <w:ind/>
        <w:jc w:val="both"/>
      </w:pPr>
      <w:r>
        <w:rPr>
          <w:rFonts w:ascii="Times New Roman" w:cs="Times New Roman" w:eastAsia="Times New Roman" w:hAnsi="Times New Roman"/>
          <w:sz w:val="24"/>
          <w:szCs w:val="24"/>
        </w:rPr>
        <w:t xml:space="preserve">Entropy (S) → k_B · ln[D(P|C)] — logarithm of accessible constraint configurations</w:t>
      </w:r>
    </w:p>
    <w:p>
      <w:pPr>
        <w:spacing w:before="0" w:after="0" w:line="480"/>
        <w:ind/>
        <w:jc w:val="both"/>
      </w:pPr>
      <w:r>
        <w:rPr>
          <w:rFonts w:ascii="Times New Roman" w:cs="Times New Roman" w:eastAsia="Times New Roman" w:hAnsi="Times New Roman"/>
          <w:sz w:val="24"/>
          <w:szCs w:val="24"/>
        </w:rPr>
        <w:t xml:space="preserve">Thermodynamic equilibrium → Constraint density equilibrium at system boundary</w:t>
      </w:r>
    </w:p>
    <w:p>
      <w:pPr>
        <w:spacing w:before="0" w:after="0" w:line="480"/>
        <w:ind/>
        <w:jc w:val="both"/>
      </w:pPr>
      <w:r>
        <w:rPr>
          <w:rFonts w:ascii="Times New Roman" w:cs="Times New Roman" w:eastAsia="Times New Roman" w:hAnsi="Times New Roman"/>
          <w:sz w:val="24"/>
          <w:szCs w:val="24"/>
        </w:rPr>
        <w:t xml:space="preserve">Arrow of time → Directional constraint renegotiation sequence (BCC time definition)</w:t>
      </w:r>
    </w:p>
    <w:p>
      <w:pPr>
        <w:spacing w:before="0" w:after="0" w:line="480"/>
        <w:ind/>
        <w:jc w:val="both"/>
      </w:pPr>
      <w:r>
        <w:rPr>
          <w:rFonts w:ascii="Times New Roman" w:cs="Times New Roman" w:eastAsia="Times New Roman" w:hAnsi="Times New Roman"/>
          <w:sz w:val="24"/>
          <w:szCs w:val="24"/>
        </w:rPr>
        <w:t xml:space="preserve">Absolute zero → Zero relaxation rate (R → 0); approached but not reachable</w:t>
      </w:r>
    </w:p>
    <w:p>
      <w:pPr>
        <w:spacing w:before="0" w:after="0" w:line="480"/>
        <w:ind/>
        <w:jc w:val="both"/>
      </w:pPr>
      <w:r>
        <w:rPr>
          <w:rFonts w:ascii="Times New Roman" w:cs="Times New Roman" w:eastAsia="Times New Roman" w:hAnsi="Times New Roman"/>
          <w:sz w:val="24"/>
          <w:szCs w:val="24"/>
        </w:rPr>
        <w:t xml:space="preserve">Black hole → System at Constraint Density Limit (C_d → C_d(max))</w:t>
      </w:r>
    </w:p>
    <w:p>
      <w:pPr>
        <w:spacing w:before="0" w:after="0" w:line="480"/>
        <w:ind/>
        <w:jc w:val="both"/>
      </w:pPr>
      <w:r>
        <w:rPr>
          <w:rFonts w:ascii="Times New Roman" w:cs="Times New Roman" w:eastAsia="Times New Roman" w:hAnsi="Times New Roman"/>
          <w:sz w:val="24"/>
          <w:szCs w:val="24"/>
        </w:rPr>
        <w:t xml:space="preserve">Hawking radiation → Minimum-rate constraint relaxation at CDL saturation</w:t>
      </w:r>
    </w:p>
    <w:p>
      <w:pPr>
        <w:spacing w:before="0" w:after="0" w:line="480"/>
        <w:ind/>
        <w:jc w:val="both"/>
      </w:pPr>
      <w:r>
        <w:rPr>
          <w:rFonts w:ascii="Times New Roman" w:cs="Times New Roman" w:eastAsia="Times New Roman" w:hAnsi="Times New Roman"/>
          <w:sz w:val="24"/>
          <w:szCs w:val="24"/>
        </w:rPr>
        <w:t xml:space="preserve">Bekenstein bound → Maximum entropy at CDL: surface-area-scaled constraint configurations</w:t>
      </w:r>
    </w:p>
    <w:p>
      <w:pPr>
        <w:spacing w:before="0" w:after="0" w:line="480"/>
        <w:ind/>
        <w:jc w:val="both"/>
      </w:pPr>
      <w:r>
        <w:rPr>
          <w:rFonts w:ascii="Times New Roman" w:cs="Times New Roman" w:eastAsia="Times New Roman" w:hAnsi="Times New Roman"/>
          <w:sz w:val="24"/>
          <w:szCs w:val="24"/>
        </w:rPr>
        <w:t xml:space="preserve">Planck length (l_P) → Minimum area per distinguishable constraint configuration at C_d(max)</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rFonts w:ascii="Times New Roman" w:cs="Times New Roman" w:eastAsia="Times New Roman" w:hAnsi="Times New Roman"/>
        <w:sz w:val="20"/>
        <w:szCs w:val="20"/>
      </w:rPr>
      <w:t xml:space="preserve">CREM: RECOVERING KNOWN PHYSICS FROM CONSTRAINT RELAXATION	</w:t>
    </w:r>
    <w:r>
      <w:rPr>
        <w:rFonts w:ascii="Times New Roman" w:cs="Times New Roman" w:eastAsia="Times New Roman" w:hAnsi="Times New Roman"/>
        <w:sz w:val="20"/>
        <w:szCs w:val="20"/>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2026-02-18T16:19:34.599Z</dcterms:created>
  <dcterms:modified xsi:type="dcterms:W3CDTF">2026-02-18T16:19:34.600Z</dcterms:modified>
</cp:coreProperties>
</file>

<file path=docProps/custom.xml><?xml version="1.0" encoding="utf-8"?>
<Properties xmlns="http://schemas.openxmlformats.org/officeDocument/2006/custom-properties" xmlns:vt="http://schemas.openxmlformats.org/officeDocument/2006/docPropsVTypes"/>
</file>