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BNRI Fee Waiver Worksheet</w:t>
      </w:r>
    </w:p>
    <w:p>
      <w:r>
        <w:rPr>
          <w:i/>
          <w:iCs/>
          <w:color w:val="555555"/>
        </w:rPr>
        <w:t xml:space="preserve">Per-project line-item worksheet · Internal use</w:t>
      </w:r>
    </w:p>
    <w:p>
      <w:r>
        <w:t xml:space="preserve"/>
      </w:r>
    </w:p>
    <w:p>
      <w:r>
        <w:rPr>
          <w:b/>
          <w:bCs/>
        </w:rPr>
        <w:t xml:space="preserve">Project address: </w:t>
      </w:r>
      <w:r>
        <w:t xml:space="preserve">________________________________________</w:t>
      </w:r>
    </w:p>
    <w:p>
      <w:r>
        <w:rPr>
          <w:b/>
          <w:bCs/>
        </w:rPr>
        <w:t xml:space="preserve">Applicant: </w:t>
      </w:r>
      <w:r>
        <w:t xml:space="preserve">______________________   </w:t>
      </w:r>
      <w:r>
        <w:rPr>
          <w:b/>
          <w:bCs/>
        </w:rPr>
        <w:t xml:space="preserve">Permit type: </w:t>
      </w:r>
      <w:r>
        <w:t xml:space="preserve">______________</w:t>
      </w:r>
    </w:p>
    <w:p>
      <w:r>
        <w:rPr>
          <w:b/>
          <w:bCs/>
        </w:rPr>
        <w:t xml:space="preserve">In pilot zone? </w:t>
      </w:r>
      <w:r>
        <w:t xml:space="preserve">☐ Yes   ☐ No   </w:t>
      </w:r>
      <w:r>
        <w:rPr>
          <w:b/>
          <w:bCs/>
        </w:rPr>
        <w:t xml:space="preserve">Plan basis: </w:t>
      </w:r>
      <w:r>
        <w:t xml:space="preserve">☐ BNRI pre-approved #___   ☐ Custom</w:t>
      </w:r>
    </w:p>
    <w:p>
      <w:r>
        <w:t xml:space="preserve"/>
      </w:r>
    </w:p>
    <w:p>
      <w:pPr>
        <w:pStyle w:val="Heading2"/>
      </w:pPr>
      <w:r>
        <w:t xml:space="preserve">Line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500"/>
        <w:gridCol w:w="1500"/>
        <w:gridCol w:w="2000"/>
      </w:tblGrid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shd w:fill="F7F2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Fee category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shd w:fill="F7F2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Standard ($)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shd w:fill="F7F2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Waiver %</w:t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shd w:fill="F7F2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Net ($)</w:t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Building permit (base)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 review (65% of permit)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Mechanical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Plumbing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Electrical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 surcharge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Other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shd w:fill="F7F2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E2DCCC" w:sz="4"/>
              <w:left w:val="single" w:color="E2DCCC" w:sz="4"/>
              <w:bottom w:val="single" w:color="E2DCCC" w:sz="4"/>
              <w:right w:val="single" w:color="E2D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Notes:</w:t>
      </w:r>
    </w:p>
    <w:p>
      <w:pPr>
        <w:pStyle w:val="ListParagraph"/>
        <w:numPr>
          <w:ilvl w:val="0"/>
          <w:numId w:val="2"/>
        </w:numPr>
      </w:pPr>
      <w:r>
        <w:t xml:space="preserve">State surcharge is not waivable; collect at full amount.</w:t>
      </w:r>
    </w:p>
    <w:p>
      <w:pPr>
        <w:pStyle w:val="ListParagraph"/>
        <w:numPr>
          <w:ilvl w:val="0"/>
          <w:numId w:val="2"/>
        </w:numPr>
      </w:pPr>
      <w:r>
        <w:t xml:space="preserve">Plan review fee = 65% of permit fee per City policy when plan review is required.</w:t>
      </w:r>
    </w:p>
    <w:p>
      <w:pPr>
        <w:pStyle w:val="ListParagraph"/>
        <w:numPr>
          <w:ilvl w:val="0"/>
          <w:numId w:val="2"/>
        </w:numPr>
      </w:pPr>
      <w:r>
        <w:t xml:space="preserve">Default BNRI waiver target ~65% of waivable items; document exceptions on this sheet.</w:t>
      </w:r>
    </w:p>
    <w:p>
      <w:r>
        <w:t xml:space="preserve"/>
      </w:r>
    </w:p>
    <w:p>
      <w:r>
        <w:rPr>
          <w:b/>
          <w:bCs/>
        </w:rPr>
        <w:t xml:space="preserve">Concierge sign-off: </w:t>
      </w:r>
      <w:r>
        <w:t xml:space="preserve">________________________________________   </w:t>
      </w:r>
      <w:r>
        <w:rPr>
          <w:b/>
          <w:bCs/>
        </w:rPr>
        <w:t xml:space="preserve">Date: </w:t>
      </w:r>
      <w:r>
        <w:t xml:space="preserve">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3A2E"/>
      <w:sz w:val="26"/>
      <w:szCs w:val="26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A2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2026-05-05T22:28:10.258Z</dcterms:created>
  <dcterms:modified xsi:type="dcterms:W3CDTF">2026-05-05T22:28:10.259Z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