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Welcome to RenewMyBlock</w:t>
      </w:r>
    </w:p>
    <w:p>
      <w:r>
        <w:rPr>
          <w:i/>
          <w:iCs/>
          <w:color w:val="555555"/>
        </w:rPr>
        <w:t xml:space="preserve">Bemidji Neighborhood Renewal Incentive · Homeowner Packet</w:t>
      </w:r>
    </w:p>
    <w:p>
      <w:r>
        <w:t xml:space="preserve"/>
      </w:r>
    </w:p>
    <w:p>
      <w:r>
        <w:t xml:space="preserve">Thanks for connecting with the RenewMyBlock Concierge. This packet summarizes the BNRI incentive stack you may qualify for, the next steps we agreed to, and the people you’ll be working with.</w:t>
      </w:r>
    </w:p>
    <w:p>
      <w:pPr>
        <w:pStyle w:val="Heading1"/>
      </w:pPr>
      <w:r>
        <w:t xml:space="preserve">Your incentive stack</w:t>
      </w:r>
    </w:p>
    <w:p>
      <w:pPr>
        <w:pStyle w:val="Heading2"/>
      </w:pPr>
      <w:r>
        <w:t xml:space="preserve">BNRI direct (any qualifying home in the pilot zone)</w:t>
      </w:r>
    </w:p>
    <w:p>
      <w:pPr>
        <w:pStyle w:val="ListParagraph"/>
        <w:numPr>
          <w:ilvl w:val="0"/>
          <w:numId w:val="2"/>
        </w:numPr>
      </w:pPr>
      <w:r>
        <w:t xml:space="preserve">~65% city fee waivers on building permits and plan review.</w:t>
      </w:r>
    </w:p>
    <w:p>
      <w:pPr>
        <w:pStyle w:val="ListParagraph"/>
        <w:numPr>
          <w:ilvl w:val="0"/>
          <w:numId w:val="2"/>
        </w:numPr>
      </w:pPr>
      <w:r>
        <w:t xml:space="preserve">10-year property tax abatement on the value of improvements.</w:t>
      </w:r>
    </w:p>
    <w:p>
      <w:pPr>
        <w:pStyle w:val="ListParagraph"/>
        <w:numPr>
          <w:ilvl w:val="0"/>
          <w:numId w:val="2"/>
        </w:numPr>
      </w:pPr>
      <w:r>
        <w:t xml:space="preserve">$10,000 grant per qualifying home.</w:t>
      </w:r>
    </w:p>
    <w:p>
      <w:pPr>
        <w:pStyle w:val="ListParagraph"/>
        <w:numPr>
          <w:ilvl w:val="0"/>
          <w:numId w:val="2"/>
        </w:numPr>
      </w:pPr>
      <w:r>
        <w:t xml:space="preserve">2–3% BNRI financing rate (below market).</w:t>
      </w:r>
    </w:p>
    <w:p>
      <w:pPr>
        <w:pStyle w:val="ListParagraph"/>
        <w:numPr>
          <w:ilvl w:val="0"/>
          <w:numId w:val="2"/>
        </w:numPr>
      </w:pPr>
      <w:r>
        <w:t xml:space="preserve">Access to 48 pre-approved plans (Phoenix Clean &amp; Lean model) — cuts plan review time substantially.</w:t>
      </w:r>
    </w:p>
    <w:p>
      <w:pPr>
        <w:pStyle w:val="Heading2"/>
      </w:pPr>
      <w:r>
        <w:t xml:space="preserve">Minnesota Housing — stacks on top if you qualify</w:t>
      </w:r>
    </w:p>
    <w:p>
      <w:pPr>
        <w:pStyle w:val="ListParagraph"/>
        <w:numPr>
          <w:ilvl w:val="0"/>
          <w:numId w:val="2"/>
        </w:numPr>
      </w:pPr>
      <w:r>
        <w:t xml:space="preserve">Start Up Program: 3% down, up to $17,000 in down payment &amp; closing assistance for first-time buyers.</w:t>
      </w:r>
    </w:p>
    <w:p>
      <w:pPr>
        <w:pStyle w:val="ListParagraph"/>
        <w:numPr>
          <w:ilvl w:val="0"/>
          <w:numId w:val="2"/>
        </w:numPr>
      </w:pPr>
      <w:r>
        <w:t xml:space="preserve">First-Generation Homebuyer Loan: up to $35,000 in assistance, first-come, first-served.</w:t>
      </w:r>
    </w:p>
    <w:p>
      <w:pPr>
        <w:pStyle w:val="ListParagraph"/>
        <w:numPr>
          <w:ilvl w:val="0"/>
          <w:numId w:val="2"/>
        </w:numPr>
      </w:pPr>
      <w:r>
        <w:t xml:space="preserve">Rehabilitation Loan Program: low-income safety, energy, and accessibility improvements.</w:t>
      </w:r>
    </w:p>
    <w:p>
      <w:pPr>
        <w:pStyle w:val="Heading2"/>
      </w:pPr>
      <w:r>
        <w:t xml:space="preserve">218 Relocate (telecommuters only)</w:t>
      </w:r>
    </w:p>
    <w:p>
      <w:pPr>
        <w:pStyle w:val="ListParagraph"/>
        <w:numPr>
          <w:ilvl w:val="0"/>
          <w:numId w:val="2"/>
        </w:numPr>
      </w:pPr>
      <w:r>
        <w:t xml:space="preserve">Up to $2,500 in moving expenses.</w:t>
      </w:r>
    </w:p>
    <w:p>
      <w:pPr>
        <w:pStyle w:val="ListParagraph"/>
        <w:numPr>
          <w:ilvl w:val="0"/>
          <w:numId w:val="2"/>
        </w:numPr>
      </w:pPr>
      <w:r>
        <w:t xml:space="preserve">One year of free Paul Bunyan Gigabit Internet.</w:t>
      </w:r>
    </w:p>
    <w:p>
      <w:pPr>
        <w:pStyle w:val="ListParagraph"/>
        <w:numPr>
          <w:ilvl w:val="0"/>
          <w:numId w:val="2"/>
        </w:numPr>
      </w:pPr>
      <w:r>
        <w:t xml:space="preserve">Free LaunchPad coworking and networking memberships.</w:t>
      </w:r>
    </w:p>
    <w:p>
      <w:pPr>
        <w:pStyle w:val="ListParagraph"/>
        <w:numPr>
          <w:ilvl w:val="0"/>
          <w:numId w:val="2"/>
        </w:numPr>
      </w:pPr>
      <w:r>
        <w:t xml:space="preserve">Apply within 30 days of relocation. Must work 95–100% remotely.</w:t>
      </w:r>
    </w:p>
    <w:p>
      <w:pPr>
        <w:pStyle w:val="Heading1"/>
      </w:pPr>
      <w:r>
        <w:t xml:space="preserve">Your next three steps</w:t>
      </w:r>
    </w:p>
    <w:p>
      <w:pPr>
        <w:pStyle w:val="ListParagraph"/>
        <w:numPr>
          <w:ilvl w:val="0"/>
          <w:numId w:val="3"/>
        </w:numPr>
      </w:pPr>
      <w:r>
        <w:t xml:space="preserve">[Step 1 — filled in by Concierge]</w:t>
      </w:r>
    </w:p>
    <w:p>
      <w:pPr>
        <w:pStyle w:val="ListParagraph"/>
        <w:numPr>
          <w:ilvl w:val="0"/>
          <w:numId w:val="3"/>
        </w:numPr>
      </w:pPr>
      <w:r>
        <w:t xml:space="preserve">[Step 2 — filled in by Concierge]</w:t>
      </w:r>
    </w:p>
    <w:p>
      <w:pPr>
        <w:pStyle w:val="ListParagraph"/>
        <w:numPr>
          <w:ilvl w:val="0"/>
          <w:numId w:val="3"/>
        </w:numPr>
      </w:pPr>
      <w:r>
        <w:t xml:space="preserve">[Step 3 — filled in by Concierge]</w:t>
      </w:r>
    </w:p>
    <w:p>
      <w:pPr>
        <w:pStyle w:val="Heading1"/>
      </w:pPr>
      <w:r>
        <w:t xml:space="preserve">Your team</w:t>
      </w:r>
    </w:p>
    <w:p>
      <w:r>
        <w:rPr>
          <w:b/>
          <w:bCs/>
        </w:rPr>
        <w:t xml:space="preserve">RenewMyBlock Concierge: </w:t>
      </w:r>
      <w:r>
        <w:t xml:space="preserve">Mychal Stittsworth · mychal@renewmyblock.com</w:t>
      </w:r>
    </w:p>
    <w:p>
      <w:r>
        <w:rPr>
          <w:b/>
          <w:bCs/>
        </w:rPr>
        <w:t xml:space="preserve">City building department: </w:t>
      </w:r>
      <w:r>
        <w:t xml:space="preserve">317 4th St NW, Bemidji, MN 56601 · ci-bemidji-mn.smartgovcommunity.com</w:t>
      </w:r>
    </w:p>
    <w:p>
      <w:r>
        <w:rPr>
          <w:b/>
          <w:bCs/>
        </w:rPr>
        <w:t xml:space="preserve">Mortgage partner: </w:t>
      </w:r>
      <w:r>
        <w:t xml:space="preserve">[Filled in by Concierge]</w:t>
      </w:r>
    </w:p>
    <w:p>
      <w:r>
        <w:rPr>
          <w:b/>
          <w:bCs/>
        </w:rPr>
        <w:t xml:space="preserve">Contractor (if applicable): </w:t>
      </w:r>
      <w:r>
        <w:t xml:space="preserve">[Filled in by Concierge]</w:t>
      </w:r>
    </w:p>
    <w:p>
      <w:pPr>
        <w:pStyle w:val="Heading1"/>
      </w:pPr>
      <w:r>
        <w:t xml:space="preserve">Important reminders</w:t>
      </w:r>
    </w:p>
    <w:p>
      <w:pPr>
        <w:pStyle w:val="ListParagraph"/>
        <w:numPr>
          <w:ilvl w:val="0"/>
          <w:numId w:val="2"/>
        </w:numPr>
      </w:pPr>
      <w:r>
        <w:t xml:space="preserve">Inspections require 24-hour advance notice via the SmartGov portal.</w:t>
      </w:r>
    </w:p>
    <w:p>
      <w:pPr>
        <w:pStyle w:val="ListParagraph"/>
        <w:numPr>
          <w:ilvl w:val="0"/>
          <w:numId w:val="2"/>
        </w:numPr>
      </w:pPr>
      <w:r>
        <w:t xml:space="preserve">Variance / Special Use applications must be filed by the last working day of the month for that month’s public hearing.</w:t>
      </w:r>
    </w:p>
    <w:p>
      <w:pPr>
        <w:pStyle w:val="ListParagraph"/>
        <w:numPr>
          <w:ilvl w:val="0"/>
          <w:numId w:val="2"/>
        </w:numPr>
      </w:pPr>
      <w:r>
        <w:t xml:space="preserve">A Certificate of Survey by a registered land surveyor is required for new residential builds.</w:t>
      </w:r>
    </w:p>
    <w:p>
      <w:r>
        <w:t xml:space="preserve"/>
      </w:r>
    </w:p>
    <w:p>
      <w:r>
        <w:t xml:space="preserve">Welcome to the neighborhood. If you get stuck on anything, call the Concierge — not the city. That’s what we’re here for.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A2E"/>
      <w:sz w:val="32"/>
      <w:szCs w:val="32"/>
    </w:rPr>
  </w:style>
  <w:style w:type="paragraph" w:styleId="Heading2">
    <w:name w:val="Heading 2"/>
    <w:basedOn w:val="Normal"/>
    <w:next w:val="Normal"/>
    <w:qFormat/>
    <w:pPr>
      <w:spacing w:after="90" w:before="180"/>
      <w:outlineLvl w:val="1"/>
    </w:pPr>
    <w:rPr>
      <w:rFonts w:ascii="Arial" w:cs="Arial" w:eastAsia="Arial" w:hAnsi="Arial"/>
      <w:b/>
      <w:bCs/>
      <w:color w:val="1F3A2E"/>
      <w:sz w:val="26"/>
      <w:szCs w:val="26"/>
    </w:rPr>
  </w:style>
  <w:style w:type="paragraph" w:styleId="Title">
    <w:name w:val="Title"/>
    <w:basedOn w:val="Normal"/>
    <w:next w:val="Normal"/>
    <w:qFormat/>
    <w:pPr>
      <w:spacing w:after="240"/>
    </w:pPr>
    <w:rPr>
      <w:rFonts w:ascii="Arial" w:cs="Arial" w:eastAsia="Arial" w:hAnsi="Arial"/>
      <w:b/>
      <w:bCs/>
      <w:color w:val="1F3A2E"/>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2026-05-05T22:28:10.239Z</dcterms:created>
  <dcterms:modified xsi:type="dcterms:W3CDTF">2026-05-05T22:28:10.239Z</dcterms:modified>
</cp:coreProperties>
</file>

<file path=docProps/custom.xml><?xml version="1.0" encoding="utf-8"?>
<Properties xmlns="http://schemas.openxmlformats.org/officeDocument/2006/custom-properties" xmlns:vt="http://schemas.openxmlformats.org/officeDocument/2006/docPropsVTypes"/>
</file>