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A31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348355"/>
            <wp:effectExtent l="0" t="0" r="4445" b="4445"/>
            <wp:docPr id="1" name="图片 1" descr="Data Privacy Regu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 Privacy Regula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01085"/>
            <wp:effectExtent l="0" t="0" r="3810" b="18415"/>
            <wp:docPr id="2" name="图片 2" descr="Least Privi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ast Privile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888740"/>
            <wp:effectExtent l="0" t="0" r="8255" b="16510"/>
            <wp:docPr id="3" name="图片 3" descr="The CIA Tri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he CIA Tri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2025-02-04T17:16:06Z</dcterms:created>
  <dc:creator>Admin</dc:creator>
  <cp:lastModifiedBy>浅渊</cp:lastModifiedBy>
  <dcterms:modified xsi:type="dcterms:W3CDTF">2025-02-04T17:16:16Z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eyJoZGlkIjoiOGFlODdlODAxZmEwMWYzNmJhOWMxMjRlMzNlYmE2YzYiLCJ1c2VySWQiOiI4Mjc5MzY3NzMifQ==</vt:lpwstr>
  </property>
  <property fmtid="{D5CDD505-2E9C-101B-9397-08002B2CF9AE}" pid="4" name="ICV">
    <vt:lpwstr>CB3DB8FBA57544D39BD2EE24ACDB348B_12</vt:lpwstr>
  </property>
</Properties>
</file>