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Business Development Manager – Croissance Stratégique &amp; Key Account Management – Automobile, E-Mobilité &amp; Électronique Industrielle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Compétences clés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1), développement et réactivation de comptes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Construction de pipeline &amp; conversion en design wins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de pénétration marché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Négociation tarifaire &amp; stratégie de pricing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d'équipe Product Management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Gestion des priorités et reporting vers la gouvernance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Coordination interfonctionnelle (commerciaux, ingénierie, opérations)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Analyse, résolution de problèmes et prise de décision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</w:t>
      </w:r>
    </w:p>
    <w:p>
      <w:pPr>
        <w:spacing w:after="120"/>
        <w:jc w:val="both"/>
      </w:pPr>
      <w:r>
        <w:rPr>
          <w:sz w:val="21"/>
          <w:szCs w:val="21"/>
        </w:rPr>
        <w:t xml:space="preserve">10+ ans d'expérience en Business Development, Product Management et développement produit dans l'automobile, l'e-mobilité et l'électronique industrielle. A développé des activités de 1 M$ à 30 M$ et de 45 M$ à 100 M$, avec un pipeline qualifié cumulé de plus de 370 M$ et un taux de conversion supérieur à 30 %. Sélectionné pour construire une organisation Business Development EMEA depuis zéro : stratégie de pénétration marché, génération personnelle de 20 M€ de pipeline incrémental et conversion de 6 M€ en design wins, développement de comptes Top 5 OEM et Top 5 Tier 1, réactivation de comptes dormants. Expérience progressive du management d'équipe : d'abord 2 collaborateurs en direct, puis responsabilité P&amp;L complète d'une ligne de produits mondiale (100 M$) sur 3 sites (France, Inde, Chine) avec management direct d'une équipe de 5 Product Managers et coordination élargie de plus de 25 PM. Segments couverts : e-mobilité, stockage d'énergie (BESS), deux-roues, électronique de puissance. Ingénieur de formation, a débuté par l'ingénierie process puis le développement produit avant de prendre des responsabilités de Business Development et de Product Management.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Expérience professionnelle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Mai 2026 – présent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Sélectionné pour construire une nouvelle organisation EMEA depuis zéro : stratégie de pénétration marché et de croissance (produit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Génération personnelle de 20 M€ de pipeline incrémental, conversion de 6 M€ en design wins.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des comptes Top 5 OEM et Top 5 Tier 1, réactivation de comptes dormants.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d'un portefeuille de 80 M€ de pipeline et 20 M€ de revenu sur 7 familles de produits.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interfonctionnel sur ~44 parties prenantes : commerciaux, 6 Product Line Managers, 25 Product Managers, opérations/ingénierie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Juin 2024 – Mai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45 M$ à 100 M$ sur une ligne de produits mondiale ; 150 M$ projetés pour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Constitution d'un pipeline qualifié de 220 M$ avec &gt;30 % de taux de conversion auprès d'OEM et Tier 1.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Responsabilité P&amp;L complète sur 3 sites (France, Inde, Chine) : roadmap stratégique à 36 mois, budget OPEX/CAPEX de ~4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Amélioration du Return on Sales de +10 % par la rigueur tarifaire.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Reporting mensuel au board du groupe Amphenol ; management direct d'une équipe internationale de 5 Product Managers et 1 Product Specialist (Europe &amp; Asie).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Connecteur Automobile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Mai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globale et exécution commerciale pour une famille de connecteurs automobiles ; équipe et pipeline construits depuis zéro.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1 M$ à 30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d'opportunités de 150 M$ avec &gt;30 % de taux de conversion.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Définition de la stratégie tarifaire sur les marchés mondiaux.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Connecteur Industriel Miniature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Déc 2020 – Déc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Taux de conversion des opportunités porté à &gt;35 %.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Déc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des simulations FEA et de la validation technique.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Déploiement d'Abaqus et Ansys Enventive dans les processus R&amp;D.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 produits en matériaux avancés transparents résistants au reflow.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Août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Industrialisation mensuelle de nouvelles variantes produit.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Formation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Diplôme d'Ingénieur, Mécanique &amp; Microtechnique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Conception et Industrialisation en Microtechniques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 (AMDEC)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Non-linéarité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Français – natif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Anglais – bilingue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Allemand – en cours d'apprentissage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2026-09-23T13:59:57.726Z</dcterms:created>
  <dcterms:modified xsi:type="dcterms:W3CDTF">2026-09-23T13:59:57.727Z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