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rPr>
          <w:b/>
          <w:bCs/>
          <w:color w:val="1F1F1F"/>
          <w:sz w:val="40"/>
          <w:szCs w:val="40"/>
        </w:rPr>
      </w:pPr>
      <w:r>
        <w:t xml:space="preserve">Dorian Moyne</w:t>
      </w:r>
    </w:p>
    <w:p>
      <w:pPr>
        <w:spacing w:after="60"/>
      </w:pPr>
      <w:r>
        <w:rPr>
          <w:b/>
          <w:bCs/>
          <w:color w:val="2C3E50"/>
          <w:sz w:val="24"/>
          <w:szCs w:val="24"/>
        </w:rPr>
        <w:t xml:space="preserve">Head of Product Management | Senior Product Manager – Automobile, E-Mobilité &amp; Électronique Industrielle</w:t>
      </w:r>
    </w:p>
    <w:p>
      <w:pPr>
        <w:pBdr>
          <w:bottom w:val="single" w:color="CCCCCC" w:sz="6" w:space="6"/>
        </w:pBdr>
        <w:spacing w:after="200"/>
      </w:pPr>
      <w:r>
        <w:rPr>
          <w:color w:val="444444"/>
          <w:sz w:val="19"/>
          <w:szCs w:val="19"/>
        </w:rPr>
        <w:t xml:space="preserve">+33 6 49 48 89 91 | dorianm@nrd-mail.com | linkedin.com/in/dorian-moyne/ | Fourg, France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Compétences clés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Leadership d'équipe Product Management (encadrement, développement, autonomie)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Pilotage de portefeuille produits &amp; P&amp;L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Roadmap produit &amp; stratégie tarifaire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Business Development &amp; Go-to-Market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Key Account Management (OEM &amp; Tier 1)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Gestion des priorités et reporting vers la gouvernance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Analyse, résolution de problèmes et prise de décision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Coordination interfonctionnelle (Bureau Technique, Industrialisation, Qualité, Supply Chain)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Lean Six Sigma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DFMEA/AMDEC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Profil</w:t>
      </w:r>
    </w:p>
    <w:p>
      <w:pPr>
        <w:spacing w:after="120"/>
        <w:jc w:val="both"/>
      </w:pPr>
      <w:r>
        <w:rPr>
          <w:sz w:val="21"/>
          <w:szCs w:val="21"/>
        </w:rPr>
        <w:t xml:space="preserve">10+ ans d'expérience en Product Management, Business Development et développement produit dans l'automobile, l'e-mobilité et l'électronique industrielle. Expérience progressive du management d'équipe : d'abord 2 collaborateurs en direct (Product Manager Chine, Product Specialist France), puis responsabilité P&amp;L complète d'une ligne de produits mondiale (100 M$) sur 3 sites (France, Inde, Chine) avec management direct d'une équipe de 5 Product Managers et 1 Product Specialist, et coordination élargie de plus de 25 PM. Pilote des portefeuilles de projets multi-produits de la stratégie à l'industrialisation : roadmap, tarification, gestion des risques, reporting vers la direction. A développé des activités de 1 M$ à 30 M$ et de 45 M$ à 100 M$, avec un pipeline qualifié cumulé de plus de 370 M$ et un taux de conversion supérieur à 30 %. Segments couverts : e-mobilité, stockage d'énergie (BESS), deux-roues, électronique de puissance. Ingénieur de formation, a débuté par l'ingénierie process puis le développement produit avant de prendre des responsabilités de Product Management et de Business Development.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Expérience professionnelle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Strategy Business Development Manager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Remote | Mai 2026 – présent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Sélectionné pour construire une nouvelle organisation EMEA depuis zéro : stratégie de pénétration marché et de croissance (produit + commercial).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Pilotage d'un portefeuille de 80 M€ de pipeline et 20 M€ de revenu sur 7 familles de produits.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Génération personnelle de 20 M€ de pipeline incrémental, conversion de 6 M€ en design wins ; développement des comptes Top 5 OEM et Top 5 Tier 1, réactivation de comptes dormants.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Leadership interfonctionnel sur ~44 parties prenantes : commerciaux, 6 Product Line Managers, 25 Product Managers, opérations/ingénierie (3 sites).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Group Product Manager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Remote | Juin 2024 – Mai 2026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Responsabilité P&amp;L complète d'une ligne de produits e-mobilité mondiale de 100 M$ sur 3 sites (France, Inde, Chine) : roadmap stratégique à 36 mois, plan opérationnel à 12 mois, budget OPEX/CAPEX de ~4 M$.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Croissance du revenu de 45 M$ à 100 M$ ; 150 M$ projetés pour 2029.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Constitution d'un pipeline qualifié de 220 M$ avec &gt;30 % de taux de conversion.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Amélioration du Return on Sales de +10 % par la rigueur tarifaire et l'industrialisation du portefeuille.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Reporting mensuel au board du groupe Amphenol ; management direct d'une équipe internationale de 5 Product Managers et 1 Product Specialist (Europe &amp; Asie).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Manager – Connecteur Automobile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Besançon, France | Jan 2022 – Mai 2024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Stratégie globale et exécution commerciale pour une famille de connecteurs automobiles ; équipe et pipeline construits depuis zéro.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Management direct de 2 collaborateurs : un Product Manager local en Chine et un Product Specialist en France.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Croissance du revenu de 1 M$ à 30 M$.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Pipeline d'opportunités de 150 M$ avec &gt;30 % de taux de conversion.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Définition de la roadmap produit et de la stratégie tarifaire sur les marchés mondiaux.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Manager – Connecteur Industriel Miniature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Amphenol – Besançon, France | Déc 2020 – Déc 2021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Stratégie produit et exécution commerciale ; +50 % de croissance du revenu en un an.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Taux de conversion des opportunités porté à &gt;35 %.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Product Development Engineer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C&amp;K – Dole, France | Sep 2018 – Déc 2020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Responsable des simulations FEA et de la validation technique.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Déploiement d'Abaqus et Ansys Enventive dans les processus R&amp;D.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Développement de produits en matériaux avancés transparents résistants au reflow.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Process Engineer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C&amp;K – Dole, France | Sep 2015 – Août 2018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Responsable d'un portefeuille de produits industriels en production haut volume ; OEE maintenu &gt;85 %.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Industrialisation mensuelle de nouvelles variantes produit.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Formation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Diplôme d'Ingénieur, Mécanique &amp; Microtechnique | 2015 – 2018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SUPMICROTECH-ENSMM, Besançon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BTS Conception et Industrialisation en Microtechniques | 2013 – 2015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Lycée Edgar Faure, Morteau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Lean Six Sigma Green Belt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DFMEA Upgrade AIAG-VDA-SAE (AMDEC)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Abaqus – Contact &amp; Non-linéarité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The 7 Habits of Highly Effective People (FranklinCovey)</w:t>
      </w:r>
    </w:p>
    <w:p>
      <w:pPr>
        <w:pStyle w:val="Heading2"/>
        <w:spacing w:after="100" w:before="220"/>
        <w:rPr>
          <w:b/>
          <w:bCs/>
          <w:color w:val="2C3E50"/>
          <w:sz w:val="24"/>
          <w:szCs w:val="24"/>
        </w:rPr>
      </w:pPr>
      <w:r>
        <w:t xml:space="preserve">Langues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Français – natif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Anglais – bilingue</w:t>
      </w:r>
    </w:p>
    <w:p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>
        <w:t xml:space="preserve">Allemand – en cours d'apprentissage</w:t>
      </w:r>
    </w:p>
    <w:sectPr>
      <w:pgSz w:w="11906" w:h="16838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2026-09-23T13:59:57.272Z</dcterms:created>
  <dcterms:modified xsi:type="dcterms:W3CDTF">2026-09-23T13:59:57.348Z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