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Dorian Moyne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Commercial Product Line Manager, Energy Storage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+33 6 49 48 89 91  |  dorianm@nrd-mail.com  |  linkedin.com/in/dorian-moyne/  |  Fourg, France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10+ years owning industrial product lines end to end: commercial strategy, roadmap, pricing, profitability, and P&amp;L. Engineer by training, with hands-on experience serving leading battery energy storage system (BESS) OEMs, proposing standard and custom solutions for their power infrastructure. Scaled a $1M product line to $30M and a $45M line to $100M, and is now building a new organization from zero across 7 product families. Orchestrates cross-functional teams (Sales, Engineering, Operations, Supply Chain, Finance) through the full product lifecycle, from market and competitive analysis to launch and after-sales support. Reports commercial performance and strategy trade-offs to executive leadership. Native French, fluent English, German (learning).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SKILLS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 Line P&amp;L &amp; Profitability Ownership  •  Commercial Strategy &amp; Pricing  •  Market &amp; Competitive Analysis  •  Product Roadmap &amp; Lifecycle Management  •  Cross-Functional Orchestration (Sales, Engineering, Operations, Supply Chain, Finance)  •  Go-to-Market &amp; Sales Enablement  •  Battery Energy Storage Systems (BESS) &amp; Power Electronics  •  International B2B Leadership &amp; Team Building  •  Stakeholder &amp; Executive Reporting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Strategy Business Development Manager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222222"/>
          <w:sz w:val="22"/>
          <w:szCs w:val="22"/>
        </w:rPr>
        <w:t xml:space="preserve">Amphenol, Remote</w:t>
      </w: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   |   May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Built a new EMEA organization from the ground up, defining and executing market entry and growth strategy across product and commercial dimensions, based on market and competitive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Managing a segment portfolio of €80M pipeline and €20M revenue across 7 product families; prioritizing initiatives based on customer requirements and market opportunity.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Cross-functional leadership across ~44 stakeholders: sales, 6 Product Line Managers, 25 Product Managers, and operations/engineering across 3 sites, coordinating release planning and market introduction.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Personally generated €20M of incremental pipeline, converting €6M into design wins; grew Top 5 OEM and Top 5 Tier 1 accounts and reactivated dormant accounts.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Group Product Manager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222222"/>
          <w:sz w:val="22"/>
          <w:szCs w:val="22"/>
        </w:rPr>
        <w:t xml:space="preserve">Amphenol, Remote</w:t>
      </w: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   |   June 2024 –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Full P&amp;L ownership of a $100M global e-mobility and power-electronics product line across 3 sites (France, India, China): 36-month strategic roadmap, 12-month operating plan, ~$4M OPEX/CAPEX budget.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Direct technical and commercial point of contact for several leading tier-1 battery energy storage system (BESS) OEMs, proposing standard and custom connector solutions for daisy-chain and inverter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Owned market introduction and sales enablement for new product launches: monthly marketing campaigns and newsletters run with the corporate marketing team, application-focused webinars, and distributor training sessions to drive channel readiness and lead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Grew revenue from $45M to $100M ($150M projected for 2029); built a $220M qualified pipeline at &gt;30% conversion; improved Return on Sales by +10% through pricing discipline.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Directly managed and coached a team of 5 Product Managers and 1 Product Specialist (Europe &amp; Asia); reported monthly roadmap, KPIs, and strategy trade-offs to the Amphenol group board.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Product Manager, Automotive Connector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222222"/>
          <w:sz w:val="22"/>
          <w:szCs w:val="22"/>
        </w:rPr>
        <w:t xml:space="preserve">Amphenol, Besançon, France</w:t>
      </w: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   |   Jan 2022 – May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Defined product roadmap, pricing strategy, and go-to-market plan for a connector family, built from scratch across global markets.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Directly managed 2 team members (a local Product Manager in China and a Product Specialist in France).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Grew revenue from $1M to $30M, with a $150M opportunity pipeline at &gt;30% conversion.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Product Manager, Miniature Industrial Connector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222222"/>
          <w:sz w:val="22"/>
          <w:szCs w:val="22"/>
        </w:rPr>
        <w:t xml:space="preserve">Amphenol, Besançon, France</w:t>
      </w: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   |   Dec 2020 – Dec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Owned product strategy and market introduction; drove +50% revenue growth in one year and raised opportunity conversion above 35%.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Product Development Engineer &amp; Process Engineer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222222"/>
          <w:sz w:val="22"/>
          <w:szCs w:val="22"/>
        </w:rPr>
        <w:t xml:space="preserve">C&amp;K, Dole, France</w:t>
      </w: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   |   Sep 2015 – Dec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Progressed from process engineering (high-volume industrial portfolio, OEE &gt;85%) to product development: FEA simulation, technical validation, and qualification of new materials, including recycled/reground materials for automotive applications.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Engineering Degree, Mechanical &amp; Microtechnical Engineering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|  SUPMICROTECH-ENSMM, Besançon  |  2015 – 2018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BTS (Advanced Technician Certificate), Microtechnology Design &amp; Industrialization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|  Lycée Edgar Faure, Morteau  |  2013 – 2015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Lean Six Sigma Green Belt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DFMEA Upgrade AIAG-VDA-SAE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7 Habits of Highly Effective People (FranklinCovey)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LANGUAGES</w:t>
      </w:r>
    </w:p>
    <w:p>
      <w:r>
        <w:rPr>
          <w:rFonts w:ascii="Calibri" w:cs="Calibri" w:eastAsia="Calibri" w:hAnsi="Calibri"/>
          <w:color w:val="222222"/>
          <w:sz w:val="22"/>
          <w:szCs w:val="22"/>
        </w:rPr>
        <w:t xml:space="preserve">French – native   •   English – bilingual   •   German – learning</w:t>
      </w:r>
    </w:p>
    <w:sectPr>
      <w:pgSz w:w="12240" w:h="15840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2026-09-24T08:55:36.770Z</dcterms:created>
  <dcterms:modified xsi:type="dcterms:W3CDTF">2026-09-24T08:55:36.770Z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