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32"/>
        </w:rPr>
        <w:t>VizagLand Public App — Post Property API Integration Guide</w:t>
      </w:r>
    </w:p>
    <w:p>
      <w:pPr>
        <w:spacing w:after="120"/>
      </w:pPr>
      <w:r>
        <w:rPr>
          <w:sz w:val="20"/>
        </w:rPr>
        <w:t xml:space="preserve">Document Version: 1.0</w:t>
      </w:r>
    </w:p>
    <w:p>
      <w:pPr>
        <w:spacing w:after="120"/>
      </w:pPr>
      <w:r>
        <w:rPr>
          <w:sz w:val="20"/>
        </w:rPr>
        <w:t xml:space="preserve">Audience: Frontend Public App Team</w:t>
      </w:r>
    </w:p>
    <w:p>
      <w:pPr>
        <w:spacing w:after="120"/>
      </w:pPr>
      <w:r>
        <w:rPr>
          <w:sz w:val="20"/>
        </w:rPr>
        <w:t xml:space="preserve">Base URL: https://api.vizagland.com/api</w:t>
      </w:r>
    </w:p>
    <w:p>
      <w:pPr>
        <w:spacing w:after="120"/>
      </w:pPr>
      <w:r>
        <w:rPr>
          <w:sz w:val="20"/>
        </w:rPr>
        <w:t xml:space="preserve">Purpose: Render the complete Public Post Property page dynamically from backend APIs. Do not hardcode sections, fields, labels, options, or dependencies.</w:t>
      </w:r>
    </w:p>
    <w:p>
      <w:pPr>
        <w:pStyle w:val="Heading2"/>
        <w:spacing w:before="240" w:after="120"/>
      </w:pPr>
      <w:r>
        <w:rPr>
          <w:b/>
          <w:sz w:val="28"/>
        </w:rPr>
        <w:t>1. Overview</w:t>
      </w:r>
    </w:p>
    <w:p>
      <w:pPr>
        <w:spacing w:after="120"/>
      </w:pPr>
      <w:r>
        <w:rPr>
          <w:sz w:val="20"/>
        </w:rPr>
        <w:t xml:space="preserve">The Public Post Property page is driven by two configuration APIs plus one location search API:</w:t>
      </w:r>
    </w:p>
    <w:p>
      <w:pPr>
        <w:ind w:left="360"/>
        <w:spacing w:after="60"/>
      </w:pPr>
      <w:r>
        <w:rPr>
          <w:sz w:val="20"/>
        </w:rPr>
        <w:t xml:space="preserve">• GET /public/property-form-config — complete form layout (sections + fields + metadata)</w:t>
      </w:r>
    </w:p>
    <w:p>
      <w:pPr>
        <w:ind w:left="360"/>
        <w:spacing w:after="60"/>
      </w:pPr>
      <w:r>
        <w:rPr>
          <w:sz w:val="20"/>
        </w:rPr>
        <w:t xml:space="preserve">• GET /public/master-dropdowns — all static dropdown options in one response</w:t>
      </w:r>
    </w:p>
    <w:p>
      <w:pPr>
        <w:ind w:left="360"/>
        <w:spacing w:after="60"/>
      </w:pPr>
      <w:r>
        <w:rPr>
          <w:sz w:val="20"/>
        </w:rPr>
        <w:t xml:space="preserve">• GET /master/locations/search — village / location autocomplete (existing)</w:t>
      </w:r>
    </w:p>
    <w:p>
      <w:pPr>
        <w:ind w:left="360"/>
        <w:spacing w:after="60"/>
      </w:pPr>
      <w:r>
        <w:rPr>
          <w:sz w:val="20"/>
        </w:rPr>
        <w:t xml:space="preserve">• POST /public/properties — submit the property (existing create API)</w:t>
      </w:r>
    </w:p>
    <w:p>
      <w:pPr>
        <w:pStyle w:val="Heading2"/>
        <w:spacing w:before="240" w:after="120"/>
      </w:pPr>
      <w:r>
        <w:rPr>
          <w:b/>
          <w:sz w:val="28"/>
        </w:rPr>
        <w:t>2. Standard Response Envelope</w:t>
      </w:r>
    </w:p>
    <w:p>
      <w:pPr>
        <w:spacing w:after="120"/>
      </w:pPr>
      <w:r>
        <w:rPr>
          <w:sz w:val="20"/>
        </w:rPr>
        <w:t xml:space="preserve">All APIs use the same envelope.</w:t>
      </w:r>
    </w:p>
    <w:p>
      <w:pPr>
        <w:pStyle w:val="Heading3"/>
        <w:spacing w:before="240" w:after="120"/>
      </w:pPr>
      <w:r>
        <w:rPr>
          <w:b/>
          <w:sz w:val="24"/>
        </w:rPr>
        <w:t>2.1 Success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{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"status": "success",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"message": "...",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"data": { }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pStyle w:val="Heading3"/>
        <w:spacing w:before="240" w:after="120"/>
      </w:pPr>
      <w:r>
        <w:rPr>
          <w:b/>
          <w:sz w:val="24"/>
        </w:rPr>
        <w:t>2.2 Error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{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"status": "error",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"message": "Error message",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"errors": { }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pStyle w:val="Heading2"/>
        <w:spacing w:before="240" w:after="120"/>
      </w:pPr>
      <w:r>
        <w:rPr>
          <w:b/>
          <w:sz w:val="28"/>
        </w:rPr>
        <w:t>3. API 1 — Property Form Configuration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Endpoint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/api/public/property-form-config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Method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GET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Authentication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None (Public)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Request parameters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None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Content-Type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application/json</w:t>
            </w:r>
          </w:p>
        </w:tc>
      </w:tr>
    </w:tbl>
    <w:p>
      <w:pPr>
        <w:spacing w:after="120"/>
      </w:pPr>
      <w:r>
        <w:rPr>
          <w:sz w:val="20"/>
        </w:rPr>
        <w:t xml:space="preserve"/>
      </w:r>
    </w:p>
    <w:p>
      <w:pPr>
        <w:pStyle w:val="Heading3"/>
        <w:spacing w:before="240" w:after="120"/>
      </w:pPr>
      <w:r>
        <w:rPr>
          <w:b/>
          <w:sz w:val="24"/>
        </w:rPr>
        <w:t>3.1 Purpose</w:t>
      </w:r>
    </w:p>
    <w:p>
      <w:pPr>
        <w:spacing w:after="120"/>
      </w:pPr>
      <w:r>
        <w:rPr>
          <w:sz w:val="20"/>
        </w:rPr>
        <w:t xml:space="preserve">Returns the complete Post Property form configuration so the frontend can render every section and field without hardcoding.</w:t>
      </w:r>
    </w:p>
    <w:p>
      <w:pPr>
        <w:pStyle w:val="Heading3"/>
        <w:spacing w:before="240" w:after="120"/>
      </w:pPr>
      <w:r>
        <w:rPr>
          <w:b/>
          <w:sz w:val="24"/>
        </w:rPr>
        <w:t>3.2 Response Structure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{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"status": "success",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"message": "Property form configuration retrieved successfully.",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"data": {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"sections": [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"key": "property_location",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"label": "Property Location",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"order": 10,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"fields": [ /* field objects */ ]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}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]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pStyle w:val="Heading3"/>
        <w:spacing w:before="240" w:after="120"/>
      </w:pPr>
      <w:r>
        <w:rPr>
          <w:b/>
          <w:sz w:val="24"/>
        </w:rPr>
        <w:t>3.3 Section Order (Exact)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Section Key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Label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property_location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 Location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20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property_category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 Category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30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property_details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 Details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40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property_images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 Images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50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property_documents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 Documents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60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owner_details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Owner Details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70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other_services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Other Services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80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property_contact_numbers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 Contact Numbers</w:t>
            </w:r>
          </w:p>
        </w:tc>
      </w:tr>
    </w:tbl>
    <w:p>
      <w:pPr>
        <w:spacing w:after="120"/>
      </w:pPr>
      <w:r>
        <w:rPr>
          <w:sz w:val="20"/>
        </w:rPr>
        <w:t xml:space="preserve"/>
      </w:r>
    </w:p>
    <w:p>
      <w:pPr>
        <w:spacing w:after="120"/>
      </w:pPr>
      <w:r>
        <w:rPr>
          <w:sz w:val="20"/>
        </w:rPr>
        <w:t xml:space="preserve">Render sections in the order returned by data.sections[].order. Do not reorder on the frontend.</w:t>
      </w:r>
    </w:p>
    <w:p>
      <w:pPr>
        <w:pStyle w:val="Heading3"/>
        <w:spacing w:before="240" w:after="120"/>
      </w:pPr>
      <w:r>
        <w:rPr>
          <w:b/>
          <w:sz w:val="24"/>
        </w:rPr>
        <w:t>3.4 Field Object Contract</w:t>
      </w:r>
    </w:p>
    <w:p>
      <w:pPr>
        <w:spacing w:after="120"/>
      </w:pPr>
      <w:r>
        <w:rPr>
          <w:sz w:val="20"/>
        </w:rPr>
        <w:t xml:space="preserve">Every field includes all of the following properties: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number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Unique field configuration ID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key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string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Field key used for binding / submit mapping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label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string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UI label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placeholder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string|null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Input placeholder text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section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string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Public section key this field belongs to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order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number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Display order within the section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type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string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text | number | integer | select | file | repeater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required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boolean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Whether the field is required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active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boolean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Whether the field is active (inactive fields are already excluded)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readonly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boolean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If true, render as read-only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searchable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boolean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If true, enable search/autocomplete UX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multiple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boolean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If true, allow multiple values / files / repeater rows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options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array|null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Inline options (usually null when options_api is used)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options_api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string|null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API path to load options from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validation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object|null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Extra validation metadata (e.g. repeater child fields)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default_value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string|null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Default value if provided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depends_on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object|null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Dependency metadata, e.g. { \"field\": \"property_category\" }</w:t>
            </w:r>
          </w:p>
        </w:tc>
      </w:tr>
    </w:tbl>
    <w:p>
      <w:pPr>
        <w:spacing w:after="120"/>
      </w:pPr>
      <w:r>
        <w:rPr>
          <w:sz w:val="20"/>
        </w:rPr>
        <w:t xml:space="preserve"/>
      </w:r>
    </w:p>
    <w:p>
      <w:pPr>
        <w:pStyle w:val="Heading3"/>
        <w:spacing w:before="240" w:after="120"/>
      </w:pPr>
      <w:r>
        <w:rPr>
          <w:b/>
          <w:sz w:val="24"/>
        </w:rPr>
        <w:t>3.5 Fields by Section</w:t>
      </w:r>
    </w:p>
    <w:p>
      <w:pPr>
        <w:pStyle w:val="Heading4"/>
        <w:spacing w:before="240" w:after="120"/>
      </w:pPr>
      <w:r>
        <w:rPr>
          <w:b/>
          <w:sz w:val="24"/>
        </w:rPr>
        <w:t>Section 1 — Property Location (property_location)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Options Source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property_village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Village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select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Yes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/api/master/locations/search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20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property_nearby_location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Nearby Location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select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/api/master/locations/search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30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property_custom_nearby_location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Custom Nearby Location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40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property_district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District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Auto-filled from location search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50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property_mandal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Mandal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Auto-filled from location search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60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property_panchayati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Panchayati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Auto-filled from location search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70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property_gvmc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GVMC Zone / Ward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Auto-filled from location search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80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property_vmrda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VMRDA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Auto-filled from location search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90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property_registration_area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Registration Area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Auto-filled from location search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100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property_authority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Authority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Auto-filled from location search</w:t>
            </w:r>
          </w:p>
        </w:tc>
      </w:tr>
    </w:tbl>
    <w:p>
      <w:pPr>
        <w:spacing w:after="120"/>
      </w:pPr>
      <w:r>
        <w:rPr>
          <w:sz w:val="20"/>
        </w:rPr>
        <w:t xml:space="preserve"/>
      </w:r>
    </w:p>
    <w:p>
      <w:pPr>
        <w:pStyle w:val="Heading4"/>
        <w:spacing w:before="240" w:after="120"/>
      </w:pPr>
      <w:r>
        <w:rPr>
          <w:b/>
          <w:sz w:val="24"/>
        </w:rPr>
        <w:t>Section 2 — Property Category (property_category)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Options Source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property_category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 Category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select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Yes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/api/public/master-dropdowns → property_category</w:t>
            </w:r>
          </w:p>
        </w:tc>
      </w:tr>
    </w:tbl>
    <w:p>
      <w:pPr>
        <w:spacing w:after="120"/>
      </w:pPr>
      <w:r>
        <w:rPr>
          <w:sz w:val="20"/>
        </w:rPr>
        <w:t xml:space="preserve"/>
      </w:r>
    </w:p>
    <w:p>
      <w:pPr>
        <w:pStyle w:val="Heading4"/>
        <w:spacing w:before="240" w:after="120"/>
      </w:pPr>
      <w:r>
        <w:rPr>
          <w:b/>
          <w:sz w:val="24"/>
        </w:rPr>
        <w:t>Section 3 — Property Details (property_details)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Options / Notes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property_project_name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Project Name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20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property_lp_no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LP Number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30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property_year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LP Year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select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master-dropdowns → lp_year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40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property_total_floors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Total Floors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integer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50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property_block_phase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Block / Phase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60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property_flat_door_no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Flat / Door No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70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property_floor_number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Floor Number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select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master-dropdowns → floor_number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80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property_facing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Facing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select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master-dropdowns → facing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90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property_area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Area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number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Yes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100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property_area_unit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Area Unit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select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Yes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Depends on property_category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110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property_price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Price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number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Yes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120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property_price_range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Price Range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select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master-dropdowns → price_range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130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property_age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 Age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select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master-dropdowns → property_age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140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property_bedrooms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Bedrooms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select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master-dropdowns → bedrooms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150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property_furnishing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Furnishing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select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master-dropdowns → furnishing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160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property_under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 Falls Under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select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master-dropdowns → property_falls_under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170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property_approval_authority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Approval Authority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select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master-dropdowns → approval_authority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180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property_document_no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Document Number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190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property_document_year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Document Year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select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master-dropdowns → document_year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200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property_registration_office_area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Registration Office Area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No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sz w:val="20"/>
        </w:rPr>
        <w:t xml:space="preserve"/>
      </w:r>
    </w:p>
    <w:p>
      <w:pPr>
        <w:pStyle w:val="Heading4"/>
        <w:spacing w:before="240" w:after="120"/>
      </w:pPr>
      <w:r>
        <w:rPr>
          <w:b/>
          <w:sz w:val="24"/>
        </w:rPr>
        <w:t>Section 4 — Property Images (property_images)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Multiple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property_images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 Images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file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Yes</w:t>
            </w:r>
          </w:p>
        </w:tc>
      </w:tr>
    </w:tbl>
    <w:p>
      <w:pPr>
        <w:spacing w:after="120"/>
      </w:pPr>
      <w:r>
        <w:rPr>
          <w:sz w:val="20"/>
        </w:rPr>
        <w:t xml:space="preserve"/>
      </w:r>
    </w:p>
    <w:p>
      <w:pPr>
        <w:pStyle w:val="Heading4"/>
        <w:spacing w:before="240" w:after="120"/>
      </w:pPr>
      <w:r>
        <w:rPr>
          <w:b/>
          <w:sz w:val="24"/>
        </w:rPr>
        <w:t>Section 5 — Property Documents (property_documents)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Multiple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property_documents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 Documents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file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Yes</w:t>
            </w:r>
          </w:p>
        </w:tc>
      </w:tr>
    </w:tbl>
    <w:p>
      <w:pPr>
        <w:spacing w:after="120"/>
      </w:pPr>
      <w:r>
        <w:rPr>
          <w:sz w:val="20"/>
        </w:rPr>
        <w:t xml:space="preserve"/>
      </w:r>
    </w:p>
    <w:p>
      <w:pPr>
        <w:pStyle w:val="Heading4"/>
        <w:spacing w:before="240" w:after="120"/>
      </w:pPr>
      <w:r>
        <w:rPr>
          <w:b/>
          <w:sz w:val="24"/>
        </w:rPr>
        <w:t>Section 6 — Owner Details (owner_details)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property_owner_name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Owner Name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Yes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20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property_owner_phone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Owner Phone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Yes</w:t>
            </w:r>
          </w:p>
        </w:tc>
      </w:tr>
    </w:tbl>
    <w:p>
      <w:pPr>
        <w:spacing w:after="120"/>
      </w:pPr>
      <w:r>
        <w:rPr>
          <w:sz w:val="20"/>
        </w:rPr>
        <w:t xml:space="preserve"/>
      </w:r>
    </w:p>
    <w:p>
      <w:pPr>
        <w:spacing w:after="120"/>
      </w:pPr>
      <w:r>
        <w:rPr>
          <w:sz w:val="20"/>
        </w:rPr>
        <w:t xml:space="preserve">Owner Email is intentionally excluded from Public Post Property configuration.</w:t>
      </w:r>
    </w:p>
    <w:p>
      <w:pPr>
        <w:pStyle w:val="Heading4"/>
        <w:spacing w:before="240" w:after="120"/>
      </w:pPr>
      <w:r>
        <w:rPr>
          <w:b/>
          <w:sz w:val="24"/>
        </w:rPr>
        <w:t>Section 7 — Other Services (other_services)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property_youtube_video_link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YouTube Video Link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text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20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property_location_link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Google Location Link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text</w:t>
            </w:r>
          </w:p>
        </w:tc>
      </w:tr>
    </w:tbl>
    <w:p>
      <w:pPr>
        <w:spacing w:after="120"/>
      </w:pPr>
      <w:r>
        <w:rPr>
          <w:sz w:val="20"/>
        </w:rPr>
        <w:t xml:space="preserve"/>
      </w:r>
    </w:p>
    <w:p>
      <w:pPr>
        <w:pStyle w:val="Heading4"/>
        <w:spacing w:before="240" w:after="120"/>
      </w:pPr>
      <w:r>
        <w:rPr>
          <w:b/>
          <w:sz w:val="24"/>
        </w:rPr>
        <w:t>Section 8 — Property Contact Numbers (property_contact_numbers)</w:t>
      </w:r>
    </w:p>
    <w:p>
      <w:pPr>
        <w:spacing w:after="120"/>
      </w:pPr>
      <w:r>
        <w:rPr>
          <w:sz w:val="20"/>
        </w:rPr>
        <w:t xml:space="preserve">This section contains one repeater field.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Multiple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property_contact_numbers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repeater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Yes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Unlimited rows</w:t>
            </w:r>
          </w:p>
        </w:tc>
      </w:tr>
    </w:tbl>
    <w:p>
      <w:pPr>
        <w:spacing w:after="120"/>
      </w:pPr>
      <w:r>
        <w:rPr>
          <w:sz w:val="20"/>
        </w:rPr>
        <w:t xml:space="preserve"/>
      </w:r>
    </w:p>
    <w:p>
      <w:pPr>
        <w:spacing w:after="120"/>
      </w:pPr>
      <w:r>
        <w:rPr>
          <w:sz w:val="20"/>
        </w:rPr>
        <w:t xml:space="preserve">Repeater child fields are provided in field.validation.fields: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Child Key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Options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registration_type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Registration Type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select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Yes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master-dropdowns → registration_type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phone_number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Phone Number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Yes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sz w:val="20"/>
        </w:rPr>
        <w:t xml:space="preserve"/>
      </w:r>
    </w:p>
    <w:p>
      <w:pPr>
        <w:spacing w:after="120"/>
      </w:pPr>
      <w:r>
        <w:rPr>
          <w:sz w:val="20"/>
        </w:rPr>
        <w:t xml:space="preserve">Submit each row as: { \"registration_type\": \"owner\", \"phone_number\": \"9876543210\" }</w:t>
      </w:r>
    </w:p>
    <w:p>
      <w:pPr>
        <w:pStyle w:val="Heading2"/>
        <w:spacing w:before="240" w:after="120"/>
      </w:pPr>
      <w:r>
        <w:rPr>
          <w:b/>
          <w:sz w:val="28"/>
        </w:rPr>
        <w:t>4. API 2 — Master Dropdowns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Endpoint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/api/public/master-dropdowns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Method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GET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Authentication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None (Public)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Request parameters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None</w:t>
            </w:r>
          </w:p>
        </w:tc>
      </w:tr>
    </w:tbl>
    <w:p>
      <w:pPr>
        <w:spacing w:after="120"/>
      </w:pPr>
      <w:r>
        <w:rPr>
          <w:sz w:val="20"/>
        </w:rPr>
        <w:t xml:space="preserve"/>
      </w:r>
    </w:p>
    <w:p>
      <w:pPr>
        <w:pStyle w:val="Heading3"/>
        <w:spacing w:before="240" w:after="120"/>
      </w:pPr>
      <w:r>
        <w:rPr>
          <w:b/>
          <w:sz w:val="24"/>
        </w:rPr>
        <w:t>4.1 Purpose</w:t>
      </w:r>
    </w:p>
    <w:p>
      <w:pPr>
        <w:spacing w:after="120"/>
      </w:pPr>
      <w:r>
        <w:rPr>
          <w:sz w:val="20"/>
        </w:rPr>
        <w:t xml:space="preserve">Returns every static dropdown required by the Post Property page in a single API call.</w:t>
      </w:r>
    </w:p>
    <w:p>
      <w:pPr>
        <w:pStyle w:val="Heading3"/>
        <w:spacing w:before="240" w:after="120"/>
      </w:pPr>
      <w:r>
        <w:rPr>
          <w:b/>
          <w:sz w:val="24"/>
        </w:rPr>
        <w:t>4.2 Dropdown Keys in data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Used By Field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registration_type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Contact Numbers → registration_type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property_category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property_category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facing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property_facing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floor_number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property_floor_number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price_range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property_price_range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property_age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property_age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bedrooms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property_bedrooms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furnishing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property_furnishing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approval_authority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property_approval_authority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property_falls_under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property_under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lp_year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property_year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document_year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property_document_year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area_units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All area unit values (reference list)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category_area_units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Filtered Area Units by selected category</w:t>
            </w:r>
          </w:p>
        </w:tc>
      </w:tr>
    </w:tbl>
    <w:p>
      <w:pPr>
        <w:spacing w:after="120"/>
      </w:pPr>
      <w:r>
        <w:rPr>
          <w:sz w:val="20"/>
        </w:rPr>
        <w:t xml:space="preserve"/>
      </w:r>
    </w:p>
    <w:p>
      <w:pPr>
        <w:spacing w:after="120"/>
      </w:pPr>
      <w:r>
        <w:rPr>
          <w:sz w:val="20"/>
        </w:rPr>
        <w:t xml:space="preserve">Each normal dropdown option object shape: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{ "value": "east", "label": "East", "order": 10 }</w:t>
      </w:r>
    </w:p>
    <w:p>
      <w:pPr>
        <w:pStyle w:val="Heading2"/>
        <w:spacing w:before="240" w:after="120"/>
      </w:pPr>
      <w:r>
        <w:rPr>
          <w:b/>
          <w:sz w:val="28"/>
        </w:rPr>
        <w:t>5. Dependency — Property Category → Area Unit</w:t>
      </w:r>
    </w:p>
    <w:p>
      <w:pPr>
        <w:spacing w:after="120"/>
      </w:pPr>
      <w:r>
        <w:rPr>
          <w:sz w:val="20"/>
        </w:rPr>
        <w:t xml:space="preserve">Field property_area_unit includes: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"depends_on": { "field": "property_category" }</w:t>
      </w:r>
    </w:p>
    <w:p>
      <w:pPr>
        <w:spacing w:after="120"/>
      </w:pPr>
      <w:r>
        <w:rPr>
          <w:sz w:val="20"/>
        </w:rPr>
        <w:t xml:space="preserve">Frontend behavior:</w:t>
      </w:r>
    </w:p>
    <w:p>
      <w:pPr>
        <w:ind w:left="360"/>
        <w:spacing w:after="60"/>
      </w:pPr>
      <w:r>
        <w:rPr>
          <w:sz w:val="20"/>
        </w:rPr>
        <w:t xml:space="preserve">• On page load, call GET /api/public/master-dropdowns once and cache the result.</w:t>
      </w:r>
    </w:p>
    <w:p>
      <w:pPr>
        <w:ind w:left="360"/>
        <w:spacing w:after="60"/>
      </w:pPr>
      <w:r>
        <w:rPr>
          <w:sz w:val="20"/>
        </w:rPr>
        <w:t xml:space="preserve">• When the user selects property_category (example: land), read data.category_area_units.land.</w:t>
      </w:r>
    </w:p>
    <w:p>
      <w:pPr>
        <w:ind w:left="360"/>
        <w:spacing w:after="60"/>
      </w:pPr>
      <w:r>
        <w:rPr>
          <w:sz w:val="20"/>
        </w:rPr>
        <w:t xml:space="preserve">• Replace Area Unit options with that array.</w:t>
      </w:r>
    </w:p>
    <w:p>
      <w:pPr>
        <w:ind w:left="360"/>
        <w:spacing w:after="60"/>
      </w:pPr>
      <w:r>
        <w:rPr>
          <w:sz w:val="20"/>
        </w:rPr>
        <w:t xml:space="preserve">• If the previously selected Area Unit is not in the new list, clear it.</w:t>
      </w:r>
    </w:p>
    <w:p>
      <w:pPr>
        <w:ind w:left="360"/>
        <w:spacing w:after="60"/>
      </w:pPr>
      <w:r>
        <w:rPr>
          <w:sz w:val="20"/>
        </w:rPr>
        <w:t xml:space="preserve">• When category is cleared, clear Area Unit options/value.</w:t>
      </w:r>
    </w:p>
    <w:p>
      <w:pPr>
        <w:spacing w:after="120"/>
      </w:pPr>
      <w:r>
        <w:rPr>
          <w:sz w:val="20"/>
        </w:rPr>
        <w:t xml:space="preserve">Example mapping: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Category value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Allowed Area Units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flats / apartment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SFT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land / plot / farm_land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Sq.Yards, Acres, Cents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factory / warehouse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SFT, Sq.Yards, Acres, Cents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commercial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SFT, Sq.Yards</w:t>
            </w:r>
          </w:p>
        </w:tc>
      </w:tr>
    </w:tbl>
    <w:p>
      <w:pPr>
        <w:spacing w:after="120"/>
      </w:pPr>
      <w:r>
        <w:rPr>
          <w:sz w:val="20"/>
        </w:rPr>
        <w:t xml:space="preserve"/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const units = masterDropdowns.category_area_units[selectedCategory] ?? [];</w:t>
      </w:r>
    </w:p>
    <w:p>
      <w:pPr>
        <w:pStyle w:val="Heading2"/>
        <w:spacing w:before="240" w:after="120"/>
      </w:pPr>
      <w:r>
        <w:rPr>
          <w:b/>
          <w:sz w:val="28"/>
        </w:rPr>
        <w:t>6. API 3 — Location Search (Existing)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Endpoint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/api/master/locations/search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Method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GET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Authentication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None (Public)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Query params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q (required), limit (optional, default 20, max 100)</w:t>
            </w:r>
          </w:p>
        </w:tc>
      </w:tr>
    </w:tbl>
    <w:p>
      <w:pPr>
        <w:spacing w:after="120"/>
      </w:pPr>
      <w:r>
        <w:rPr>
          <w:sz w:val="20"/>
        </w:rPr>
        <w:t xml:space="preserve"/>
      </w:r>
    </w:p>
    <w:p>
      <w:pPr>
        <w:spacing w:after="120"/>
      </w:pPr>
      <w:r>
        <w:rPr>
          <w:sz w:val="20"/>
        </w:rPr>
        <w:t xml:space="preserve">Example: GET /api/master/locations/search?q=madhura&amp;limit=20</w:t>
      </w:r>
    </w:p>
    <w:p>
      <w:pPr>
        <w:spacing w:after="120"/>
      </w:pPr>
      <w:r>
        <w:rPr>
          <w:sz w:val="20"/>
        </w:rPr>
        <w:t xml:space="preserve">On village selection, auto-fill related location fields from the selected location object (district, mandal, panchayati, gvmc/ward, vmrda, registration office, authority).</w:t>
      </w:r>
    </w:p>
    <w:p>
      <w:pPr>
        <w:spacing w:after="120"/>
      </w:pPr>
      <w:r>
        <w:rPr>
          <w:sz w:val="20"/>
        </w:rPr>
        <w:t xml:space="preserve">Location item fields include: id, village, display_label, nearby_location, district, mandal, panchayati, gvmc_zone, gvmc_ward, vmrda, registration_office, authority.</w:t>
      </w:r>
    </w:p>
    <w:p>
      <w:pPr>
        <w:spacing w:after="120"/>
      </w:pPr>
      <w:r>
        <w:rPr>
          <w:sz w:val="20"/>
        </w:rPr>
        <w:t xml:space="preserve">Suggested mapping to form keys:</w:t>
      </w:r>
    </w:p>
    <w:p>
      <w:pPr>
        <w:ind w:left="360"/>
        <w:spacing w:after="60"/>
      </w:pPr>
      <w:r>
        <w:rPr>
          <w:sz w:val="20"/>
        </w:rPr>
        <w:t xml:space="preserve">• village → property_village</w:t>
      </w:r>
    </w:p>
    <w:p>
      <w:pPr>
        <w:ind w:left="360"/>
        <w:spacing w:after="60"/>
      </w:pPr>
      <w:r>
        <w:rPr>
          <w:sz w:val="20"/>
        </w:rPr>
        <w:t xml:space="preserve">• nearby_location → property_nearby_location</w:t>
      </w:r>
    </w:p>
    <w:p>
      <w:pPr>
        <w:ind w:left="360"/>
        <w:spacing w:after="60"/>
      </w:pPr>
      <w:r>
        <w:rPr>
          <w:sz w:val="20"/>
        </w:rPr>
        <w:t xml:space="preserve">• district → property_district</w:t>
      </w:r>
    </w:p>
    <w:p>
      <w:pPr>
        <w:ind w:left="360"/>
        <w:spacing w:after="60"/>
      </w:pPr>
      <w:r>
        <w:rPr>
          <w:sz w:val="20"/>
        </w:rPr>
        <w:t xml:space="preserve">• mandal → property_mandal</w:t>
      </w:r>
    </w:p>
    <w:p>
      <w:pPr>
        <w:ind w:left="360"/>
        <w:spacing w:after="60"/>
      </w:pPr>
      <w:r>
        <w:rPr>
          <w:sz w:val="20"/>
        </w:rPr>
        <w:t xml:space="preserve">• panchayati → property_panchayati</w:t>
      </w:r>
    </w:p>
    <w:p>
      <w:pPr>
        <w:ind w:left="360"/>
        <w:spacing w:after="60"/>
      </w:pPr>
      <w:r>
        <w:rPr>
          <w:sz w:val="20"/>
        </w:rPr>
        <w:t xml:space="preserve">• gvmc_zone / gvmc_ward → property_gvmc</w:t>
      </w:r>
    </w:p>
    <w:p>
      <w:pPr>
        <w:ind w:left="360"/>
        <w:spacing w:after="60"/>
      </w:pPr>
      <w:r>
        <w:rPr>
          <w:sz w:val="20"/>
        </w:rPr>
        <w:t xml:space="preserve">• vmrda → property_vmrda</w:t>
      </w:r>
    </w:p>
    <w:p>
      <w:pPr>
        <w:ind w:left="360"/>
        <w:spacing w:after="60"/>
      </w:pPr>
      <w:r>
        <w:rPr>
          <w:sz w:val="20"/>
        </w:rPr>
        <w:t xml:space="preserve">• registration_office → property_registration_area</w:t>
      </w:r>
    </w:p>
    <w:p>
      <w:pPr>
        <w:ind w:left="360"/>
        <w:spacing w:after="60"/>
      </w:pPr>
      <w:r>
        <w:rPr>
          <w:sz w:val="20"/>
        </w:rPr>
        <w:t xml:space="preserve">• authority → property_authority</w:t>
      </w:r>
    </w:p>
    <w:p>
      <w:pPr>
        <w:pStyle w:val="Heading2"/>
        <w:spacing w:before="240" w:after="120"/>
      </w:pPr>
      <w:r>
        <w:rPr>
          <w:b/>
          <w:sz w:val="28"/>
        </w:rPr>
        <w:t>7. Sample Success Response — Form Config (Abbreviated)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{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"status": "success",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"message": "Property form configuration retrieved successfully.",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"data": {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"sections": [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"key": "property_location",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"label": "Property Location",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"order": 10,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"fields": [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{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"id": 1,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"key": "property_village",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"label": "Village",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"placeholder": "Select village",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"section": "property_location",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"order": 10,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"type": "select",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"required": true,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"active": true,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"readonly": false,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"searchable": true,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"multiple": false,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"options": null,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"options_api": "/api/master/locations/search",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"validation": null,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"default_value": null,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"depends_on": null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}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]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"key": "property_details",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"label": "Property Details",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"order": 30,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"fields": [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{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"id": 20,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"key": "property_area_unit",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"label": "Area Unit",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"placeholder": "Select area unit",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"section": "property_details",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"order": 100,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"type": "select",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"required": true,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"active": true,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"readonly": false,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"searchable": false,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"multiple": false,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"options": null,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"options_api": "/api/public/master-dropdowns",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"validation": null,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"default_value": null,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"depends_on": { "field": "property_category" }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}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]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},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{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"key": "property_contact_numbers",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"label": "Property Contact Numbers",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"order": 80,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"fields": [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{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"id": 40,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"key": "property_contact_numbers",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"label": "Property Contact Numbers",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"type": "repeater",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"multiple": true,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"options_api": "/api/public/master-dropdowns",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"validation": {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  "unlimited": true,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  "fields": [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    {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      "key": "registration_type",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      "label": "Registration Type",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      "type": "select",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      "required": true,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      "options_api": "/api/public/master-dropdowns"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    },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    {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      "key": "phone_number",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      "label": "Phone Number",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      "type": "text",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      "required": true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    }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  ]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  }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  }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]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}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]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pStyle w:val="Heading2"/>
        <w:spacing w:before="240" w:after="120"/>
      </w:pPr>
      <w:r>
        <w:rPr>
          <w:b/>
          <w:sz w:val="28"/>
        </w:rPr>
        <w:t>8. Sample Success Response — Master Dropdowns (Abbreviated)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{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"status": "success",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"message": "Master dropdowns retrieved successfully.",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"data": {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"property_category": [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{ "value": "flats", "label": "Flats", "order": 10 },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{ "value": "land", "label": "Land", "order": 50 }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],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"facing": [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{ "value": "east", "label": "East", "order": 10 }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],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"category_area_units": {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"flats": [{ "value": "sft", "label": "SFT", "order": 10 }],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"land": [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{ "value": "sq_yards", "label": "Sq.Yards", "order": 10 },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{ "value": "acres", "label": "Acres", "order": 20 },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  { "value": "cents", "label": "Cents", "order": 30 }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  ]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pStyle w:val="Heading2"/>
        <w:spacing w:before="240" w:after="120"/>
      </w:pPr>
      <w:r>
        <w:rPr>
          <w:b/>
          <w:sz w:val="28"/>
        </w:rPr>
        <w:t>9. Error Responses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HTTP Status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When</w:t>
            </w:r>
          </w:p>
        </w:tc>
        <w:tc>
          <w:tcPr>
            <w:shd w:val="clear" w:fill="1F4E79"/>
          </w:tcPr>
          <w:p>
            <w:r>
              <w:rPr>
                <w:b/>
                <w:color w:val="FFFFFF"/>
                <w:sz w:val="18"/>
              </w:rPr>
              <w:t>Example message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400 / 422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Validation failure on submit/search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Validation failed / q is required</w:t>
            </w:r>
          </w:p>
        </w:tc>
      </w:tr>
      <w:tr>
        <w:tc>
          <w:tcPr>
            <w:shd w:val="clear" w:fill="F2F2F2"/>
          </w:tcPr>
          <w:p>
            <w:r>
              <w:rPr>
                <w:sz w:val="18"/>
              </w:rPr>
              <w:t xml:space="preserve">404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Wrong route</w:t>
            </w:r>
          </w:p>
        </w:tc>
        <w:tc>
          <w:tcPr>
            <w:shd w:val="clear" w:fill="F2F2F2"/>
          </w:tcPr>
          <w:p>
            <w:r>
              <w:rPr>
                <w:sz w:val="18"/>
              </w:rPr>
              <w:t xml:space="preserve">The route ... could not be found.</w:t>
            </w:r>
          </w:p>
        </w:tc>
      </w:tr>
      <w:tr>
        <w:tc>
          <w:tcPr>
            <w:shd w:val="clear" w:fill="FFFFFF"/>
          </w:tcPr>
          <w:p>
            <w:r>
              <w:rPr>
                <w:sz w:val="18"/>
              </w:rPr>
              <w:t xml:space="preserve">500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Unexpected server error</w:t>
            </w:r>
          </w:p>
        </w:tc>
        <w:tc>
          <w:tcPr>
            <w:shd w:val="clear" w:fill="FFFFFF"/>
          </w:tcPr>
          <w:p>
            <w:r>
              <w:rPr>
                <w:sz w:val="18"/>
              </w:rPr>
              <w:t xml:space="preserve">Failed to ... Please try again.</w:t>
            </w:r>
          </w:p>
        </w:tc>
      </w:tr>
    </w:tbl>
    <w:p>
      <w:pPr>
        <w:spacing w:after="120"/>
      </w:pPr>
      <w:r>
        <w:rPr>
          <w:sz w:val="20"/>
        </w:rPr>
        <w:t xml:space="preserve"/>
      </w:r>
    </w:p>
    <w:p>
      <w:pPr>
        <w:spacing w:after="120"/>
      </w:pPr>
      <w:r>
        <w:rPr>
          <w:sz w:val="20"/>
        </w:rPr>
        <w:t xml:space="preserve">Form config and master-dropdowns are public GET APIs and normally return 200 with status=success. Handle network failures and empty sections gracefully.</w:t>
      </w:r>
    </w:p>
    <w:p>
      <w:pPr>
        <w:pStyle w:val="Heading2"/>
        <w:spacing w:before="240" w:after="120"/>
      </w:pPr>
      <w:r>
        <w:rPr>
          <w:b/>
          <w:sz w:val="28"/>
        </w:rPr>
        <w:t>10. Frontend Integration Notes</w:t>
      </w:r>
    </w:p>
    <w:p>
      <w:pPr>
        <w:ind w:left="360"/>
        <w:spacing w:after="60"/>
      </w:pPr>
      <w:r>
        <w:rPr>
          <w:sz w:val="20"/>
        </w:rPr>
        <w:t xml:space="preserve">• On Post Property page mount: call property-form-config and master-dropdowns in parallel.</w:t>
      </w:r>
    </w:p>
    <w:p>
      <w:pPr>
        <w:ind w:left="360"/>
        <w:spacing w:after="60"/>
      </w:pPr>
      <w:r>
        <w:rPr>
          <w:sz w:val="20"/>
        </w:rPr>
        <w:t xml:space="preserve">• Never hardcode section lists, field lists, labels, or dropdown values.</w:t>
      </w:r>
    </w:p>
    <w:p>
      <w:pPr>
        <w:ind w:left="360"/>
        <w:spacing w:after="60"/>
      </w:pPr>
      <w:r>
        <w:rPr>
          <w:sz w:val="20"/>
        </w:rPr>
        <w:t xml:space="preserve">• Only render fields returned by the API (active/public fields are already filtered).</w:t>
      </w:r>
    </w:p>
    <w:p>
      <w:pPr>
        <w:ind w:left="360"/>
        <w:spacing w:after="60"/>
      </w:pPr>
      <w:r>
        <w:rPr>
          <w:sz w:val="20"/>
        </w:rPr>
        <w:t xml:space="preserve">• Honor required, readonly, searchable, multiple, placeholder, and order from each field.</w:t>
      </w:r>
    </w:p>
    <w:p>
      <w:pPr>
        <w:ind w:left="360"/>
        <w:spacing w:after="60"/>
      </w:pPr>
      <w:r>
        <w:rPr>
          <w:sz w:val="20"/>
        </w:rPr>
        <w:t xml:space="preserve">• If options_api is /api/public/master-dropdowns, use the cached master-dropdowns payload (do not call once per field).</w:t>
      </w:r>
    </w:p>
    <w:p>
      <w:pPr>
        <w:ind w:left="360"/>
        <w:spacing w:after="60"/>
      </w:pPr>
      <w:r>
        <w:rPr>
          <w:sz w:val="20"/>
        </w:rPr>
        <w:t xml:space="preserve">• If options_api is /api/master/locations/search, call it on user search input (debounce recommended).</w:t>
      </w:r>
    </w:p>
    <w:p>
      <w:pPr>
        <w:ind w:left="360"/>
        <w:spacing w:after="60"/>
      </w:pPr>
      <w:r>
        <w:rPr>
          <w:sz w:val="20"/>
        </w:rPr>
        <w:t xml:space="preserve">• Owner Email must not appear on Public Post Property.</w:t>
      </w:r>
    </w:p>
    <w:p>
      <w:pPr>
        <w:ind w:left="360"/>
        <w:spacing w:after="60"/>
      </w:pPr>
      <w:r>
        <w:rPr>
          <w:sz w:val="20"/>
        </w:rPr>
        <w:t xml:space="preserve">• Contact numbers support unlimited repeater rows.</w:t>
      </w:r>
    </w:p>
    <w:p>
      <w:pPr>
        <w:ind w:left="360"/>
        <w:spacing w:after="60"/>
      </w:pPr>
      <w:r>
        <w:rPr>
          <w:sz w:val="20"/>
        </w:rPr>
        <w:t xml:space="preserve">• Submit still uses existing POST /api/public/properties (multipart/form-data). Map form values into the create payload nested structure used by the create API.</w:t>
      </w:r>
    </w:p>
    <w:p>
      <w:pPr>
        <w:ind w:left="360"/>
        <w:spacing w:after="60"/>
      </w:pPr>
      <w:r>
        <w:rPr>
          <w:sz w:val="20"/>
        </w:rPr>
        <w:t xml:space="preserve">• Suggested create mapping groups: property_location.*, property_details.*, property_owner.*, property_other_services.*, property_contact_numbers[], property_images[], property_documents[].</w:t>
      </w:r>
    </w:p>
    <w:p>
      <w:pPr>
        <w:ind w:left="360"/>
        <w:spacing w:after="60"/>
      </w:pPr>
      <w:r>
        <w:rPr>
          <w:sz w:val="20"/>
        </w:rPr>
        <w:t xml:space="preserve">• property_category is a Public UI field. Until create accepts it directly, map it into the closest create fields as agreed with backend (do not invent new create endpoints).</w:t>
      </w:r>
    </w:p>
    <w:p>
      <w:pPr>
        <w:pStyle w:val="Heading2"/>
        <w:spacing w:before="240" w:after="120"/>
      </w:pPr>
      <w:r>
        <w:rPr>
          <w:b/>
          <w:sz w:val="28"/>
        </w:rPr>
        <w:t>11. Recommended Page Load Sequence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1. GET /api/public/property-form-config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2. GET /api/public/master-dropdowns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3. Render sections/fields from (1)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4. Bind static selects from (2)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5. On village search: GET /api/master/locations/search?q=...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6. On category change: refresh Area Unit options from category_area_units</w:t>
      </w:r>
    </w:p>
    <w:p>
      <w:pPr>
        <w:shd w:val="clear" w:fill="F5F5F5"/>
        <w:spacing w:after="0"/>
      </w:pPr>
      <w:r>
        <w:rPr>
          <w:rFonts w:ascii="Consolas" w:hAnsi="Consolas"/>
          <w:sz w:val="16"/>
        </w:rPr>
        <w:t xml:space="preserve">7. On submit: POST /api/public/properties</w:t>
      </w:r>
    </w:p>
    <w:p>
      <w:pPr>
        <w:pStyle w:val="Heading2"/>
        <w:spacing w:before="240" w:after="120"/>
      </w:pPr>
      <w:r>
        <w:rPr>
          <w:b/>
          <w:sz w:val="28"/>
        </w:rPr>
        <w:t>12. Contact</w:t>
      </w:r>
    </w:p>
    <w:p>
      <w:pPr>
        <w:spacing w:after="120"/>
      </w:pPr>
      <w:r>
        <w:rPr>
          <w:sz w:val="20"/>
        </w:rPr>
        <w:t xml:space="preserve">For contract changes or missing options, contact the Backend team. Do not hardcode fallback field catalogs in the Public App.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  <w:qFormat/>
  </w:style>
  <w:style w:type="paragraph" w:styleId="Heading3">
    <w:name w:val="heading 3"/>
    <w:basedOn w:val="Normal"/>
    <w:qFormat/>
  </w:style>
  <w:style w:type="paragraph" w:styleId="Heading4">
    <w:name w:val="heading 4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