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0F2057"/>
          <w:sz w:val="64"/>
          <w:szCs w:val="64"/>
        </w:rPr>
        <w:t xml:space="preserve">PRESTIJ</w:t>
      </w:r>
    </w:p>
    <w:p>
      <w:pPr>
        <w:spacing w:after="80"/>
        <w:jc w:val="center"/>
      </w:pPr>
      <w:r>
        <w:rPr>
          <w:rFonts w:ascii="Arial" w:cs="Arial" w:eastAsia="Arial" w:hAnsi="Arial"/>
          <w:color w:val="0D9488"/>
          <w:sz w:val="28"/>
          <w:szCs w:val="28"/>
        </w:rPr>
        <w:t xml:space="preserve">DELIMa Scholarship Awareness System</w:t>
      </w:r>
    </w:p>
    <w:p>
      <w:pPr>
        <w:spacing w:after="80"/>
        <w:jc w:val="center"/>
      </w:pPr>
      <w:r>
        <w:rPr>
          <w:rFonts w:ascii="Arial" w:cs="Arial" w:eastAsia="Arial" w:hAnsi="Arial"/>
          <w:b/>
          <w:bCs/>
          <w:color w:val="0F2057"/>
          <w:sz w:val="24"/>
          <w:szCs w:val="24"/>
        </w:rPr>
        <w:t xml:space="preserve">Technical Report — Phase 6</w:t>
      </w:r>
    </w:p>
    <w:p>
      <w:pPr>
        <w:spacing w:after="400"/>
        <w:jc w:val="center"/>
      </w:pPr>
      <w:r>
        <w:rPr>
          <w:rFonts w:ascii="Arial" w:cs="Arial" w:eastAsia="Arial" w:hAnsi="Arial"/>
          <w:i/>
          <w:iCs/>
          <w:color w:val="475569"/>
          <w:sz w:val="20"/>
          <w:szCs w:val="20"/>
        </w:rPr>
        <w:t xml:space="preserve">Scoring Engine Rewrite, UI Streamlining &amp; Flow Redesign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Document Type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Technical Report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Phase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6 — System Refinement</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Date</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15 July 2026</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Prepared for</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SBP 5 Ikhlas, Kuala Lumpur</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System</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DELIMa — PRESTIJ Scholarship Matching</w:t>
            </w:r>
          </w:p>
        </w:tc>
      </w:tr>
    </w:tbl>
    <w:p>
      <w:r>
        <w:br w:type="page"/>
      </w:r>
    </w:p>
    <w:p>
      <w:pPr>
        <w:pStyle w:val="Heading1"/>
        <w:spacing w:after="160" w:before="360"/>
      </w:pPr>
      <w:r>
        <w:rPr>
          <w:rFonts w:ascii="Arial" w:cs="Arial" w:eastAsia="Arial" w:hAnsi="Arial"/>
          <w:b/>
          <w:bCs/>
          <w:color w:val="0F2057"/>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rFonts w:ascii="Arial" w:cs="Arial" w:eastAsia="Arial" w:hAnsi="Arial"/>
          <w:b/>
          <w:bCs/>
          <w:color w:val="0F2057"/>
          <w:sz w:val="32"/>
          <w:szCs w:val="32"/>
        </w:rPr>
        <w:t xml:space="preserve">1. Executive Summary</w:t>
      </w:r>
    </w:p>
    <w:p>
      <w:pPr>
        <w:spacing w:after="120"/>
      </w:pPr>
      <w:r>
        <w:rPr>
          <w:rFonts w:ascii="Arial" w:cs="Arial" w:eastAsia="Arial" w:hAnsi="Arial"/>
          <w:color w:val="1E293B"/>
          <w:sz w:val="22"/>
          <w:szCs w:val="22"/>
        </w:rPr>
        <w:t xml:space="preserve">Phase 6 represents a significant architectural refinement of the PRESTIJ DELIMa Scholarship Awareness System. The primary objectives were to eliminate unnecessary complexity, improve matching accuracy, and redesign the student user flow to reflect real-world scholarship application behaviour.</w:t>
      </w:r>
    </w:p>
    <w:p>
      <w:pPr>
        <w:spacing w:after="120"/>
      </w:pPr>
      <w:r>
        <w:rPr>
          <w:rFonts w:ascii="Arial" w:cs="Arial" w:eastAsia="Arial" w:hAnsi="Arial"/>
          <w:color w:val="1E293B"/>
          <w:sz w:val="22"/>
          <w:szCs w:val="22"/>
        </w:rPr>
        <w:t xml:space="preserve">Three major areas were addressed: (1) the scoring engine in Agent 2 was completely rewritten to use a deterministic Filter+Rank algorithm with no reliance on Large Language Model (LLM) API calls; (2) the student-facing interface was streamlined by removing redundant search features; and (3) the student workflow was restructured so that scholarship matching is only presented when contextually relevant — specifically, when the student indicates they are continuing their studies after SPM.</w:t>
      </w: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2. Background and Motivation</w:t>
      </w:r>
    </w:p>
    <w:p>
      <w:pPr>
        <w:pStyle w:val="Heading2"/>
        <w:spacing w:after="120" w:before="280"/>
      </w:pPr>
      <w:r>
        <w:rPr>
          <w:rFonts w:ascii="Arial" w:cs="Arial" w:eastAsia="Arial" w:hAnsi="Arial"/>
          <w:b/>
          <w:bCs/>
          <w:color w:val="0D9488"/>
          <w:sz w:val="26"/>
          <w:szCs w:val="26"/>
        </w:rPr>
        <w:t xml:space="preserve">2.1 System Purpose</w:t>
      </w:r>
    </w:p>
    <w:p>
      <w:pPr>
        <w:spacing w:after="120"/>
      </w:pPr>
      <w:r>
        <w:rPr>
          <w:rFonts w:ascii="Arial" w:cs="Arial" w:eastAsia="Arial" w:hAnsi="Arial"/>
          <w:color w:val="1E293B"/>
          <w:sz w:val="22"/>
          <w:szCs w:val="22"/>
        </w:rPr>
        <w:t xml:space="preserve">PRESTIJ is an awareness tool designed to help Form 5 students at SBP 5 Ikhlas understand which scholarships they may be eligible for based on their SPM results, family income category, and intended field of study. The system is not an application portal but an awareness and guidance tool — positioning students to avoid defaulting to PTPTN (loan) when better options exist.</w:t>
      </w:r>
    </w:p>
    <w:p>
      <w:pPr>
        <w:pStyle w:val="Heading2"/>
        <w:spacing w:after="120" w:before="280"/>
      </w:pPr>
      <w:r>
        <w:rPr>
          <w:rFonts w:ascii="Arial" w:cs="Arial" w:eastAsia="Arial" w:hAnsi="Arial"/>
          <w:b/>
          <w:bCs/>
          <w:color w:val="0D9488"/>
          <w:sz w:val="26"/>
          <w:szCs w:val="26"/>
        </w:rPr>
        <w:t xml:space="preserve">2.2 Issues Identified Prior to Phase 6</w:t>
      </w:r>
    </w:p>
    <w:p>
      <w:pPr>
        <w:spacing w:after="120"/>
      </w:pPr>
      <w:r>
        <w:rPr>
          <w:rFonts w:ascii="Arial" w:cs="Arial" w:eastAsia="Arial" w:hAnsi="Arial"/>
          <w:color w:val="1E293B"/>
          <w:sz w:val="22"/>
          <w:szCs w:val="22"/>
        </w:rPr>
        <w:t xml:space="preserve">Before this phase, the following issues were identified:</w:t>
      </w:r>
    </w:p>
    <w:p>
      <w:pPr>
        <w:pStyle w:val="ListParagraph"/>
        <w:numPr>
          <w:ilvl w:val="0"/>
          <w:numId w:val="2"/>
        </w:numPr>
        <w:spacing w:after="80"/>
      </w:pPr>
      <w:r>
        <w:rPr>
          <w:rFonts w:ascii="Arial" w:cs="Arial" w:eastAsia="Arial" w:hAnsi="Arial"/>
          <w:color w:val="1E293B"/>
          <w:sz w:val="22"/>
          <w:szCs w:val="22"/>
        </w:rPr>
        <w:t xml:space="preserve">Agent 2 used a Groq LLM (llama-3.3-70b-versatile) to score "aspiration match" between students and scholarships. This added API cost, latency, and unpredictability to every matching session.</w:t>
      </w:r>
    </w:p>
    <w:p>
      <w:pPr>
        <w:pStyle w:val="ListParagraph"/>
        <w:numPr>
          <w:ilvl w:val="0"/>
          <w:numId w:val="2"/>
        </w:numPr>
        <w:spacing w:after="80"/>
      </w:pPr>
      <w:r>
        <w:rPr>
          <w:rFonts w:ascii="Arial" w:cs="Arial" w:eastAsia="Arial" w:hAnsi="Arial"/>
          <w:color w:val="1E293B"/>
          <w:sz w:val="22"/>
          <w:szCs w:val="22"/>
        </w:rPr>
        <w:t xml:space="preserve">The scoring formula mixed academic GP, PAJSK, psychometric Holland code, income, and LLM-based aspiration into a single weighted total — a formula not grounded in how scholarships are actually evaluated.</w:t>
      </w:r>
    </w:p>
    <w:p>
      <w:pPr>
        <w:pStyle w:val="ListParagraph"/>
        <w:numPr>
          <w:ilvl w:val="0"/>
          <w:numId w:val="2"/>
        </w:numPr>
        <w:spacing w:after="80"/>
      </w:pPr>
      <w:r>
        <w:rPr>
          <w:rFonts w:ascii="Arial" w:cs="Arial" w:eastAsia="Arial" w:hAnsi="Arial"/>
          <w:color w:val="1E293B"/>
          <w:sz w:val="22"/>
          <w:szCs w:val="22"/>
        </w:rPr>
        <w:t xml:space="preserve">SPM results were partially sourced from the database (keputusan_spm table) rather than exclusively from student manual input, creating a dependency on potentially outdated data.</w:t>
      </w:r>
    </w:p>
    <w:p>
      <w:pPr>
        <w:pStyle w:val="ListParagraph"/>
        <w:numPr>
          <w:ilvl w:val="0"/>
          <w:numId w:val="2"/>
        </w:numPr>
        <w:spacing w:after="80"/>
      </w:pPr>
      <w:r>
        <w:rPr>
          <w:rFonts w:ascii="Arial" w:cs="Arial" w:eastAsia="Arial" w:hAnsi="Arial"/>
          <w:color w:val="1E293B"/>
          <w:sz w:val="22"/>
          <w:szCs w:val="22"/>
        </w:rPr>
        <w:t xml:space="preserve">The student dashboard displayed two redundant search features (search by interest, search by IPT) that duplicated functionality already handled by the matching engine.</w:t>
      </w:r>
    </w:p>
    <w:p>
      <w:pPr>
        <w:pStyle w:val="ListParagraph"/>
        <w:numPr>
          <w:ilvl w:val="0"/>
          <w:numId w:val="2"/>
        </w:numPr>
        <w:spacing w:after="80"/>
      </w:pPr>
      <w:r>
        <w:rPr>
          <w:rFonts w:ascii="Arial" w:cs="Arial" w:eastAsia="Arial" w:hAnsi="Arial"/>
          <w:color w:val="1E293B"/>
          <w:sz w:val="22"/>
          <w:szCs w:val="22"/>
        </w:rPr>
        <w:t xml:space="preserve">Scholarship matching was triggered immediately after SPM entry, regardless of whether the student intended to continue studying — making results irrelevant for students who chose to work or were undecided.</w:t>
      </w:r>
    </w:p>
    <w:p>
      <w:pPr>
        <w:pStyle w:val="ListParagraph"/>
        <w:numPr>
          <w:ilvl w:val="0"/>
          <w:numId w:val="2"/>
        </w:numPr>
        <w:spacing w:after="80"/>
      </w:pPr>
      <w:r>
        <w:rPr>
          <w:rFonts w:ascii="Arial" w:cs="Arial" w:eastAsia="Arial" w:hAnsi="Arial"/>
          <w:color w:val="1E293B"/>
          <w:sz w:val="22"/>
          <w:szCs w:val="22"/>
        </w:rPr>
        <w:t xml:space="preserve">Students had to re-enter SPM results every login session as no persistence mechanism existed for manual SPM input.</w:t>
      </w: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3. Summary of Changes</w:t>
      </w:r>
    </w:p>
    <w:p>
      <w:pPr>
        <w:spacing w:after="120"/>
      </w:pPr>
      <w:r>
        <w:rPr>
          <w:rFonts w:ascii="Arial" w:cs="Arial" w:eastAsia="Arial" w:hAnsi="Arial"/>
          <w:color w:val="1E293B"/>
          <w:sz w:val="22"/>
          <w:szCs w:val="22"/>
        </w:rPr>
        <w:t xml:space="preserve">The following table provides a high-level overview of all changes made in Phase 6:</w:t>
      </w:r>
    </w:p>
    <w:p>
      <w:pP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Component / Area</w:t>
            </w:r>
          </w:p>
        </w:tc>
        <w:tc>
          <w:tcPr>
            <w:tcW w:type="dxa" w:w="5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Change Summary</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Agent2/agent2.py</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Complete rewrite of scoring engine — LLM removed, Filter+Rank algorithm implemented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057"/>
                <w:sz w:val="20"/>
                <w:szCs w:val="20"/>
              </w:rPr>
              <w:t xml:space="preserve">Agent2/agent2.py</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load_students() — removed JOIN on keputusan_spm; DB now used for profile only</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Agent2/agent2.py</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run_single() — reads bidang from SPM override file; countA calculated from subjects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057"/>
                <w:sz w:val="20"/>
                <w:szCs w:val="20"/>
              </w:rPr>
              <w:t xml:space="preserve">Agent1/server.js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GET /spm-saved endpoint — returns previously saved SPM data for pre-fill</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Agent1/server.js</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 /start-match — now accepts and persists bidang field in spm_override file</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057"/>
                <w:sz w:val="20"/>
                <w:szCs w:val="20"/>
              </w:rPr>
              <w:t xml:space="preserve">Agent1/index.html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Removed "Cari Mengikut Minat" and "Cari Biasiswa Mengikut IPT" sections</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Agent1/index.html</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SPM form auto pre-fills saved data on subsequent logins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057"/>
                <w:sz w:val="20"/>
                <w:szCs w:val="20"/>
              </w:rPr>
              <w:t xml:space="preserve">Agent1/index.html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submitSpm() — matching no longer triggered on SPM submission</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bCs/>
                <w:color w:val="0F2057"/>
                <w:sz w:val="20"/>
                <w:szCs w:val="20"/>
              </w:rPr>
              <w:t xml:space="preserve">Agent1/index.html</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 card redesigned — matching only starts when "Sambung Belajar" + bidang selected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2057"/>
                <w:sz w:val="20"/>
                <w:szCs w:val="20"/>
              </w:rPr>
              <w:t xml:space="preserve">Agent1/index.html</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 results table — updated to display countA/minA, PAJSK, and Holland match</w:t>
            </w:r>
          </w:p>
        </w:tc>
      </w:tr>
    </w:tbl>
    <w:p>
      <w:r>
        <w:br w:type="page"/>
      </w:r>
    </w:p>
    <w:p>
      <w:pPr>
        <w:pStyle w:val="Heading1"/>
        <w:spacing w:after="160" w:before="360"/>
      </w:pPr>
      <w:r>
        <w:rPr>
          <w:rFonts w:ascii="Arial" w:cs="Arial" w:eastAsia="Arial" w:hAnsi="Arial"/>
          <w:b/>
          <w:bCs/>
          <w:color w:val="0F2057"/>
          <w:sz w:val="32"/>
          <w:szCs w:val="32"/>
        </w:rPr>
        <w:t xml:space="preserve">4. Scoring Engine Rewrite (Agent 2)</w:t>
      </w:r>
    </w:p>
    <w:p>
      <w:pPr>
        <w:pStyle w:val="Heading2"/>
        <w:spacing w:after="120" w:before="280"/>
      </w:pPr>
      <w:r>
        <w:rPr>
          <w:rFonts w:ascii="Arial" w:cs="Arial" w:eastAsia="Arial" w:hAnsi="Arial"/>
          <w:b/>
          <w:bCs/>
          <w:color w:val="0D9488"/>
          <w:sz w:val="26"/>
          <w:szCs w:val="26"/>
        </w:rPr>
        <w:t xml:space="preserve">4.1 Previous Architecture</w:t>
      </w:r>
    </w:p>
    <w:p>
      <w:pPr>
        <w:spacing w:after="120"/>
      </w:pPr>
      <w:r>
        <w:rPr>
          <w:rFonts w:ascii="Arial" w:cs="Arial" w:eastAsia="Arial" w:hAnsi="Arial"/>
          <w:color w:val="1E293B"/>
          <w:sz w:val="22"/>
          <w:szCs w:val="22"/>
        </w:rPr>
        <w:t xml:space="preserve">The previous scoring engine in agent2.py used a five-component weighted formula: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00"/>
      </w:tblGrid>
      <w:tr>
        <w:trPr>
          <w:tblHeader/>
        </w:trPr>
        <w:tc>
          <w:tcPr>
            <w:tcW w:type="dxa" w:w="28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2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Academic (GP score)</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35%</w:t>
            </w:r>
          </w:p>
        </w:tc>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Rule-based GP threshold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PAJSK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20%</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Rule-based percentage threshold</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Psychometric (Holland)</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Holland code character matching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Aspiration (Field match)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4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Groq LLM — 1 API call per scholarship</w:t>
            </w:r>
          </w:p>
        </w:tc>
      </w:tr>
      <w:tr>
        <w:tc>
          <w:tcPr>
            <w:tcW w:type="dxa" w:w="2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Income category</w:t>
            </w:r>
          </w:p>
        </w:tc>
        <w:tc>
          <w:tcPr>
            <w:tcW w:type="dxa" w:w="2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4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Rule-based category matching</w:t>
            </w:r>
          </w:p>
        </w:tc>
      </w:tr>
    </w:tbl>
    <w:p>
      <w:pPr>
        <w:spacing w:after="160"/>
      </w:pPr>
    </w:p>
    <w:p>
      <w:pPr>
        <w:spacing w:after="120"/>
      </w:pPr>
      <w:r>
        <w:rPr>
          <w:rFonts w:ascii="Arial" w:cs="Arial" w:eastAsia="Arial" w:hAnsi="Arial"/>
          <w:color w:val="1E293B"/>
          <w:sz w:val="22"/>
          <w:szCs w:val="22"/>
        </w:rPr>
        <w:t xml:space="preserve">This formula was problematic for two reasons: (1) it called the Groq LLM API once per scholarship per student, making each matching session expensive and slow; and (2) the formula did not reflect real scholarship eligibility logic, which prioritises hard eligibility filters before ranking.</w:t>
      </w:r>
    </w:p>
    <w:p>
      <w:pPr>
        <w:pStyle w:val="Heading2"/>
        <w:spacing w:after="120" w:before="280"/>
      </w:pPr>
      <w:r>
        <w:rPr>
          <w:rFonts w:ascii="Arial" w:cs="Arial" w:eastAsia="Arial" w:hAnsi="Arial"/>
          <w:b/>
          <w:bCs/>
          <w:color w:val="0D9488"/>
          <w:sz w:val="26"/>
          <w:szCs w:val="26"/>
        </w:rPr>
        <w:t xml:space="preserve">4.2 New Filter + Rank Architecture</w:t>
      </w:r>
    </w:p>
    <w:p>
      <w:pPr>
        <w:spacing w:after="120"/>
      </w:pPr>
      <w:r>
        <w:rPr>
          <w:rFonts w:ascii="Arial" w:cs="Arial" w:eastAsia="Arial" w:hAnsi="Arial"/>
          <w:color w:val="1E293B"/>
          <w:sz w:val="22"/>
          <w:szCs w:val="22"/>
        </w:rPr>
        <w:t xml:space="preserve">The new engine separates matching into two distinct stages:</w:t>
      </w:r>
    </w:p>
    <w:p>
      <w:pPr>
        <w:pStyle w:val="Heading3"/>
        <w:spacing w:after="100" w:before="200"/>
      </w:pPr>
      <w:r>
        <w:rPr>
          <w:rFonts w:ascii="Arial" w:cs="Arial" w:eastAsia="Arial" w:hAnsi="Arial"/>
          <w:b/>
          <w:bCs/>
          <w:color w:val="475569"/>
          <w:sz w:val="24"/>
          <w:szCs w:val="24"/>
        </w:rPr>
        <w:t xml:space="preserve">Stage 1: Eligibility Filter (check_eligible)</w:t>
      </w:r>
    </w:p>
    <w:p>
      <w:pPr>
        <w:spacing w:after="120"/>
      </w:pPr>
      <w:r>
        <w:rPr>
          <w:rFonts w:ascii="Arial" w:cs="Arial" w:eastAsia="Arial" w:hAnsi="Arial"/>
          <w:color w:val="1E293B"/>
          <w:sz w:val="22"/>
          <w:szCs w:val="22"/>
        </w:rPr>
        <w:t xml:space="preserve">A student must pass all three criteria to be considered eligible for a scholarship. If any criterion fails, the scholarship is excluded from results regardless of other scores.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Filter Criterion</w:t>
            </w:r>
          </w:p>
        </w:tc>
        <w:tc>
          <w:tcPr>
            <w:tcW w:type="dxa" w:w="6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Minimum A grades</w:t>
            </w:r>
          </w:p>
        </w:tc>
        <w:tc>
          <w:tcPr>
            <w:tcW w:type="dxa" w:w="6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Student's count of A+/A/A- grades must meet or exceed scholarship's min_a requirement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Income category</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Student's family income category (B40/M40/T20) must be within scholarship's eligible categories</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Field of study match</w:t>
            </w:r>
          </w:p>
        </w:tc>
        <w:tc>
          <w:tcPr>
            <w:tcW w:type="dxa" w:w="6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Student's bidang keywords must appear within scholarship's listed fields (if bidang is set)</w:t>
            </w:r>
          </w:p>
        </w:tc>
      </w:tr>
    </w:tbl>
    <w:p>
      <w:pPr>
        <w:spacing w:after="160"/>
      </w:pPr>
    </w:p>
    <w:p>
      <w:pPr>
        <w:pStyle w:val="Heading3"/>
        <w:spacing w:after="100" w:before="200"/>
      </w:pPr>
      <w:r>
        <w:rPr>
          <w:rFonts w:ascii="Arial" w:cs="Arial" w:eastAsia="Arial" w:hAnsi="Arial"/>
          <w:b/>
          <w:bCs/>
          <w:color w:val="475569"/>
          <w:sz w:val="24"/>
          <w:szCs w:val="24"/>
        </w:rPr>
        <w:t xml:space="preserve">Stage 2: Ranking Score (score_match)</w:t>
      </w:r>
    </w:p>
    <w:p>
      <w:pPr>
        <w:spacing w:after="120"/>
      </w:pPr>
      <w:r>
        <w:rPr>
          <w:rFonts w:ascii="Arial" w:cs="Arial" w:eastAsia="Arial" w:hAnsi="Arial"/>
          <w:color w:val="1E293B"/>
          <w:sz w:val="22"/>
          <w:szCs w:val="22"/>
        </w:rPr>
        <w:t xml:space="preserve">Among eligible scholarships, a score is computed to rank results:</w:t>
      </w:r>
    </w:p>
    <w:p>
      <w:pPr>
        <w:spacing w:after="40"/>
        <w:ind w:left="720"/>
      </w:pPr>
      <w:r>
        <w:rPr>
          <w:rFonts w:ascii="Courier New" w:cs="Courier New" w:eastAsia="Courier New" w:hAnsi="Courier New"/>
          <w:color w:val="1E3A5F"/>
          <w:sz w:val="18"/>
          <w:szCs w:val="18"/>
        </w:rPr>
        <w:t xml:space="preserve">score = (pajsk_score × 0.90) + min(10, countA − min_a)</w:t>
      </w:r>
    </w:p>
    <w:p>
      <w:pPr>
        <w:spacing w:after="120"/>
      </w:pPr>
      <w:r>
        <w:rPr>
          <w:rFonts w:ascii="Arial" w:cs="Arial" w:eastAsia="Arial" w:hAnsi="Arial"/>
          <w:color w:val="1E293B"/>
          <w:sz w:val="22"/>
          <w:szCs w:val="22"/>
        </w:rPr>
        <w:t xml:space="preserve">PAJSK accounts for 90% of the score as it represents the student's co-curricular profile — a key differentiator among academically similar candidates. A small bonus (up to 10 points) rewards students who exceed the minimum A grade requirement.</w:t>
      </w:r>
    </w:p>
    <w:p>
      <w:pPr>
        <w:pStyle w:val="Heading2"/>
        <w:spacing w:after="120" w:before="280"/>
      </w:pPr>
      <w:r>
        <w:rPr>
          <w:rFonts w:ascii="Arial" w:cs="Arial" w:eastAsia="Arial" w:hAnsi="Arial"/>
          <w:b/>
          <w:bCs/>
          <w:color w:val="0D9488"/>
          <w:sz w:val="26"/>
          <w:szCs w:val="26"/>
        </w:rPr>
        <w:t xml:space="preserve">4.3 Holland Code — Display Only</w:t>
      </w:r>
    </w:p>
    <w:p>
      <w:pPr>
        <w:spacing w:after="120"/>
      </w:pPr>
      <w:r>
        <w:rPr>
          <w:rFonts w:ascii="Arial" w:cs="Arial" w:eastAsia="Arial" w:hAnsi="Arial"/>
          <w:color w:val="1E293B"/>
          <w:sz w:val="22"/>
          <w:szCs w:val="22"/>
        </w:rPr>
        <w:t xml:space="preserve">The psychometric Holland code is retained in the system but is no longer used for scoring. It is displayed as an informational match indicator (0/3 to 3/3) in the results table, allowing students and counsellors to visually assess personality-field alignment without affecting eligibility or rank.</w:t>
      </w:r>
    </w:p>
    <w:p>
      <w:pPr>
        <w:pStyle w:val="Heading2"/>
        <w:spacing w:after="120" w:before="280"/>
      </w:pPr>
      <w:r>
        <w:rPr>
          <w:rFonts w:ascii="Arial" w:cs="Arial" w:eastAsia="Arial" w:hAnsi="Arial"/>
          <w:b/>
          <w:bCs/>
          <w:color w:val="0D9488"/>
          <w:sz w:val="26"/>
          <w:szCs w:val="26"/>
        </w:rPr>
        <w:t xml:space="preserve">4.4 LLM Removal</w:t>
      </w:r>
    </w:p>
    <w:p>
      <w:pPr>
        <w:spacing w:after="120"/>
      </w:pPr>
      <w:r>
        <w:rPr>
          <w:rFonts w:ascii="Arial" w:cs="Arial" w:eastAsia="Arial" w:hAnsi="Arial"/>
          <w:color w:val="1E293B"/>
          <w:sz w:val="22"/>
          <w:szCs w:val="22"/>
        </w:rPr>
        <w:t xml:space="preserve">The Groq API client (groq Python library) was removed entirely from agent2.py. The batch_aspiration() function, which called the LLM once per scholarship, was deleted. The run_interest() function was retained but rewritten to use bidang keyword matching instead of LLM scoring.</w:t>
      </w:r>
    </w:p>
    <w:p>
      <w:pPr>
        <w:spacing w:after="120"/>
        <w:ind w:left="360"/>
      </w:pPr>
      <w:r>
        <w:rPr>
          <w:rFonts w:ascii="Arial" w:cs="Arial" w:eastAsia="Arial" w:hAnsi="Arial"/>
          <w:i/>
          <w:iCs/>
          <w:color w:val="0369A1"/>
          <w:sz w:val="20"/>
          <w:szCs w:val="20"/>
        </w:rPr>
        <w:t xml:space="preserve">ℹ  Impact: A matching session that previously required 10 Groq API calls (one per scholarship) now completes with zero external API calls — reducing latency from ~15-30 seconds to under 2 seconds.</w:t>
      </w: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5. Database Usage Changes</w:t>
      </w:r>
    </w:p>
    <w:p>
      <w:pPr>
        <w:pStyle w:val="Heading2"/>
        <w:spacing w:after="120" w:before="280"/>
      </w:pPr>
      <w:r>
        <w:rPr>
          <w:rFonts w:ascii="Arial" w:cs="Arial" w:eastAsia="Arial" w:hAnsi="Arial"/>
          <w:b/>
          <w:bCs/>
          <w:color w:val="0D9488"/>
          <w:sz w:val="26"/>
          <w:szCs w:val="26"/>
        </w:rPr>
        <w:t xml:space="preserve">5.1 Removed Dependency on keputusan_spm</w:t>
      </w:r>
    </w:p>
    <w:p>
      <w:pPr>
        <w:spacing w:after="120"/>
      </w:pPr>
      <w:r>
        <w:rPr>
          <w:rFonts w:ascii="Arial" w:cs="Arial" w:eastAsia="Arial" w:hAnsi="Arial"/>
          <w:color w:val="1E293B"/>
          <w:sz w:val="22"/>
          <w:szCs w:val="22"/>
        </w:rPr>
        <w:t xml:space="preserve">Previously, load_students() joined the keputusan_spm table to load GP scores and grade summaries for matching. This has been removed. The database is now used exclusively for: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pelajar</w:t>
            </w:r>
          </w:p>
        </w:tc>
        <w:tc>
          <w:tcPr>
            <w:tcW w:type="dxa" w:w="6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ID and name (authentication reference)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pendapatan_penjaga</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Family income category (B40/M40/T20)</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pajsk</w:t>
            </w:r>
          </w:p>
        </w:tc>
        <w:tc>
          <w:tcPr>
            <w:tcW w:type="dxa" w:w="6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PAJSK score for ranking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imk</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Holland code for display</w:t>
            </w:r>
          </w:p>
        </w:tc>
      </w:tr>
      <w:tr>
        <w:tc>
          <w:tcPr>
            <w:tcW w:type="dxa" w:w="3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biasiswa</w:t>
            </w:r>
          </w:p>
        </w:tc>
        <w:tc>
          <w:tcPr>
            <w:tcW w:type="dxa" w:w="6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Scholarship definitions including min_a, fields, income eligibility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activity_log</w:t>
            </w:r>
          </w:p>
        </w:tc>
        <w:tc>
          <w:tcPr>
            <w:tcW w:type="dxa" w:w="6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Admin monitoring — login events, SPM submissions, match sessions</w:t>
            </w:r>
          </w:p>
        </w:tc>
      </w:tr>
    </w:tbl>
    <w:p>
      <w:pPr>
        <w:spacing w:after="160"/>
      </w:pPr>
    </w:p>
    <w:p>
      <w:pPr>
        <w:pStyle w:val="Heading2"/>
        <w:spacing w:after="120" w:before="280"/>
      </w:pPr>
      <w:r>
        <w:rPr>
          <w:rFonts w:ascii="Arial" w:cs="Arial" w:eastAsia="Arial" w:hAnsi="Arial"/>
          <w:b/>
          <w:bCs/>
          <w:color w:val="0D9488"/>
          <w:sz w:val="26"/>
          <w:szCs w:val="26"/>
        </w:rPr>
        <w:t xml:space="preserve">5.2 SPM Override File</w:t>
      </w:r>
    </w:p>
    <w:p>
      <w:pPr>
        <w:spacing w:after="120"/>
      </w:pPr>
      <w:r>
        <w:rPr>
          <w:rFonts w:ascii="Arial" w:cs="Arial" w:eastAsia="Arial" w:hAnsi="Arial"/>
          <w:color w:val="1E293B"/>
          <w:sz w:val="22"/>
          <w:szCs w:val="22"/>
        </w:rPr>
        <w:t xml:space="preserve">All SPM matching data is sourced from a per-student JSON file written when the student submits their grades:</w:t>
      </w:r>
    </w:p>
    <w:p>
      <w:pPr>
        <w:spacing w:after="40"/>
        <w:ind w:left="720"/>
      </w:pPr>
      <w:r>
        <w:rPr>
          <w:rFonts w:ascii="Courier New" w:cs="Courier New" w:eastAsia="Courier New" w:hAnsi="Courier New"/>
          <w:color w:val="1E3A5F"/>
          <w:sz w:val="18"/>
          <w:szCs w:val="18"/>
        </w:rPr>
        <w:t xml:space="preserve">Agent2/spm_override_{STUDENT_ID}.json</w:t>
      </w:r>
    </w:p>
    <w:p>
      <w:pPr>
        <w:spacing w:after="120"/>
      </w:pPr>
      <w:r>
        <w:rPr>
          <w:rFonts w:ascii="Arial" w:cs="Arial" w:eastAsia="Arial" w:hAnsi="Arial"/>
          <w:color w:val="1E293B"/>
          <w:sz w:val="22"/>
          <w:szCs w:val="22"/>
        </w:rPr>
        <w:t xml:space="preserve">This file now contains three fields:</w:t>
      </w:r>
    </w:p>
    <w:p>
      <w:pPr>
        <w:pStyle w:val="ListParagraph"/>
        <w:numPr>
          <w:ilvl w:val="0"/>
          <w:numId w:val="2"/>
        </w:numPr>
        <w:spacing w:after="80"/>
      </w:pPr>
      <w:r>
        <w:rPr>
          <w:rFonts w:ascii="Arial" w:cs="Arial" w:eastAsia="Arial" w:hAnsi="Arial"/>
          <w:color w:val="1E293B"/>
          <w:sz w:val="22"/>
          <w:szCs w:val="22"/>
        </w:rPr>
        <w:t xml:space="preserve">subjects — array of { subject, grade } objects</w:t>
      </w:r>
    </w:p>
    <w:p>
      <w:pPr>
        <w:pStyle w:val="ListParagraph"/>
        <w:numPr>
          <w:ilvl w:val="0"/>
          <w:numId w:val="2"/>
        </w:numPr>
        <w:spacing w:after="80"/>
      </w:pPr>
      <w:r>
        <w:rPr>
          <w:rFonts w:ascii="Arial" w:cs="Arial" w:eastAsia="Arial" w:hAnsi="Arial"/>
          <w:color w:val="1E293B"/>
          <w:sz w:val="22"/>
          <w:szCs w:val="22"/>
        </w:rPr>
        <w:t xml:space="preserve">gpScore — average grade point (stored for reference, not used in matching)</w:t>
      </w:r>
    </w:p>
    <w:p>
      <w:pPr>
        <w:pStyle w:val="ListParagraph"/>
        <w:numPr>
          <w:ilvl w:val="0"/>
          <w:numId w:val="2"/>
        </w:numPr>
        <w:spacing w:after="80"/>
      </w:pPr>
      <w:r>
        <w:rPr>
          <w:rFonts w:ascii="Arial" w:cs="Arial" w:eastAsia="Arial" w:hAnsi="Arial"/>
          <w:color w:val="1E293B"/>
          <w:sz w:val="22"/>
          <w:szCs w:val="22"/>
        </w:rPr>
        <w:t xml:space="preserve">bidang — field of study entered by the student at matching time</w:t>
      </w:r>
    </w:p>
    <w:p>
      <w:pPr>
        <w:spacing w:after="120"/>
      </w:pPr>
      <w:r>
        <w:rPr>
          <w:rFonts w:ascii="Arial" w:cs="Arial" w:eastAsia="Arial" w:hAnsi="Arial"/>
          <w:color w:val="1E293B"/>
          <w:sz w:val="22"/>
          <w:szCs w:val="22"/>
        </w:rPr>
        <w:t xml:space="preserve">agent2.py reads bidang from this file first; if absent, it falls back to the murid_status database table.</w:t>
      </w: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6. Server Changes (Agent 1 — server.js)</w:t>
      </w:r>
    </w:p>
    <w:p>
      <w:pPr>
        <w:pStyle w:val="Heading2"/>
        <w:spacing w:after="120" w:before="280"/>
      </w:pPr>
      <w:r>
        <w:rPr>
          <w:rFonts w:ascii="Arial" w:cs="Arial" w:eastAsia="Arial" w:hAnsi="Arial"/>
          <w:b/>
          <w:bCs/>
          <w:color w:val="0D9488"/>
          <w:sz w:val="26"/>
          <w:szCs w:val="26"/>
        </w:rPr>
        <w:t xml:space="preserve">6.1 New Endpoint: GET /spm-saved</w:t>
      </w:r>
    </w:p>
    <w:p>
      <w:pPr>
        <w:spacing w:after="120"/>
      </w:pPr>
      <w:r>
        <w:rPr>
          <w:rFonts w:ascii="Arial" w:cs="Arial" w:eastAsia="Arial" w:hAnsi="Arial"/>
          <w:color w:val="1E293B"/>
          <w:sz w:val="22"/>
          <w:szCs w:val="22"/>
        </w:rPr>
        <w:t xml:space="preserve">Returns the previously saved SPM data for a student, enabling the frontend to pre-fill the SPM input form on subsequent logins.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6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Method</w:t>
            </w:r>
          </w:p>
        </w:tc>
        <w:tc>
          <w:tcPr>
            <w:tcW w:type="dxa" w:w="6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Path</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/spm-saved?id={STUDENT_ID}</w:t>
            </w:r>
          </w:p>
        </w:tc>
      </w:tr>
      <w:tr>
        <w:tc>
          <w:tcPr>
            <w:tcW w:type="dxa" w:w="2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Response (no data)</w:t>
            </w:r>
          </w:p>
        </w:tc>
        <w:tc>
          <w:tcPr>
            <w:tcW w:type="dxa" w:w="6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 "saved": false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Response (data exists)</w:t>
            </w:r>
          </w:p>
        </w:tc>
        <w:tc>
          <w:tcPr>
            <w:tcW w:type="dxa" w:w="6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"saved": true, "subjects": [...], "gpScore": 3.2 }</w:t>
            </w:r>
          </w:p>
        </w:tc>
      </w:tr>
    </w:tbl>
    <w:p>
      <w:pPr>
        <w:spacing w:after="160"/>
      </w:pPr>
    </w:p>
    <w:p>
      <w:pPr>
        <w:pStyle w:val="Heading2"/>
        <w:spacing w:after="120" w:before="280"/>
      </w:pPr>
      <w:r>
        <w:rPr>
          <w:rFonts w:ascii="Arial" w:cs="Arial" w:eastAsia="Arial" w:hAnsi="Arial"/>
          <w:b/>
          <w:bCs/>
          <w:color w:val="0D9488"/>
          <w:sz w:val="26"/>
          <w:szCs w:val="26"/>
        </w:rPr>
        <w:t xml:space="preserve">6.2 Updated: POST /start-match</w:t>
      </w:r>
    </w:p>
    <w:p>
      <w:pPr>
        <w:spacing w:after="120"/>
      </w:pPr>
      <w:r>
        <w:rPr>
          <w:rFonts w:ascii="Arial" w:cs="Arial" w:eastAsia="Arial" w:hAnsi="Arial"/>
          <w:color w:val="1E293B"/>
          <w:sz w:val="22"/>
          <w:szCs w:val="22"/>
        </w:rPr>
        <w:t xml:space="preserve">The matching endpoint now accepts an additional bidang field in the request body. This value is written to the spm_override file alongside SPM results, making the student's field of study available to agent2.py during matching without requiring a separate database query.</w:t>
      </w:r>
    </w:p>
    <w:p>
      <w:pPr>
        <w:spacing w:after="40"/>
        <w:ind w:left="720"/>
      </w:pPr>
      <w:r>
        <w:rPr>
          <w:rFonts w:ascii="Courier New" w:cs="Courier New" w:eastAsia="Courier New" w:hAnsi="Courier New"/>
          <w:color w:val="1E3A5F"/>
          <w:sz w:val="18"/>
          <w:szCs w:val="18"/>
        </w:rPr>
        <w:t xml:space="preserve">Request body: { id, spmSubjects: [...], bidang: "Kejuruteraan Elektrik" }</w:t>
      </w:r>
    </w:p>
    <w:p>
      <w:pPr>
        <w:spacing w:after="120"/>
        <w:ind w:left="360"/>
      </w:pPr>
      <w:r>
        <w:rPr>
          <w:rFonts w:ascii="Arial" w:cs="Arial" w:eastAsia="Arial" w:hAnsi="Arial"/>
          <w:i/>
          <w:iCs/>
          <w:color w:val="0369A1"/>
          <w:sz w:val="20"/>
          <w:szCs w:val="20"/>
        </w:rPr>
        <w:t xml:space="preserve">ℹ  The activity log entry for SPM_SUBMIT now includes the bidang value for admin audit trail purposes.</w:t>
      </w: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7. Frontend Changes (Agent 1 — index.html)</w:t>
      </w:r>
    </w:p>
    <w:p>
      <w:pPr>
        <w:pStyle w:val="Heading2"/>
        <w:spacing w:after="120" w:before="280"/>
      </w:pPr>
      <w:r>
        <w:rPr>
          <w:rFonts w:ascii="Arial" w:cs="Arial" w:eastAsia="Arial" w:hAnsi="Arial"/>
          <w:b/>
          <w:bCs/>
          <w:color w:val="0D9488"/>
          <w:sz w:val="26"/>
          <w:szCs w:val="26"/>
        </w:rPr>
        <w:t xml:space="preserve">7.1 Removed Features</w:t>
      </w:r>
    </w:p>
    <w:p>
      <w:pPr>
        <w:spacing w:after="120"/>
      </w:pPr>
      <w:r>
        <w:rPr>
          <w:rFonts w:ascii="Arial" w:cs="Arial" w:eastAsia="Arial" w:hAnsi="Arial"/>
          <w:color w:val="1E293B"/>
          <w:sz w:val="22"/>
          <w:szCs w:val="22"/>
        </w:rPr>
        <w:t xml:space="preserve">Two search features were removed from the student dashboard as they duplicated functionality now handled by the core matching engine:</w:t>
      </w:r>
    </w:p>
    <w:p>
      <w:pPr>
        <w:pStyle w:val="ListParagraph"/>
        <w:numPr>
          <w:ilvl w:val="0"/>
          <w:numId w:val="2"/>
        </w:numPr>
        <w:spacing w:after="80"/>
      </w:pPr>
      <w:r>
        <w:rPr>
          <w:rFonts w:ascii="Arial" w:cs="Arial" w:eastAsia="Arial" w:hAnsi="Arial"/>
          <w:color w:val="1E293B"/>
          <w:sz w:val="22"/>
          <w:szCs w:val="22"/>
        </w:rPr>
        <w:t xml:space="preserve">"Cari Mengikut Minat Sendiri" — interest-based search with keyword chips and free-text input</w:t>
      </w:r>
    </w:p>
    <w:p>
      <w:pPr>
        <w:pStyle w:val="ListParagraph"/>
        <w:numPr>
          <w:ilvl w:val="0"/>
          <w:numId w:val="2"/>
        </w:numPr>
        <w:spacing w:after="80"/>
      </w:pPr>
      <w:r>
        <w:rPr>
          <w:rFonts w:ascii="Arial" w:cs="Arial" w:eastAsia="Arial" w:hAnsi="Arial"/>
          <w:color w:val="1E293B"/>
          <w:sz w:val="22"/>
          <w:szCs w:val="22"/>
        </w:rPr>
        <w:t xml:space="preserve">"Cari Biasiswa Mengikut Destinasi Pengajian (IPT)" — IPT category dropdown search</w:t>
      </w:r>
    </w:p>
    <w:p>
      <w:pPr>
        <w:spacing w:after="120"/>
      </w:pPr>
      <w:r>
        <w:rPr>
          <w:rFonts w:ascii="Arial" w:cs="Arial" w:eastAsia="Arial" w:hAnsi="Arial"/>
          <w:color w:val="1E293B"/>
          <w:sz w:val="22"/>
          <w:szCs w:val="22"/>
        </w:rPr>
        <w:t xml:space="preserve">These sections were removed from the HTML structure, their associated JavaScript functions (searchInterest, pollInterest, loadInterestResult, loadIptList, quickIpt, searchByIpt, renderIptResults) were deleted, and their CSS classes (ipt-quick-btn, ipt-result-card, ipt-badge) were removed.</w:t>
      </w:r>
    </w:p>
    <w:p>
      <w:pPr>
        <w:pStyle w:val="Heading2"/>
        <w:spacing w:after="120" w:before="280"/>
      </w:pPr>
      <w:r>
        <w:rPr>
          <w:rFonts w:ascii="Arial" w:cs="Arial" w:eastAsia="Arial" w:hAnsi="Arial"/>
          <w:b/>
          <w:bCs/>
          <w:color w:val="0D9488"/>
          <w:sz w:val="26"/>
          <w:szCs w:val="26"/>
        </w:rPr>
        <w:t xml:space="preserve">7.2 SPM Pre-Fill on Re-Login</w:t>
      </w:r>
    </w:p>
    <w:p>
      <w:pPr>
        <w:spacing w:after="120"/>
      </w:pPr>
      <w:r>
        <w:rPr>
          <w:rFonts w:ascii="Arial" w:cs="Arial" w:eastAsia="Arial" w:hAnsi="Arial"/>
          <w:color w:val="1E293B"/>
          <w:sz w:val="22"/>
          <w:szCs w:val="22"/>
        </w:rPr>
        <w:t xml:space="preserve">When a student accesses the SPM input page, the system now calls GET /spm-saved to check for previously entered data. If data exists:</w:t>
      </w:r>
    </w:p>
    <w:p>
      <w:pPr>
        <w:pStyle w:val="ListParagraph"/>
        <w:numPr>
          <w:ilvl w:val="0"/>
          <w:numId w:val="2"/>
        </w:numPr>
        <w:spacing w:after="80"/>
      </w:pPr>
      <w:r>
        <w:rPr>
          <w:rFonts w:ascii="Arial" w:cs="Arial" w:eastAsia="Arial" w:hAnsi="Arial"/>
          <w:color w:val="1E293B"/>
          <w:sz w:val="22"/>
          <w:szCs w:val="22"/>
        </w:rPr>
        <w:t xml:space="preserve">The SPM table is populated with the saved subject names and grades</w:t>
      </w:r>
    </w:p>
    <w:p>
      <w:pPr>
        <w:pStyle w:val="ListParagraph"/>
        <w:numPr>
          <w:ilvl w:val="0"/>
          <w:numId w:val="2"/>
        </w:numPr>
        <w:spacing w:after="80"/>
      </w:pPr>
      <w:r>
        <w:rPr>
          <w:rFonts w:ascii="Arial" w:cs="Arial" w:eastAsia="Arial" w:hAnsi="Arial"/>
          <w:color w:val="1E293B"/>
          <w:sz w:val="22"/>
          <w:szCs w:val="22"/>
        </w:rPr>
        <w:t xml:space="preserve">A green notice bar informs the student that their previous results have been loaded</w:t>
      </w:r>
    </w:p>
    <w:p>
      <w:pPr>
        <w:pStyle w:val="ListParagraph"/>
        <w:numPr>
          <w:ilvl w:val="0"/>
          <w:numId w:val="2"/>
        </w:numPr>
        <w:spacing w:after="80"/>
      </w:pPr>
      <w:r>
        <w:rPr>
          <w:rFonts w:ascii="Arial" w:cs="Arial" w:eastAsia="Arial" w:hAnsi="Arial"/>
          <w:color w:val="1E293B"/>
          <w:sz w:val="22"/>
          <w:szCs w:val="22"/>
        </w:rPr>
        <w:t xml:space="preserve">The student may review and modify the entries before proceeding</w:t>
      </w:r>
    </w:p>
    <w:p>
      <w:pPr>
        <w:spacing w:after="120"/>
      </w:pPr>
      <w:r>
        <w:rPr>
          <w:rFonts w:ascii="Arial" w:cs="Arial" w:eastAsia="Arial" w:hAnsi="Arial"/>
          <w:color w:val="1E293B"/>
          <w:sz w:val="22"/>
          <w:szCs w:val="22"/>
        </w:rPr>
        <w:t xml:space="preserve">This eliminates the need for students to re-enter identical SPM results on every session.</w:t>
      </w:r>
    </w:p>
    <w:p>
      <w:pPr>
        <w:pStyle w:val="Heading2"/>
        <w:spacing w:after="120" w:before="280"/>
      </w:pPr>
      <w:r>
        <w:rPr>
          <w:rFonts w:ascii="Arial" w:cs="Arial" w:eastAsia="Arial" w:hAnsi="Arial"/>
          <w:b/>
          <w:bCs/>
          <w:color w:val="0D9488"/>
          <w:sz w:val="26"/>
          <w:szCs w:val="26"/>
        </w:rPr>
        <w:t xml:space="preserve">7.3 Redesigned Student Flow</w:t>
      </w:r>
    </w:p>
    <w:p>
      <w:pPr>
        <w:spacing w:after="120"/>
      </w:pPr>
      <w:r>
        <w:rPr>
          <w:rFonts w:ascii="Arial" w:cs="Arial" w:eastAsia="Arial" w:hAnsi="Arial"/>
          <w:color w:val="1E293B"/>
          <w:sz w:val="22"/>
          <w:szCs w:val="22"/>
        </w:rPr>
        <w:t xml:space="preserve">The most significant UI change is the decoupling of SPM submission from scholarship matching. Previously, matching was triggered automatically as soon as the student submitted their SPM grades. The new flow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200"/>
      </w:tblGrid>
      <w:tr>
        <w:trPr>
          <w:tblHeader/>
        </w:trPr>
        <w:tc>
          <w:tcPr>
            <w:tcW w:type="dxa" w:w="6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2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logs in via DELIMa SSO</w:t>
            </w:r>
          </w:p>
        </w:tc>
        <w:tc>
          <w:tcPr>
            <w:tcW w:type="dxa" w:w="5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Authentication verified against database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SPM input form displayed (pre-filled if returning)</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confirms/enters SPM results</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3</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submits SPM form</w:t>
            </w:r>
          </w:p>
        </w:tc>
        <w:tc>
          <w:tcPr>
            <w:tcW w:type="dxa" w:w="5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displayed; status card shown first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4a</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selects "Sambung Belajar"</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Bidang input and "Cari Biasiswa Sesuai" button appear</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4b</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selects "Bekerja" or "Belum Tahu"</w:t>
            </w:r>
          </w:p>
        </w:tc>
        <w:tc>
          <w:tcPr>
            <w:tcW w:type="dxa" w:w="5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 section hidden; contextual message shown</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Student enters bidang and clicks button</w:t>
            </w:r>
          </w:p>
        </w:tc>
        <w:tc>
          <w:tcPr>
            <w:tcW w:type="dxa" w:w="5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Matching triggered with bidang passed to Agent 2</w:t>
            </w:r>
          </w:p>
        </w:tc>
      </w:tr>
      <w:tr>
        <w:tc>
          <w:tcPr>
            <w:tcW w:type="dxa" w:w="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6</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Results displayed</w:t>
            </w:r>
          </w:p>
        </w:tc>
        <w:tc>
          <w:tcPr>
            <w:tcW w:type="dxa" w:w="5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Eligible scholarships shown, ranked by PAJSK + A grade bonus</w:t>
            </w:r>
          </w:p>
        </w:tc>
      </w:tr>
    </w:tbl>
    <w:p>
      <w:pPr>
        <w:spacing w:after="160"/>
      </w:pPr>
    </w:p>
    <w:p>
      <w:pPr>
        <w:spacing w:after="120"/>
        <w:ind w:left="360"/>
      </w:pPr>
      <w:r>
        <w:rPr>
          <w:rFonts w:ascii="Arial" w:cs="Arial" w:eastAsia="Arial" w:hAnsi="Arial"/>
          <w:i/>
          <w:iCs/>
          <w:color w:val="0369A1"/>
          <w:sz w:val="20"/>
          <w:szCs w:val="20"/>
        </w:rPr>
        <w:t xml:space="preserve">ℹ  The "Adakah anda mendapat biasiswa?" section was removed from the status card. The bidang and IPT fields are used at matching time only and are not persisted to the murid_status database table for this flow.</w:t>
      </w:r>
    </w:p>
    <w:p>
      <w:pPr>
        <w:pStyle w:val="Heading2"/>
        <w:spacing w:after="120" w:before="280"/>
      </w:pPr>
      <w:r>
        <w:rPr>
          <w:rFonts w:ascii="Arial" w:cs="Arial" w:eastAsia="Arial" w:hAnsi="Arial"/>
          <w:b/>
          <w:bCs/>
          <w:color w:val="0D9488"/>
          <w:sz w:val="26"/>
          <w:szCs w:val="26"/>
        </w:rPr>
        <w:t xml:space="preserve">7.4 Updated Match Results Display</w:t>
      </w:r>
    </w:p>
    <w:p>
      <w:pPr>
        <w:spacing w:after="120"/>
      </w:pPr>
      <w:r>
        <w:rPr>
          <w:rFonts w:ascii="Arial" w:cs="Arial" w:eastAsia="Arial" w:hAnsi="Arial"/>
          <w:color w:val="1E293B"/>
          <w:sz w:val="22"/>
          <w:szCs w:val="22"/>
        </w:rPr>
        <w:t xml:space="preserve">The breakdown column in the match results table was updated to reflect the new scoring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Previous Display</w:t>
            </w:r>
          </w:p>
        </w:tc>
        <w:tc>
          <w:tcPr>
            <w:tcW w:type="dxa" w:w="50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New Display</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Akademik: {score}</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Gred A: {countA}/{minA}  — shows student A count vs requirement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PAJSK: {score}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PAJSK: {score}  — unchanged</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Psiko: {score}</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{match}/3 Psiko: {label}  — Holland code match with descriptive label</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Aspirasi: {score}</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Removed</w:t>
            </w:r>
          </w:p>
        </w:tc>
      </w:tr>
      <w:tr>
        <w:tc>
          <w:tcPr>
            <w:tcW w:type="dxa" w:w="4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Pendapatan: {score}</w:t>
            </w:r>
          </w:p>
        </w:tc>
        <w:tc>
          <w:tcPr>
            <w:tcW w:type="dxa" w:w="50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Removed</w:t>
            </w:r>
          </w:p>
        </w:tc>
      </w:tr>
    </w:tbl>
    <w:p>
      <w:r>
        <w:br w:type="page"/>
      </w:r>
    </w:p>
    <w:p>
      <w:pPr>
        <w:pStyle w:val="Heading1"/>
        <w:spacing w:after="160" w:before="360"/>
      </w:pPr>
      <w:r>
        <w:rPr>
          <w:rFonts w:ascii="Arial" w:cs="Arial" w:eastAsia="Arial" w:hAnsi="Arial"/>
          <w:b/>
          <w:bCs/>
          <w:color w:val="0F2057"/>
          <w:sz w:val="32"/>
          <w:szCs w:val="32"/>
        </w:rPr>
        <w:t xml:space="preserve">8. Impact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Before Phase 6</w:t>
            </w:r>
          </w:p>
        </w:tc>
        <w:tc>
          <w:tcPr>
            <w:tcW w:type="dxa" w:w="32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After Phase 6</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Matching speed</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15–30 seconds (10 Groq API calls)</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Under 2 seconds (0 API calls)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cost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Groq API call per scholarship per session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Zero external API calls for matching</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Matching accuracy</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LLM aspiration score — non-deterministic</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Deterministic Filter+Rank — reproducible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SPM data source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DB keputusan_spm + manual override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Manual override only (student-owned data)</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Match relevance</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Always shown regardless of student status</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Only shown when student continues studies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Session friction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SPM re-entry required every login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SPM pre-filled from last session</w:t>
            </w:r>
          </w:p>
        </w:tc>
      </w:tr>
      <w:tr>
        <w:tc>
          <w:tcPr>
            <w:tcW w:type="dxa" w:w="2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UI complexity</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5 sections on match page</w:t>
            </w:r>
          </w:p>
        </w:tc>
        <w:tc>
          <w:tcPr>
            <w:tcW w:type="dxa" w:w="32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2 sections (results + report)</w:t>
            </w:r>
          </w:p>
        </w:tc>
      </w:tr>
    </w:tbl>
    <w:p>
      <w:pPr>
        <w:spacing w:after="160"/>
      </w:pP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9. Files Modified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3600"/>
      </w:tblGrid>
      <w:tr>
        <w:trPr>
          <w:tblHeader/>
        </w:trPr>
        <w:tc>
          <w:tcPr>
            <w:tcW w:type="dxa" w:w="38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6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600"/>
            <w:tcBorders>
              <w:top w:val="single" w:color="D1D5DB" w:sz="1"/>
              <w:left w:val="single" w:color="D1D5DB" w:sz="1"/>
              <w:bottom w:val="single" w:color="D1D5DB" w:sz="1"/>
              <w:right w:val="single" w:color="D1D5DB" w:sz="1"/>
            </w:tcBorders>
            <w:shd w:fill="0F2057" w:val="clear"/>
            <w:tcMar>
              <w:top w:type="dxa" w:w="80"/>
              <w:left w:type="dxa" w:w="120"/>
              <w:bottom w:type="dxa" w:w="80"/>
              <w:right w:type="dxa" w:w="120"/>
            </w:tcMar>
          </w:tcPr>
          <w:p>
            <w:r>
              <w:rPr>
                <w:rFonts w:ascii="Arial" w:cs="Arial" w:eastAsia="Arial" w:hAnsi="Arial"/>
                <w:b/>
                <w:bCs/>
                <w:color w:val="FFFFFF"/>
                <w:sz w:val="20"/>
                <w:szCs w:val="20"/>
              </w:rPr>
              <w:t xml:space="preserve">Nature of Change</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Agent2/agent2.py</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Python</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Major rewrite — scoring functions, DB query, run_single()</w:t>
            </w:r>
          </w:p>
        </w:tc>
      </w:tr>
      <w:tr>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Agent1/server.js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New endpoint, updated /start-match body handling</w:t>
            </w:r>
          </w:p>
        </w:tc>
      </w:tr>
      <w:tr>
        <w:tc>
          <w:tcPr>
            <w:tcW w:type="dxa" w:w="38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Agent1/index.html</w:t>
            </w:r>
          </w:p>
        </w:tc>
        <w:tc>
          <w:tcPr>
            <w:tcW w:type="dxa" w:w="1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HTML/JS</w:t>
            </w:r>
          </w:p>
        </w:tc>
        <w:tc>
          <w:tcPr>
            <w:tcW w:type="dxa" w:w="36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r>
              <w:rPr>
                <w:rFonts w:ascii="Arial" w:cs="Arial" w:eastAsia="Arial" w:hAnsi="Arial"/>
                <w:b w:val="false"/>
                <w:bCs w:val="false"/>
                <w:color w:val="1E293B"/>
                <w:sz w:val="20"/>
                <w:szCs w:val="20"/>
              </w:rPr>
              <w:t xml:space="preserve">UI simplification, flow redesign, SPM pre-fill, results update</w:t>
            </w:r>
          </w:p>
        </w:tc>
      </w:tr>
    </w:tbl>
    <w:p>
      <w:pPr>
        <w:spacing w:after="160"/>
      </w:pPr>
    </w:p>
    <w:p>
      <w:pPr>
        <w:pBdr>
          <w:bottom w:val="single" w:color="E2E8F0" w:sz="4"/>
        </w:pBdr>
        <w:spacing w:after="200"/>
      </w:pPr>
      <w:r>
        <w:t xml:space="preserve"/>
      </w:r>
    </w:p>
    <w:p>
      <w:pPr>
        <w:pStyle w:val="Heading1"/>
        <w:spacing w:after="160" w:before="360"/>
      </w:pPr>
      <w:r>
        <w:rPr>
          <w:rFonts w:ascii="Arial" w:cs="Arial" w:eastAsia="Arial" w:hAnsi="Arial"/>
          <w:b/>
          <w:bCs/>
          <w:color w:val="0F2057"/>
          <w:sz w:val="32"/>
          <w:szCs w:val="32"/>
        </w:rPr>
        <w:t xml:space="preserve">10. Conclusion</w:t>
      </w:r>
    </w:p>
    <w:p>
      <w:pPr>
        <w:spacing w:after="120"/>
      </w:pPr>
      <w:r>
        <w:rPr>
          <w:rFonts w:ascii="Arial" w:cs="Arial" w:eastAsia="Arial" w:hAnsi="Arial"/>
          <w:color w:val="1E293B"/>
          <w:sz w:val="22"/>
          <w:szCs w:val="22"/>
        </w:rPr>
        <w:t xml:space="preserve">Phase 6 represents a maturation of the PRESTIJ system from a prototype with exploratory features into a focused, production-ready tool. The core improvements — deterministic scoring, contextual matching flow, and SPM persistence — directly address the needs of real-world use within a school counselling context.</w:t>
      </w:r>
    </w:p>
    <w:p>
      <w:pPr>
        <w:spacing w:after="120"/>
      </w:pPr>
      <w:r>
        <w:rPr>
          <w:rFonts w:ascii="Arial" w:cs="Arial" w:eastAsia="Arial" w:hAnsi="Arial"/>
          <w:color w:val="1E293B"/>
          <w:sz w:val="22"/>
          <w:szCs w:val="22"/>
        </w:rPr>
        <w:t xml:space="preserve">The system now correctly models how scholarship eligibility works in Malaysia: hard filters first (A grades, income, field), then ranking by co-curricular profile (PAJSK). Psychometric data (Holland code) is preserved as an analytical layer for counsellors to validate student self-awareness, not as a scoring input.</w:t>
      </w:r>
    </w:p>
    <w:p>
      <w:pPr>
        <w:spacing w:after="120"/>
      </w:pPr>
      <w:r>
        <w:rPr>
          <w:rFonts w:ascii="Arial" w:cs="Arial" w:eastAsia="Arial" w:hAnsi="Arial"/>
          <w:color w:val="1E293B"/>
          <w:sz w:val="22"/>
          <w:szCs w:val="22"/>
        </w:rPr>
        <w:t xml:space="preserve">With LLM dependency removed from the critical matching path, the system is suitable for consistent daily use by students and counsellors without concerns about API availability, cost, or output variability.</w:t>
      </w:r>
    </w:p>
    <w:p>
      <w:pPr>
        <w:spacing w:after="200"/>
      </w:pPr>
    </w:p>
    <w:p>
      <w:pPr>
        <w:jc w:val="center"/>
      </w:pPr>
      <w:r>
        <w:rPr>
          <w:rFonts w:ascii="Arial" w:cs="Arial" w:eastAsia="Arial" w:hAnsi="Arial"/>
          <w:i/>
          <w:iCs/>
          <w:color w:val="475569"/>
          <w:sz w:val="20"/>
          <w:szCs w:val="20"/>
        </w:rPr>
        <w:t xml:space="preserve">— End of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100"/>
      <w:jc w:val="center"/>
    </w:pPr>
    <w:r>
      <w:rPr>
        <w:rFonts w:ascii="Arial" w:cs="Arial" w:eastAsia="Arial" w:hAnsi="Arial"/>
        <w:color w:val="475569"/>
        <w:sz w:val="18"/>
        <w:szCs w:val="18"/>
      </w:rPr>
      <w:t xml:space="preserve">Confidential — SBP 5 Ikhlas, Kuala Lumpur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spacing w:after="200"/>
    </w:pPr>
    <w:r>
      <w:rPr>
        <w:rFonts w:ascii="Arial" w:cs="Arial" w:eastAsia="Arial" w:hAnsi="Arial"/>
        <w:color w:val="475569"/>
        <w:sz w:val="18"/>
        <w:szCs w:val="18"/>
      </w:rPr>
      <w:t xml:space="preserve">PRESTIJ — DELIMa Scholarship System</w:t>
    </w:r>
    <w:r>
      <w:rPr>
        <w:rFonts w:ascii="Arial" w:cs="Arial" w:eastAsia="Arial" w:hAnsi="Arial"/>
        <w:color w:val="0D9488"/>
        <w:sz w:val="18"/>
        <w:szCs w:val="18"/>
      </w:rPr>
      <w:t xml:space="preserve">   |   Technical Report — Phase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05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D948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2026-07-15T10:58:10.271Z</dcterms:created>
  <dcterms:modified xsi:type="dcterms:W3CDTF">2026-07-15T10:58:10.272Z</dcterms:modified>
</cp:coreProperties>
</file>

<file path=docProps/custom.xml><?xml version="1.0" encoding="utf-8"?>
<Properties xmlns="http://schemas.openxmlformats.org/officeDocument/2006/custom-properties" xmlns:vt="http://schemas.openxmlformats.org/officeDocument/2006/docPropsVTypes"/>
</file>