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Agent 1 — Scenario Agent</w:t>
      </w:r>
    </w:p>
    <w:p>
      <w:pPr>
        <w:spacing w:after="200"/>
      </w:pPr>
      <w:r>
        <w:rPr>
          <w:color w:val="5B6675"/>
          <w:sz w:val="24"/>
          <w:szCs w:val="24"/>
        </w:rPr>
        <w:t xml:space="preserve">Architecture, tech stack and data 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shd w:fill="F4F6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1A2433"/>
                <w:sz w:val="20"/>
                <w:szCs w:val="20"/>
              </w:rPr>
              <w:t xml:space="preserve">Project</w:t>
            </w:r>
          </w:p>
        </w:tc>
        <w:tc>
          <w:tcPr>
            <w:tcW w:type="dxa" w:w="66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1A2433"/>
                <w:sz w:val="20"/>
                <w:szCs w:val="20"/>
              </w:rPr>
              <w:t xml:space="preserve">Education Workforce Policy Simulation &amp; Recommendation (MVP)</w:t>
            </w:r>
          </w:p>
        </w:tc>
      </w:tr>
      <w:tr>
        <w:tc>
          <w:tcPr>
            <w:tcW w:type="dxa" w:w="24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shd w:fill="F4F6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1A2433"/>
                <w:sz w:val="20"/>
                <w:szCs w:val="20"/>
              </w:rPr>
              <w:t xml:space="preserve">Component</w:t>
            </w:r>
          </w:p>
        </w:tc>
        <w:tc>
          <w:tcPr>
            <w:tcW w:type="dxa" w:w="66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1A2433"/>
                <w:sz w:val="20"/>
                <w:szCs w:val="20"/>
              </w:rPr>
              <w:t xml:space="preserve">Agent 1 of 5 — Scenario Agent</w:t>
            </w:r>
          </w:p>
        </w:tc>
      </w:tr>
      <w:tr>
        <w:tc>
          <w:tcPr>
            <w:tcW w:type="dxa" w:w="24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shd w:fill="F4F6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1A2433"/>
                <w:sz w:val="20"/>
                <w:szCs w:val="20"/>
              </w:rPr>
              <w:t xml:space="preserve">Purpose</w:t>
            </w:r>
          </w:p>
        </w:tc>
        <w:tc>
          <w:tcPr>
            <w:tcW w:type="dxa" w:w="66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1A2433"/>
                <w:sz w:val="20"/>
                <w:szCs w:val="20"/>
              </w:rPr>
              <w:t xml:space="preserve">Convert a natural-language question into a validated policy scenario</w:t>
            </w:r>
          </w:p>
        </w:tc>
      </w:tr>
      <w:tr>
        <w:tc>
          <w:tcPr>
            <w:tcW w:type="dxa" w:w="24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shd w:fill="F4F6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1A2433"/>
                <w:sz w:val="20"/>
                <w:szCs w:val="20"/>
              </w:rPr>
              <w:t xml:space="preserve">Date</w:t>
            </w:r>
          </w:p>
        </w:tc>
        <w:tc>
          <w:tcPr>
            <w:tcW w:type="dxa" w:w="66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1A2433"/>
                <w:sz w:val="20"/>
                <w:szCs w:val="20"/>
              </w:rPr>
              <w:t xml:space="preserve">2 July 2026</w:t>
            </w:r>
          </w:p>
        </w:tc>
      </w:tr>
      <w:tr>
        <w:tc>
          <w:tcPr>
            <w:tcW w:type="dxa" w:w="24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shd w:fill="F4F6F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1A2433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color w:val="1A2433"/>
                <w:sz w:val="20"/>
                <w:szCs w:val="20"/>
              </w:rPr>
              <w:t xml:space="preserve">Decision-support prototype — outputs require human review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 What this agent does</w:t>
      </w:r>
    </w:p>
    <w:p>
      <w:pPr>
        <w:spacing w:after="140" w:line="276"/>
      </w:pPr>
      <w:r>
        <w:t xml:space="preserve">The Scenario Agent is the </w:t>
      </w:r>
      <w:r>
        <w:rPr>
          <w:b/>
          <w:bCs/>
        </w:rPr>
        <w:t xml:space="preserve">entry point</w:t>
      </w:r>
      <w:r>
        <w:t xml:space="preserve"> of the system. Its single job is to turn a person’s everyday question into a </w:t>
      </w:r>
      <w:r>
        <w:rPr>
          <w:b/>
          <w:bCs/>
        </w:rPr>
        <w:t xml:space="preserve">structured, validated policy scenario</w:t>
      </w:r>
      <w:r>
        <w:t xml:space="preserve"> that the rest of the pipeline can act on. It understands </w:t>
      </w:r>
      <w:r>
        <w:rPr>
          <w:i/>
          <w:iCs/>
        </w:rPr>
        <w:t xml:space="preserve">language</w:t>
      </w:r>
      <w:r>
        <w:t xml:space="preserve"> — it does not calculate any results.</w:t>
      </w:r>
    </w:p>
    <w:p>
      <w:pPr>
        <w:spacing w:after="140" w:line="276"/>
      </w:pPr>
      <w:r>
        <w:t xml:space="preserve">For example, the sentence </w:t>
      </w:r>
      <w:r>
        <w:rPr>
          <w:i/>
          <w:iCs/>
        </w:rPr>
        <w:t xml:space="preserve">“Forecast Science teacher demand in Johor for 2027 with a 70% subject-option ratio”</w:t>
      </w:r>
      <w:r>
        <w:t xml:space="preserve"> is converted into clear fields: subject = SAINS, state = JOHOR, policy = option ratio, target = 0.70.</w:t>
      </w:r>
    </w:p>
    <w:p>
      <w:pPr>
        <w:pStyle w:val="Heading1"/>
      </w:pPr>
      <w:r>
        <w:t xml:space="preserve">2.  Architecture at a glance</w:t>
      </w:r>
    </w:p>
    <w:p>
      <w:pPr>
        <w:spacing w:after="140" w:line="276"/>
      </w:pPr>
      <w:r>
        <w:t xml:space="preserve">The agent follows the same three-layer shape as the rest of the application: an input layer (the user interface), a processing layer (the business logic), and an output layer.</w:t>
      </w:r>
    </w:p>
    <w:p>
      <w:pPr>
        <w:spacing w:after="60" w:before="60"/>
        <w:jc w:val="center"/>
      </w:pPr>
      <w:r>
        <w:drawing>
          <wp:inline distT="0" distB="0" distL="0" distR="0">
            <wp:extent cx="5334000" cy="4114800"/>
            <wp:effectExtent t="0" r="0" b="0" l="0"/>
            <wp:docPr id="1" name="ScenarioAgentDiagram" descr="Three-layer diagram of the Scenario Agent: user interface input, business logic, and output, with tech stack." title="Scenario Agen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675"/>
          <w:sz w:val="19"/>
          <w:szCs w:val="19"/>
        </w:rPr>
        <w:t xml:space="preserve">Figure 1. Scenario Agent — layered architecture.</w:t>
      </w:r>
    </w:p>
    <w:p>
      <w:pPr>
        <w:pStyle w:val="Heading1"/>
      </w:pPr>
      <w:r>
        <w:t xml:space="preserve">3.  The three layers explained</w:t>
      </w:r>
    </w:p>
    <w:p>
      <w:pPr>
        <w:pStyle w:val="Heading2"/>
      </w:pPr>
      <w:r>
        <w:t xml:space="preserve">Layer 1 — User Interface (input)</w:t>
      </w:r>
    </w:p>
    <w:p>
      <w:pPr>
        <w:spacing w:after="140" w:line="276"/>
      </w:pPr>
      <w:r>
        <w:t xml:space="preserve">The input arrives through two channels: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Free-text question — </w:t>
      </w:r>
      <w:r>
        <w:t xml:space="preserve">the user types a plain-language question into the Agent Chat box; </w:t>
      </w:r>
      <w:r>
        <w:rPr>
          <w:rFonts w:ascii="Consolas" w:cs="Consolas" w:eastAsia="Consolas" w:hAnsi="Consolas"/>
          <w:sz w:val="20"/>
          <w:szCs w:val="20"/>
        </w:rPr>
        <w:t xml:space="preserve">frontend/app.js</w:t>
      </w:r>
      <w:r>
        <w:t xml:space="preserve"> sends it as JSON: </w:t>
      </w:r>
      <w:r>
        <w:rPr>
          <w:rFonts w:ascii="Consolas" w:cs="Consolas" w:eastAsia="Consolas" w:hAnsi="Consolas"/>
          <w:sz w:val="20"/>
          <w:szCs w:val="20"/>
        </w:rPr>
        <w:t xml:space="preserve">{ question, lang 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Filter selections — </w:t>
      </w:r>
      <w:r>
        <w:t xml:space="preserve">dropdowns for Subject (Science / Math), State, PPD, School and Year/Form. </w:t>
      </w:r>
      <w:r>
        <w:t xml:space="preserve">Their selectable values are </w:t>
      </w:r>
      <w:r>
        <w:rPr>
          <w:b/>
          <w:bCs/>
        </w:rPr>
        <w:t xml:space="preserve">loaded from the DuckDB database</w:t>
      </w:r>
      <w:r>
        <w:t xml:space="preserve"> (read-only) through </w:t>
      </w:r>
      <w:r>
        <w:rPr>
          <w:rFonts w:ascii="Consolas" w:cs="Consolas" w:eastAsia="Consolas" w:hAnsi="Consolas"/>
          <w:sz w:val="20"/>
          <w:szCs w:val="20"/>
        </w:rPr>
        <w:t xml:space="preserve">GET /api/filters/{field}</w:t>
      </w:r>
      <w:r>
        <w:t xml:space="preserve">.</w:t>
      </w:r>
    </w:p>
    <w:p>
      <w:pPr>
        <w:spacing w:after="140" w:line="276"/>
      </w:pPr>
      <w:r>
        <w:t xml:space="preserve">These filters matter to the Scenario Agent in two ways. First, the list of valid states from the database is handed to the agent when it starts (</w:t>
      </w:r>
      <w:r>
        <w:rPr>
          <w:rFonts w:ascii="Consolas" w:cs="Consolas" w:eastAsia="Consolas" w:hAnsi="Consolas"/>
          <w:sz w:val="20"/>
          <w:szCs w:val="20"/>
        </w:rPr>
        <w:t xml:space="preserve">ScenarioAgent(states)</w:t>
      </w:r>
      <w:r>
        <w:t xml:space="preserve">), so it can recognise the state named in a question. Second, filter choices act as </w:t>
      </w:r>
      <w:r>
        <w:rPr>
          <w:i/>
          <w:iCs/>
        </w:rPr>
        <w:t xml:space="preserve">defaults</w:t>
      </w:r>
      <w:r>
        <w:t xml:space="preserve"> that seed any field the question does not mention.</w:t>
      </w:r>
    </w:p>
    <w:p>
      <w:pPr>
        <w:spacing w:after="140" w:line="276"/>
      </w:pPr>
      <w:r>
        <w:rPr>
          <w:b/>
          <w:bCs/>
        </w:rPr>
        <w:t xml:space="preserve">Two entry paths: </w:t>
      </w:r>
      <w:r>
        <w:t xml:space="preserve">a typed question passes through the Scenario Agent (</w:t>
      </w:r>
      <w:r>
        <w:rPr>
          <w:rFonts w:ascii="Consolas" w:cs="Consolas" w:eastAsia="Consolas" w:hAnsi="Consolas"/>
          <w:sz w:val="20"/>
          <w:szCs w:val="20"/>
        </w:rPr>
        <w:t xml:space="preserve">/api/agent/run</w:t>
      </w:r>
      <w:r>
        <w:t xml:space="preserve">); a direct filter + policy selection skips parsing and goes straight to the Simulation Agent (</w:t>
      </w:r>
      <w:r>
        <w:rPr>
          <w:rFonts w:ascii="Consolas" w:cs="Consolas" w:eastAsia="Consolas" w:hAnsi="Consolas"/>
          <w:sz w:val="20"/>
          <w:szCs w:val="20"/>
        </w:rPr>
        <w:t xml:space="preserve">/api/simulate</w:t>
      </w:r>
      <w:r>
        <w:t xml:space="preserve">).</w:t>
      </w:r>
    </w:p>
    <w:p>
      <w:pPr>
        <w:pStyle w:val="Heading2"/>
      </w:pPr>
      <w:r>
        <w:t xml:space="preserve">Layer 2 — Domain / Business Logic (the Scenario Agent itself)</w:t>
      </w:r>
    </w:p>
    <w:p>
      <w:pPr>
        <w:spacing w:after="140" w:line="276"/>
      </w:pPr>
      <w:r>
        <w:t xml:space="preserve">The request arrives at </w:t>
      </w:r>
      <w:r>
        <w:rPr>
          <w:rFonts w:ascii="Consolas" w:cs="Consolas" w:eastAsia="Consolas" w:hAnsi="Consolas"/>
          <w:sz w:val="20"/>
          <w:szCs w:val="20"/>
        </w:rPr>
        <w:t xml:space="preserve">POST /api/agent/run</w:t>
      </w:r>
      <w:r>
        <w:t xml:space="preserve">, is checked by the Pydantic model </w:t>
      </w:r>
      <w:r>
        <w:rPr>
          <w:rFonts w:ascii="Consolas" w:cs="Consolas" w:eastAsia="Consolas" w:hAnsi="Consolas"/>
          <w:sz w:val="20"/>
          <w:szCs w:val="20"/>
        </w:rPr>
        <w:t xml:space="preserve">AgentQuestionInput</w:t>
      </w:r>
      <w:r>
        <w:t xml:space="preserve">, then passed to </w:t>
      </w:r>
      <w:r>
        <w:rPr>
          <w:rFonts w:ascii="Consolas" w:cs="Consolas" w:eastAsia="Consolas" w:hAnsi="Consolas"/>
          <w:sz w:val="20"/>
          <w:szCs w:val="20"/>
        </w:rPr>
        <w:t xml:space="preserve">ScenarioAgent.parse</w:t>
      </w:r>
      <w:r>
        <w:t xml:space="preserve">. The agent has two ways to understand the question: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AI path — </w:t>
      </w:r>
      <w:r>
        <w:t xml:space="preserve">when an API key is configured, it asks Groq or OpenAI to extract the fields as JSON only, at temperature 0 (so the reading is consistent). The model is instructed never to calculate.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Local fallback — </w:t>
      </w:r>
      <w:r>
        <w:t xml:space="preserve">if no AI key is available (or the AI call fails), a pure Python regular-expression parser reads the question instead. This keeps the app working offline.</w:t>
      </w:r>
    </w:p>
    <w:p>
      <w:pPr>
        <w:spacing w:after="140" w:line="276"/>
      </w:pPr>
      <w:r>
        <w:t xml:space="preserve">Whatever path is used, the result is turned into a </w:t>
      </w:r>
      <w:r>
        <w:rPr>
          <w:rFonts w:ascii="Consolas" w:cs="Consolas" w:eastAsia="Consolas" w:hAnsi="Consolas"/>
          <w:sz w:val="20"/>
          <w:szCs w:val="20"/>
        </w:rPr>
        <w:t xml:space="preserve">ScenarioRequest</w:t>
      </w:r>
      <w:r>
        <w:t xml:space="preserve"> and passed through </w:t>
      </w:r>
      <w:r>
        <w:rPr>
          <w:rFonts w:ascii="Consolas" w:cs="Consolas" w:eastAsia="Consolas" w:hAnsi="Consolas"/>
          <w:sz w:val="20"/>
          <w:szCs w:val="20"/>
        </w:rPr>
        <w:t xml:space="preserve">.validate()</w:t>
      </w:r>
      <w:r>
        <w:t xml:space="preserve">, which enforces the rules: allowed subjects and states, valid policy type, sensible ranges, and target year 2027. If the question is unclear, the agent </w:t>
      </w:r>
      <w:r>
        <w:rPr>
          <w:b/>
          <w:bCs/>
        </w:rPr>
        <w:t xml:space="preserve">refuses it</w:t>
      </w:r>
      <w:r>
        <w:t xml:space="preserve"> rather than guessing a policy.</w:t>
      </w:r>
    </w:p>
    <w:p>
      <w:pPr>
        <w:pStyle w:val="Heading2"/>
      </w:pPr>
      <w:r>
        <w:t xml:space="preserve">Layer 3 — Output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</w:t>
      </w:r>
      <w:r>
        <w:rPr>
          <w:b/>
          <w:bCs/>
        </w:rPr>
        <w:t xml:space="preserve">validated ScenarioRequest</w:t>
      </w:r>
      <w:r>
        <w:t xml:space="preserve"> object containing every field needed to run a simulation.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 </w:t>
      </w:r>
      <w:r>
        <w:rPr>
          <w:b/>
          <w:bCs/>
        </w:rPr>
        <w:t xml:space="preserve">source label</w:t>
      </w:r>
      <w:r>
        <w:t xml:space="preserve"> recording how it was interpreted (e.g. “Groq Scenario Agent” or “Local fallback parser”), for transparency.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This object is handed to Agent 2, the Simulation Agent, which produces the actual numbers.</w:t>
      </w:r>
    </w:p>
    <w:p>
      <w:pPr>
        <w:pBdr>
          <w:left w:val="single" w:color="2B5CA8" w:sz="24" w:space="8"/>
        </w:pBdr>
        <w:shd w:fill="EAF1FB" w:val="clear"/>
        <w:spacing w:after="200" w:before="80" w:line="276"/>
      </w:pPr>
      <w:r>
        <w:rPr>
          <w:b/>
          <w:bCs/>
          <w:color w:val="1F3A5F"/>
        </w:rPr>
        <w:t xml:space="preserve">Key design principle:  </w:t>
      </w:r>
      <w:r>
        <w:t xml:space="preserve">The Scenario Agent only interprets language. It never performs any calculation. </w:t>
      </w:r>
      <w:r>
        <w:t xml:space="preserve">All numbers are produced later by deterministic Python logic in the Simulation Agent, </w:t>
      </w:r>
      <w:r>
        <w:t xml:space="preserve">which keeps the policy results transparent and reproducible.</w:t>
      </w:r>
    </w:p>
    <w:p>
      <w:pPr>
        <w:pStyle w:val="Heading1"/>
      </w:pPr>
      <w:r>
        <w:t xml:space="preserve">4.  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 / concern</w:t>
            </w:r>
          </w:p>
        </w:tc>
        <w:tc>
          <w:tcPr>
            <w:tcW w:type="dxa" w:w="63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Technology used</w:t>
            </w:r>
          </w:p>
        </w:tc>
      </w:tr>
      <w:tr>
        <w:tc>
          <w:tcPr>
            <w:tcW w:type="dxa" w:w="27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2433"/>
                <w:sz w:val="21"/>
                <w:szCs w:val="21"/>
              </w:rPr>
              <w:t xml:space="preserve">Interface</w:t>
            </w:r>
          </w:p>
        </w:tc>
        <w:tc>
          <w:tcPr>
            <w:tcW w:type="dxa" w:w="63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2433"/>
                <w:sz w:val="21"/>
                <w:szCs w:val="21"/>
              </w:rPr>
              <w:t xml:space="preserve">HTML, CSS, JavaScript (fetch call to the API)</w:t>
            </w:r>
          </w:p>
        </w:tc>
      </w:tr>
      <w:tr>
        <w:tc>
          <w:tcPr>
            <w:tcW w:type="dxa" w:w="27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2433"/>
                <w:sz w:val="21"/>
                <w:szCs w:val="21"/>
              </w:rPr>
              <w:t xml:space="preserve">API layer</w:t>
            </w:r>
          </w:p>
        </w:tc>
        <w:tc>
          <w:tcPr>
            <w:tcW w:type="dxa" w:w="63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2433"/>
                <w:sz w:val="21"/>
                <w:szCs w:val="21"/>
              </w:rPr>
              <w:t xml:space="preserve">FastAPI endpoint /api/agent/run; Pydantic model AgentQuestionInput</w:t>
            </w:r>
          </w:p>
        </w:tc>
      </w:tr>
      <w:tr>
        <w:tc>
          <w:tcPr>
            <w:tcW w:type="dxa" w:w="27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2433"/>
                <w:sz w:val="21"/>
                <w:szCs w:val="21"/>
              </w:rPr>
              <w:t xml:space="preserve">Filter source</w:t>
            </w:r>
          </w:p>
        </w:tc>
        <w:tc>
          <w:tcPr>
            <w:tcW w:type="dxa" w:w="63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2433"/>
                <w:sz w:val="21"/>
                <w:szCs w:val="21"/>
              </w:rPr>
              <w:t xml:space="preserve">DuckDB (read-only) via /api/filters — supplies subject, state, PPD, school and year/form values</w:t>
            </w:r>
          </w:p>
        </w:tc>
      </w:tr>
      <w:tr>
        <w:tc>
          <w:tcPr>
            <w:tcW w:type="dxa" w:w="27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2433"/>
                <w:sz w:val="21"/>
                <w:szCs w:val="21"/>
              </w:rPr>
              <w:t xml:space="preserve">Interpretation</w:t>
            </w:r>
          </w:p>
        </w:tc>
        <w:tc>
          <w:tcPr>
            <w:tcW w:type="dxa" w:w="63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2433"/>
                <w:sz w:val="21"/>
                <w:szCs w:val="21"/>
              </w:rPr>
              <w:t xml:space="preserve">OpenAI SDK, calling Groq (llama-3.3-70b-versatile) or OpenAI (gpt-4.1-mini), temperature 0</w:t>
            </w:r>
          </w:p>
        </w:tc>
      </w:tr>
      <w:tr>
        <w:tc>
          <w:tcPr>
            <w:tcW w:type="dxa" w:w="27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2433"/>
                <w:sz w:val="21"/>
                <w:szCs w:val="21"/>
              </w:rPr>
              <w:t xml:space="preserve">Fallback</w:t>
            </w:r>
          </w:p>
        </w:tc>
        <w:tc>
          <w:tcPr>
            <w:tcW w:type="dxa" w:w="63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2433"/>
                <w:sz w:val="21"/>
                <w:szCs w:val="21"/>
              </w:rPr>
              <w:t xml:space="preserve">Pure Python regular expressions (re module)</w:t>
            </w:r>
          </w:p>
        </w:tc>
      </w:tr>
      <w:tr>
        <w:tc>
          <w:tcPr>
            <w:tcW w:type="dxa" w:w="27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2433"/>
                <w:sz w:val="21"/>
                <w:szCs w:val="21"/>
              </w:rPr>
              <w:t xml:space="preserve">Schema &amp; validation</w:t>
            </w:r>
          </w:p>
        </w:tc>
        <w:tc>
          <w:tcPr>
            <w:tcW w:type="dxa" w:w="63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2433"/>
                <w:sz w:val="21"/>
                <w:szCs w:val="21"/>
              </w:rPr>
              <w:t xml:space="preserve">Python dataclass + Enum (schemas.py: ScenarioRequest)</w:t>
            </w:r>
          </w:p>
        </w:tc>
      </w:tr>
      <w:tr>
        <w:tc>
          <w:tcPr>
            <w:tcW w:type="dxa" w:w="27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1A2433"/>
                <w:sz w:val="21"/>
                <w:szCs w:val="21"/>
              </w:rPr>
              <w:t xml:space="preserve">Configuration</w:t>
            </w:r>
          </w:p>
        </w:tc>
        <w:tc>
          <w:tcPr>
            <w:tcW w:type="dxa" w:w="63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2433"/>
                <w:sz w:val="21"/>
                <w:szCs w:val="21"/>
              </w:rPr>
              <w:t xml:space="preserve">python-dotenv, loading provider settings from .env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 Data flow (step by step)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filter dropdowns are populated from the DuckDB database via </w:t>
      </w:r>
      <w:r>
        <w:rPr>
          <w:rFonts w:ascii="Consolas" w:cs="Consolas" w:eastAsia="Consolas" w:hAnsi="Consolas"/>
          <w:sz w:val="20"/>
          <w:szCs w:val="20"/>
        </w:rPr>
        <w:t xml:space="preserve">/api/filters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user types a question in the Agent Chat box (filter selections provide the defaults).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browser sends it to </w:t>
      </w:r>
      <w:r>
        <w:rPr>
          <w:rFonts w:ascii="Consolas" w:cs="Consolas" w:eastAsia="Consolas" w:hAnsi="Consolas"/>
          <w:sz w:val="20"/>
          <w:szCs w:val="20"/>
        </w:rPr>
        <w:t xml:space="preserve">POST /api/agent/run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Orchestrator calls </w:t>
      </w:r>
      <w:r>
        <w:rPr>
          <w:rFonts w:ascii="Consolas" w:cs="Consolas" w:eastAsia="Consolas" w:hAnsi="Consolas"/>
          <w:sz w:val="20"/>
          <w:szCs w:val="20"/>
        </w:rPr>
        <w:t xml:space="preserve">ScenarioAgent.parse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question is read by the AI path, or by the regex fallback.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result is validated into a </w:t>
      </w:r>
      <w:r>
        <w:rPr>
          <w:rFonts w:ascii="Consolas" w:cs="Consolas" w:eastAsia="Consolas" w:hAnsi="Consolas"/>
          <w:sz w:val="20"/>
          <w:szCs w:val="20"/>
        </w:rPr>
        <w:t xml:space="preserve">ScenarioRequest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The validated scenario is passed to the Simulation Agent (Agent 2).</w:t>
      </w:r>
    </w:p>
    <w:p>
      <w:pPr>
        <w:pStyle w:val="Heading1"/>
      </w:pPr>
      <w:r>
        <w:t xml:space="preserve">6.  Architecture mapped to the live system</w:t>
      </w:r>
    </w:p>
    <w:p>
      <w:pPr>
        <w:spacing w:after="140" w:line="276"/>
      </w:pPr>
      <w:r>
        <w:t xml:space="preserve">The table below places each architecture layer beside the matching part of the running application (</w:t>
      </w:r>
      <w:r>
        <w:rPr>
          <w:rFonts w:ascii="Consolas" w:cs="Consolas" w:eastAsia="Consolas" w:hAnsi="Consolas"/>
          <w:sz w:val="20"/>
          <w:szCs w:val="20"/>
        </w:rPr>
        <w:t xml:space="preserve">http://127.0.0.1:8002/app/</w:t>
      </w:r>
      <w:r>
        <w:t xml:space="preserve">), so the design can be checked against the finished system. The screenshots were captured live from a real run.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Architecture layer</w:t>
            </w:r>
          </w:p>
        </w:tc>
        <w:tc>
          <w:tcPr>
            <w:tcW w:type="dxa" w:w="60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shd w:fill="1F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 the finished system — live screenshots</w:t>
            </w:r>
          </w:p>
        </w:tc>
      </w:tr>
      <w:tr>
        <w:tc>
          <w:tcPr>
            <w:tcW w:type="dxa" w:w="30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① Input — Filter panel</w:t>
            </w:r>
          </w:p>
          <w:p>
            <w:r>
              <w:rPr>
                <w:color w:val="1A2433"/>
                <w:sz w:val="19"/>
                <w:szCs w:val="19"/>
              </w:rPr>
              <w:t xml:space="preserve">Subject, State, PPD, School and Year/Form. The selectable values are loaded from DuckDB via /api/filters.</w:t>
            </w:r>
          </w:p>
        </w:tc>
        <w:tc>
          <w:tcPr>
            <w:tcW w:type="dxa" w:w="60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drawing>
                <wp:inline distT="0" distB="0" distL="0" distR="0">
                  <wp:extent cx="2381250" cy="3200400"/>
                  <wp:effectExtent t="0" r="0" b="0" l="0"/>
                  <wp:docPr id="1" name="uifilterspng" descr="Live system screenshot" title="ui-filter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320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① Input — Agent Chat</w:t>
            </w:r>
          </w:p>
          <w:p>
            <w:r>
              <w:rPr>
                <w:color w:val="1A2433"/>
                <w:sz w:val="19"/>
                <w:szCs w:val="19"/>
              </w:rPr>
              <w:t xml:space="preserve">The free-text question typed by the user, sent to POST /api/agent/run.</w:t>
            </w:r>
          </w:p>
        </w:tc>
        <w:tc>
          <w:tcPr>
            <w:tcW w:type="dxa" w:w="60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drawing>
                <wp:inline distT="0" distB="0" distL="0" distR="0">
                  <wp:extent cx="3667125" cy="685800"/>
                  <wp:effectExtent t="0" r="0" b="0" l="0"/>
                  <wp:docPr id="1" name="uiagentpng" descr="Live system screenshot" title="ui-age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125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② Business Logic — interpret</w:t>
            </w:r>
          </w:p>
          <w:p>
            <w:r>
              <w:rPr>
                <w:color w:val="1A2433"/>
                <w:sz w:val="19"/>
                <w:szCs w:val="19"/>
              </w:rPr>
              <w:t xml:space="preserve">The question becomes structured fields. This banner reads Year 2027 · Science · Johor · Subject-Option Ratio, and shows it was interpreted by the local fallback parser.</w:t>
            </w:r>
          </w:p>
        </w:tc>
        <w:tc>
          <w:tcPr>
            <w:tcW w:type="dxa" w:w="60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drawing>
                <wp:inline distT="0" distB="0" distL="0" distR="0">
                  <wp:extent cx="3667125" cy="209550"/>
                  <wp:effectExtent t="0" r="0" b="0" l="0"/>
                  <wp:docPr id="1" name="uibannerpng" descr="Live system screenshot" title="ui-bann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1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000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③ Output — result, source &amp; trace</w:t>
            </w:r>
          </w:p>
          <w:p>
            <w:r>
              <w:rPr>
                <w:color w:val="1A2433"/>
                <w:sz w:val="19"/>
                <w:szCs w:val="19"/>
              </w:rPr>
              <w:t xml:space="preserve">The validated scenario drives the results. The agent trace confirms the Scenario Agent ran, and the source label shows which engine interpreted the request.</w:t>
            </w:r>
          </w:p>
        </w:tc>
        <w:tc>
          <w:tcPr>
            <w:tcW w:type="dxa" w:w="6026"/>
            <w:tcBorders>
              <w:top w:val="single" w:color="D6DBE3" w:sz="1"/>
              <w:left w:val="single" w:color="D6DBE3" w:sz="1"/>
              <w:bottom w:val="single" w:color="D6DBE3" w:sz="1"/>
              <w:right w:val="single" w:color="D6DBE3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30"/>
              <w:jc w:val="center"/>
            </w:pPr>
            <w:r>
              <w:drawing>
                <wp:inline distT="0" distB="0" distL="0" distR="0">
                  <wp:extent cx="3667125" cy="1914525"/>
                  <wp:effectExtent t="0" r="0" b="0" l="0"/>
                  <wp:docPr id="1" name="uioutputpng" descr="Live system screenshot" title="ui-outpu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125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 How to test this agent on its own</w:t>
      </w:r>
    </w:p>
    <w:p>
      <w:pPr>
        <w:spacing w:after="140" w:line="276"/>
      </w:pPr>
      <w:r>
        <w:t xml:space="preserve">Open </w:t>
      </w:r>
      <w:r>
        <w:rPr>
          <w:rFonts w:ascii="Consolas" w:cs="Consolas" w:eastAsia="Consolas" w:hAnsi="Consolas"/>
          <w:sz w:val="20"/>
          <w:szCs w:val="20"/>
        </w:rPr>
        <w:t xml:space="preserve">tests/agent_tests.ipynb</w:t>
      </w:r>
      <w:r>
        <w:t xml:space="preserve"> and run the “Agent 1 — Scenario Agent” cells. The first cell parses a full sentence and prints the extracted fields; the second cell confirms the agent correctly </w:t>
      </w:r>
      <w:r>
        <w:rPr>
          <w:b/>
          <w:bCs/>
        </w:rPr>
        <w:t xml:space="preserve">refuses an ambiguous question</w:t>
      </w:r>
      <w:r>
        <w:t xml:space="preserve"> instead of inventing a policy.</w:t>
      </w:r>
    </w:p>
    <w:p>
      <w:pPr>
        <w:spacing w:after="140" w:line="276"/>
      </w:pPr>
      <w:r>
        <w:rPr>
          <w:b/>
          <w:bCs/>
        </w:rPr>
        <w:t xml:space="preserve">Files involved: </w:t>
      </w:r>
      <w:r>
        <w:rPr>
          <w:rFonts w:ascii="Consolas" w:cs="Consolas" w:eastAsia="Consolas" w:hAnsi="Consolas"/>
          <w:sz w:val="20"/>
          <w:szCs w:val="20"/>
        </w:rPr>
        <w:t xml:space="preserve">agents.py</w:t>
      </w:r>
      <w:r>
        <w:t xml:space="preserve">  ·  </w:t>
      </w:r>
      <w:r>
        <w:rPr>
          <w:rFonts w:ascii="Consolas" w:cs="Consolas" w:eastAsia="Consolas" w:hAnsi="Consolas"/>
          <w:sz w:val="20"/>
          <w:szCs w:val="20"/>
        </w:rPr>
        <w:t xml:space="preserve">main.py</w:t>
      </w:r>
      <w:r>
        <w:t xml:space="preserve">  ·  </w:t>
      </w:r>
      <w:r>
        <w:rPr>
          <w:rFonts w:ascii="Consolas" w:cs="Consolas" w:eastAsia="Consolas" w:hAnsi="Consolas"/>
          <w:sz w:val="20"/>
          <w:szCs w:val="20"/>
        </w:rPr>
        <w:t xml:space="preserve">api_models.py</w:t>
      </w:r>
      <w:r>
        <w:t xml:space="preserve">  ·  </w:t>
      </w:r>
      <w:r>
        <w:rPr>
          <w:rFonts w:ascii="Consolas" w:cs="Consolas" w:eastAsia="Consolas" w:hAnsi="Consolas"/>
          <w:sz w:val="20"/>
          <w:szCs w:val="20"/>
        </w:rPr>
        <w:t xml:space="preserve">schemas.py</w:t>
      </w:r>
      <w:r>
        <w:t xml:space="preserve">  ·  </w:t>
      </w:r>
      <w:r>
        <w:rPr>
          <w:rFonts w:ascii="Consolas" w:cs="Consolas" w:eastAsia="Consolas" w:hAnsi="Consolas"/>
          <w:sz w:val="20"/>
          <w:szCs w:val="20"/>
        </w:rPr>
        <w:t xml:space="preserve">config.py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BE3" w:sz="4" w:space="4"/>
      </w:pBdr>
      <w:tabs>
        <w:tab w:val="right" w:pos="9026"/>
      </w:tabs>
      <w:spacing w:before="60"/>
    </w:pPr>
    <w:r>
      <w:rPr>
        <w:color w:val="5B6675"/>
        <w:sz w:val="16"/>
        <w:szCs w:val="16"/>
      </w:rPr>
      <w:t xml:space="preserve">Agent 1 — Scenario Agent</w:t>
    </w:r>
    <w:r>
      <w:rPr>
        <w:color w:val="5B6675"/>
        <w:sz w:val="16"/>
        <w:szCs w:val="16"/>
      </w:rPr>
      <w:t xml:space="preserve">	Page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6"/>
        <w:szCs w:val="16"/>
      </w:rPr>
      <w:t xml:space="preserve"> of </w:t>
    </w:r>
    <w:r>
      <w:rPr>
        <w:color w:val="5B667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BE3" w:sz="4" w:space="4"/>
      </w:pBdr>
      <w:tabs>
        <w:tab w:val="right" w:pos="9026"/>
      </w:tabs>
      <w:spacing w:after="60"/>
    </w:pPr>
    <w:r>
      <w:rPr>
        <w:b/>
        <w:bCs/>
        <w:color w:val="5B6675"/>
        <w:sz w:val="16"/>
        <w:szCs w:val="16"/>
      </w:rPr>
      <w:t xml:space="preserve">Education Workforce Policy Agent</w:t>
    </w:r>
    <w:r>
      <w:rPr>
        <w:color w:val="5B6675"/>
        <w:sz w:val="16"/>
        <w:szCs w:val="16"/>
      </w:rPr>
      <w:t xml:space="preserve">	Agent Architecture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4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D6DBE3" w:sz="6" w:space="4"/>
      </w:pBdr>
      <w:spacing w:after="140" w:before="30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B5CA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ae7d544b60d61a44ea56eb18b9a37d8c0bdc3f0.png"/><Relationship Id="rId10" Type="http://schemas.openxmlformats.org/officeDocument/2006/relationships/image" Target="media/80c14cde6ff9ef8a5c72cbdbc9f8f1e714303628.png"/><Relationship Id="rId11" Type="http://schemas.openxmlformats.org/officeDocument/2006/relationships/image" Target="media/19fba5d271d1100a46a12ab5a1009a5a75a4744b.png"/><Relationship Id="rId12" Type="http://schemas.openxmlformats.org/officeDocument/2006/relationships/image" Target="media/ee759461a4cc13a40a9615ff6978702ece662431.png"/><Relationship Id="rId13" Type="http://schemas.openxmlformats.org/officeDocument/2006/relationships/image" Target="media/3f1886c7174117d5a155be8e6c9bcb86f8ae2c0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1 — Scenario Agent</dc:title>
  <dc:creator>Education Workforce Policy Agent</dc:creator>
  <cp:lastModifiedBy>Un-named</cp:lastModifiedBy>
  <cp:revision>1</cp:revision>
  <dcterms:created xsi:type="dcterms:W3CDTF">2026-07-06T09:59:56.190Z</dcterms:created>
  <dcterms:modified xsi:type="dcterms:W3CDTF">2026-07-06T09:59:56.190Z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