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多语言模块开发文档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编制单位：深圳万测试验设备有限公司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687" w:firstLineChars="700"/>
        <w:rPr>
          <w:rFonts w:hint="eastAsia" w:ascii="仿宋_GB2312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制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程鹏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审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核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批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准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编制日期：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>2022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年</w:t>
      </w:r>
      <w:r>
        <w:rPr>
          <w:rFonts w:hint="eastAsia" w:ascii="仿宋_GB2312" w:hAnsi="宋体" w:eastAsia="仿宋_GB2312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月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编号：0012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20908</w:t>
      </w:r>
      <w:r>
        <w:rPr>
          <w:rFonts w:hint="eastAsia" w:ascii="仿宋_GB2312" w:hAnsi="宋体" w:eastAsia="仿宋_GB2312"/>
          <w:sz w:val="24"/>
          <w:szCs w:val="24"/>
        </w:rPr>
        <w:br w:type="page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文件状态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1680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文件状态：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草稿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正式发布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240" w:firstLineChars="10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版本升级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文件标识：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当前版本：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当前作者：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完成日期：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rPr>
          <w:rFonts w:ascii="仿宋_GB2312" w:hAnsi="宋体" w:eastAsia="仿宋_GB2312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版本说明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160"/>
        <w:gridCol w:w="1106"/>
        <w:gridCol w:w="1485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作者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96"/>
          <w:lang w:val="en-US" w:eastAsia="zh-CN" w:bidi="ar-SA"/>
        </w:rPr>
      </w:sdtEndPr>
      <w:sdtContent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_Toc16309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_Toc16309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_Toc25536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1、编写目的</w:t>
          </w:r>
          <w:r>
            <w:tab/>
          </w:r>
          <w:r>
            <w:fldChar w:fldCharType="begin"/>
          </w:r>
          <w:r>
            <w:instrText xml:space="preserve"> PAGEREF _Toc25536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_Toc10065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2、背景</w:t>
          </w:r>
          <w:r>
            <w:tab/>
          </w:r>
          <w:r>
            <w:fldChar w:fldCharType="begin"/>
          </w:r>
          <w:r>
            <w:instrText xml:space="preserve"> PAGEREF _Toc10065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_Toc18229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二、总体设计</w:t>
          </w:r>
          <w:r>
            <w:tab/>
          </w:r>
          <w:r>
            <w:fldChar w:fldCharType="begin"/>
          </w:r>
          <w:r>
            <w:instrText xml:space="preserve"> PAGEREF _Toc18229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_Toc31410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1、需求调研</w:t>
          </w:r>
          <w:r>
            <w:tab/>
          </w:r>
          <w:r>
            <w:fldChar w:fldCharType="begin"/>
          </w:r>
          <w:r>
            <w:instrText xml:space="preserve"> PAGEREF _Toc31410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_Toc28147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2、需求概述</w:t>
          </w:r>
          <w:r>
            <w:tab/>
          </w:r>
          <w:r>
            <w:fldChar w:fldCharType="begin"/>
          </w:r>
          <w:r>
            <w:instrText xml:space="preserve"> PAGEREF _Toc28147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_Toc21880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3、模块结构</w:t>
          </w:r>
          <w:r>
            <w:tab/>
          </w:r>
          <w:r>
            <w:fldChar w:fldCharType="begin"/>
          </w:r>
          <w:r>
            <w:instrText xml:space="preserve"> PAGEREF _Toc21880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_Toc23487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三、程序描述</w:t>
          </w:r>
          <w:r>
            <w:tab/>
          </w:r>
          <w:r>
            <w:fldChar w:fldCharType="begin"/>
          </w:r>
          <w:r>
            <w:instrText xml:space="preserve"> PAGEREF _Toc23487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_Toc20567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1、功能说明</w:t>
          </w:r>
          <w:r>
            <w:tab/>
          </w:r>
          <w:r>
            <w:fldChar w:fldCharType="begin"/>
          </w:r>
          <w:r>
            <w:instrText xml:space="preserve"> PAGEREF _Toc20567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_Toc25210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2、原理说明</w:t>
          </w:r>
          <w:r>
            <w:tab/>
          </w:r>
          <w:r>
            <w:fldChar w:fldCharType="begin"/>
          </w:r>
          <w:r>
            <w:instrText xml:space="preserve"> PAGEREF _Toc25210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_Toc2491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3、使用说明</w:t>
          </w:r>
          <w:r>
            <w:tab/>
          </w:r>
          <w:r>
            <w:fldChar w:fldCharType="begin"/>
          </w:r>
          <w:r>
            <w:instrText xml:space="preserve"> PAGEREF _Toc2491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_Toc12970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4、问题说明</w:t>
          </w:r>
          <w:r>
            <w:tab/>
          </w:r>
          <w:r>
            <w:fldChar w:fldCharType="begin"/>
          </w:r>
          <w:r>
            <w:instrText xml:space="preserve"> PAGEREF _Toc12970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_Toc29879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5、测试说明</w:t>
          </w:r>
          <w:r>
            <w:tab/>
          </w:r>
          <w:r>
            <w:fldChar w:fldCharType="begin"/>
          </w:r>
          <w:r>
            <w:instrText xml:space="preserve"> PAGEREF _Toc29879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_Toc27950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6、其他说明</w:t>
          </w:r>
          <w:r>
            <w:tab/>
          </w:r>
          <w:r>
            <w:fldChar w:fldCharType="begin"/>
          </w:r>
          <w:r>
            <w:instrText xml:space="preserve"> PAGEREF _Toc27950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_Toc10338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四、附件</w:t>
          </w:r>
          <w:r>
            <w:tab/>
          </w:r>
          <w:r>
            <w:fldChar w:fldCharType="begin"/>
          </w:r>
          <w:r>
            <w:instrText xml:space="preserve"> PAGEREF _Toc10338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jc w:val="center"/>
            <w:rPr>
              <w:rFonts w:hint="eastAsia"/>
              <w:b/>
              <w:bCs/>
              <w:sz w:val="56"/>
              <w:szCs w:val="96"/>
              <w:lang w:val="en-US" w:eastAsia="zh-CN"/>
            </w:rPr>
          </w:pP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6309"/>
      <w:r>
        <w:rPr>
          <w:rFonts w:hint="eastAsia"/>
          <w:lang w:val="en-US" w:eastAsia="zh-CN"/>
        </w:rPr>
        <w:t>一、引言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536"/>
      <w:r>
        <w:rPr>
          <w:rFonts w:hint="eastAsia"/>
          <w:lang w:val="en-US" w:eastAsia="zh-CN"/>
        </w:rPr>
        <w:t>1、编写目的</w:t>
      </w:r>
      <w:bookmarkEnd w:id="1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为了</w:t>
      </w:r>
      <w:r>
        <w:rPr>
          <w:rFonts w:hint="eastAsia"/>
          <w:lang w:val="en-US" w:eastAsia="zh-CN"/>
        </w:rPr>
        <w:t>开发人员更好的使用多语言功能，致力于开发人员通过文档与示例就能掌握多语言的编写与使用。减少后续开发人员做重复功能而浪费的时间。因此对多语言模块进行封装，并附上使用说明。</w:t>
      </w:r>
      <w:r>
        <w:rPr>
          <w:rFonts w:hint="eastAsia"/>
        </w:rPr>
        <w:t>需求的调研方式主要</w:t>
      </w:r>
      <w:r>
        <w:rPr>
          <w:rFonts w:hint="eastAsia"/>
          <w:lang w:val="en-US" w:eastAsia="zh-CN"/>
        </w:rPr>
        <w:t>参考Instron试验机管理软件与TestPilot2.2试验机</w:t>
      </w:r>
      <w:r>
        <w:rPr>
          <w:rFonts w:hint="eastAsia"/>
        </w:rPr>
        <w:t>管理软件。在模块功能上，使软件开发人员能</w:t>
      </w:r>
      <w:r>
        <w:rPr>
          <w:rFonts w:hint="eastAsia"/>
          <w:lang w:val="en-US" w:eastAsia="zh-CN"/>
        </w:rPr>
        <w:t>明确具体</w:t>
      </w:r>
      <w:r>
        <w:rPr>
          <w:rFonts w:hint="eastAsia"/>
        </w:rPr>
        <w:t>需求，并在此基础之上进</w:t>
      </w:r>
      <w:r>
        <w:rPr>
          <w:rFonts w:hint="eastAsia"/>
          <w:lang w:val="en-US" w:eastAsia="zh-CN"/>
        </w:rPr>
        <w:t>行代码结构</w:t>
      </w:r>
      <w:r>
        <w:rPr>
          <w:rFonts w:hint="eastAsia"/>
        </w:rPr>
        <w:t>设计与</w:t>
      </w:r>
      <w:r>
        <w:rPr>
          <w:rFonts w:hint="eastAsia"/>
          <w:lang w:val="en-US" w:eastAsia="zh-CN"/>
        </w:rPr>
        <w:t>编码</w:t>
      </w:r>
      <w:r>
        <w:rPr>
          <w:rFonts w:hint="eastAsia"/>
        </w:rPr>
        <w:t>开发工作。本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的预期的读者为，软件开发人员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项目经理、公司各级领导</w:t>
      </w:r>
      <w:r>
        <w:rPr>
          <w:rFonts w:hint="eastAsia"/>
        </w:rPr>
        <w:t>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065"/>
      <w:r>
        <w:rPr>
          <w:rFonts w:hint="eastAsia"/>
          <w:lang w:val="en-US" w:eastAsia="zh-CN"/>
        </w:rPr>
        <w:t>2、背景</w:t>
      </w:r>
      <w:bookmarkEnd w:id="2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作为新版本的试验机管理软件，应继承老版本试验机管理软件的优势与特点，摒弃拙劣的功能与操作。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bCs w:val="0"/>
          <w:lang w:val="en-US" w:eastAsia="zh-CN"/>
        </w:rPr>
      </w:pPr>
      <w:bookmarkStart w:id="3" w:name="_Toc18229"/>
      <w:r>
        <w:rPr>
          <w:rFonts w:hint="eastAsia"/>
          <w:b/>
          <w:bCs w:val="0"/>
          <w:lang w:val="en-US" w:eastAsia="zh-CN"/>
        </w:rPr>
        <w:t>总体设计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410"/>
      <w:r>
        <w:rPr>
          <w:rFonts w:hint="eastAsia"/>
          <w:lang w:val="en-US" w:eastAsia="zh-CN"/>
        </w:rPr>
        <w:t>1、需求调研</w:t>
      </w:r>
      <w:bookmarkEnd w:id="4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TestPilot2.2  通过“菜单”&gt;“语言”来选择哪种语言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缺点：找不到对应的默认字段的话就不能修改语言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优点：界面可以添加多种语言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Instron Bluehill 3 暂无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zwick</w:t>
      </w:r>
      <w:r>
        <w:rPr>
          <w:rFonts w:hint="eastAsia"/>
          <w:lang w:val="en-US" w:eastAsia="zh-CN"/>
        </w:rPr>
        <w:t>暂无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8147"/>
      <w:r>
        <w:rPr>
          <w:rFonts w:hint="eastAsia"/>
          <w:lang w:val="en-US" w:eastAsia="zh-CN"/>
        </w:rPr>
        <w:t>2、需求概述</w:t>
      </w:r>
      <w:bookmarkEnd w:id="5"/>
    </w:p>
    <w:p>
      <w:pPr>
        <w:bidi w:val="0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A可以支持多种语言</w:t>
      </w:r>
    </w:p>
    <w:p>
      <w:pPr>
        <w:bidi w:val="0"/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B与代码无关联，减少翻译人员翻译难度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C切换的时候快速不出错</w:t>
      </w:r>
    </w:p>
    <w:p>
      <w:pPr>
        <w:bidi w:val="0"/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D界面不出现与本语言无关的文字</w:t>
      </w:r>
    </w:p>
    <w:p>
      <w:pPr>
        <w:bidi w:val="0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E翻译语言过程与代码修改无关联，减少翻译的难度</w:t>
      </w:r>
    </w:p>
    <w:p>
      <w:pPr>
        <w:bidi w:val="0"/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E翻译过程中注意单词的错写少写,词性区分（比如英语的名字、动词、形容词等）,标点符号的正确运用,翻译语句的大小写</w:t>
      </w:r>
      <w:bookmarkStart w:id="15" w:name="_GoBack"/>
      <w:bookmarkEnd w:id="1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1880"/>
      <w:r>
        <w:rPr>
          <w:rFonts w:hint="eastAsia"/>
          <w:lang w:val="en-US" w:eastAsia="zh-CN"/>
        </w:rPr>
        <w:t>3、模块结构</w:t>
      </w:r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该模块以类库【MultiLanguage.sln】的形式存在，使用的时候引用DLL。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7" w:name="_Toc23487"/>
      <w:r>
        <w:rPr>
          <w:rFonts w:hint="eastAsia"/>
          <w:lang w:val="en-US" w:eastAsia="zh-CN"/>
        </w:rPr>
        <w:t>程序描述</w:t>
      </w:r>
      <w:bookmarkEnd w:id="7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" w:name="_Toc20567"/>
      <w:r>
        <w:rPr>
          <w:rFonts w:hint="eastAsia"/>
          <w:lang w:val="en-US" w:eastAsia="zh-CN"/>
        </w:rPr>
        <w:t>功能说明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引用DLL，编写翻译文档，继而让软件实现自动翻译效果。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5210"/>
      <w:r>
        <w:rPr>
          <w:rFonts w:hint="eastAsia"/>
          <w:lang w:val="en-US" w:eastAsia="zh-CN"/>
        </w:rPr>
        <w:t>2、原理说明</w:t>
      </w:r>
      <w:bookmarkEnd w:id="9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多语言功能的实现过程中使用了一些第三方资源，所有资源的许可协议均为开源免费且不限制商用。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"https://github.com/XAMLMarkupExtensions/WPFLocalizeExtension"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WPFLocalizeExtension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】</w:t>
      </w:r>
      <w:r>
        <w:rPr>
          <w:rFonts w:hint="eastAsia"/>
        </w:rPr>
        <w:t>让开发者能便捷地将界面属性与多语言资源进行绑定许可协议：MS-PL license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"https://github.com/dotnet/ResXResourceManager"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ResX Manager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】</w:t>
      </w:r>
      <w:r>
        <w:rPr>
          <w:rFonts w:hint="eastAsia"/>
        </w:rPr>
        <w:t>多语言资源管理工具，可将多语言资源导出为 Excel 表格，便于第三方团队进行翻译许可协议：MIT license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相关的类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WanCeDesktopApp.Common.LocalizationMultiConverter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WanCeDesktopApp.Common.LocalizationProviderWrapper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91"/>
      <w:r>
        <w:rPr>
          <w:rFonts w:hint="eastAsia"/>
          <w:lang w:val="en-US" w:eastAsia="zh-CN"/>
        </w:rPr>
        <w:t>3、使用说明</w:t>
      </w:r>
      <w:bookmarkEnd w:id="10"/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在解决方案中添加项目资源【MultiLanguage.csproj】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在要使用的程序中添加项目引用【MultiLanguage.dll】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default"/>
          <w:lang w:val="en-US" w:eastAsia="zh-CN"/>
        </w:rPr>
        <w:t>多语言资源文件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多语言资源文件项目的 Language 文件夹内。其中lang.resx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为中立语言资源，其他语言资源文件遵从lang.[语言代号].resx命名规则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（比如中文的资源文件为lang.zh.resx）。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在WanCeDesktopApp.Views.MainView.xaml的Window标签中加入下列代码进行配置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876800" cy="8286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在App.Xaml中添加资源字典的引用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&lt;multilanguage:LocalizationMultiConverter x:Key="LocMultiConverter" /&gt;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语言切换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 &lt;summary&gt;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 转换程序语言，默认为当前计算机语言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 需要符合ISO 039-1编码规范或为空、</w:t>
      </w:r>
      <w:r>
        <w:rPr>
          <w:rFonts w:hint="default"/>
          <w:lang w:val="en-US" w:eastAsia="zh-CN"/>
        </w:rPr>
        <w:t>’’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 &lt;/summary&gt;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 &lt;param name="sLanguageCode"&gt;计算机语言编码，需要符合ISO 039-1编码规范&lt;/param&gt;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ChangeLanguage(string? sLanguageCode = "")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【编码参考文档结尾附件1，附件2】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使用事件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MultiLanguage.ChangeLanguageHelper.ChangeLanguage();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或MultiLanguage.ChangeLanguageHelper.ChangeLanguage(LanguageName);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首先在当前XAML 文件的根标签中插入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xmlns:lex="http://wpflocalizeextension.codeplex.com"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以确保当前作用域内可以使用lex前缀。接下来则可以根据使用场景采取不同的调用方式。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具体字段的使用方式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资源名称不会发生变化的内容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大多数表单上的标签都对应着各自固定的资源名称。这类内容可以使用{lex:Loc 资源名称}进行绑定。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以WanCeDesktopApp.Views.TabControlGeneralView.xaml上的一处Label为例：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705350" cy="12477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资源名称会发生变化的内容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所有动态生成的列表，以及通过指定 ItemSource 生成的界面，其内容无法通过上面的方法来与多语言资源进行绑定。这里就需要使用 MultiBinding 来实现绑定。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这里以 WanCeDesktopApp.Views.IndexView.xaml 中的一段代码为例：</w:t>
      </w:r>
      <w:r>
        <w:drawing>
          <wp:inline distT="0" distB="0" distL="114300" distR="114300">
            <wp:extent cx="5271135" cy="1736725"/>
            <wp:effectExtent l="0" t="0" r="571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这里的绑定的 Title 是一个在 ViewModel 中存放着资源名称的属性。LocMultiConverter 则是在 WanCeDesktopApp.Common.LocalizationMultiConverter 在 Application.Resources 里设定的 x:Key 值。通过多重绑定，我们可以让这里的内容在 Title 和 Culture 任意一个发生变化时更新内容。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带有默认内容且同时允许用户修改的内容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对于这种情况，多语言功能应当做到以下几点：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当用户未修改内容时，默认内容会随当前语言设定的切换而改变。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当用户修改了内容后，这些内容不应随语言切换而改变。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 WanCeDesktopApp.Views.SampleNotesView 的情况为例，这里每个输入框都有一个初始标题，用户可以通过编辑修改标题（目前修改功能尚未实现）。为了避免将用户修改的内容也当作资源名称，我们不能直接在 XAML 中进行绑定，而是要对 ItemSource 指定的列表内容进行修改。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8200" cy="20859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这里列表中的第二项被换成了 ShowInfoEx，这是一个继承了 ShowInfo 的类，其内容为：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16605"/>
            <wp:effectExtent l="0" t="0" r="571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这里的逻辑是：默认设定的是 DefaultTitleKey，DefaultTitle 会在 DefaultTitleKey 发生变化时从多语言资源中获取新内容；Title 会根据用户是否输入了 UserDefinedTitle 来决定是否展示默认内容；构造方法中则通过对 LocalizeDictionary.Instance.PropertyChanged 的绑定来确保在语言切换时更新 Title。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2970"/>
      <w:r>
        <w:rPr>
          <w:rFonts w:hint="eastAsia"/>
          <w:lang w:val="en-US" w:eastAsia="zh-CN"/>
        </w:rPr>
        <w:t>4、问题说明</w:t>
      </w:r>
      <w:bookmarkEnd w:id="11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XML</w:t>
      </w:r>
      <w:r>
        <w:rPr>
          <w:rFonts w:hint="eastAsia"/>
          <w:lang w:val="en-US" w:eastAsia="zh-CN"/>
        </w:rPr>
        <w:t>命名空间</w:t>
      </w:r>
      <w:r>
        <w:rPr>
          <w:rFonts w:hint="eastAsia"/>
        </w:rPr>
        <w:t>“http://wpflocalizeextension.codeplex.com”中不存在属性“LocalizeDictionary.DesignCulture”。</w:t>
      </w:r>
      <w:r>
        <w:rPr>
          <w:rFonts w:hint="eastAsia"/>
          <w:lang w:val="en-US" w:eastAsia="zh-CN"/>
        </w:rPr>
        <w:t>或者无法找到名为“LocMultiConverter”的资源。资源名称区分大小写。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答：解决方案没有添加项目，DLL只能在同意解决方案才能被引用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zh-CN"/>
        </w:rPr>
        <w:t>Cannot find resource named '</w:t>
      </w:r>
      <w:r>
        <w:rPr>
          <w:rFonts w:hint="eastAsia"/>
        </w:rPr>
        <w:t>LocMultiConverter</w:t>
      </w:r>
      <w:r>
        <w:rPr>
          <w:rFonts w:hint="default"/>
          <w:lang w:val="zh-CN"/>
        </w:rPr>
        <w:t>'. Resource names are case sensitive.</w:t>
      </w:r>
      <w:r>
        <w:rPr>
          <w:rFonts w:hint="eastAsia"/>
          <w:lang w:val="en-US" w:eastAsia="zh-CN"/>
        </w:rPr>
        <w:t>不能找到资源文件</w:t>
      </w:r>
      <w:r>
        <w:rPr>
          <w:rFonts w:hint="eastAsia"/>
        </w:rPr>
        <w:t>LocMultiConverter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答：语言类不能直接引用App.xaml中的资源文件，需要在项目&lt;window.Resources&gt;文件中或者通过Style间接引用App.xaml中的资源文件。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879"/>
      <w:r>
        <w:rPr>
          <w:rFonts w:hint="eastAsia"/>
          <w:lang w:val="en-US" w:eastAsia="zh-CN"/>
        </w:rPr>
        <w:t>5、测试说明</w:t>
      </w:r>
      <w:bookmarkEnd w:id="12"/>
    </w:p>
    <w:p>
      <w:pPr>
        <w:bidi w:val="0"/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依据测试大纲进行单独测试。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950"/>
      <w:r>
        <w:rPr>
          <w:rFonts w:hint="eastAsia"/>
          <w:lang w:val="en-US" w:eastAsia="zh-CN"/>
        </w:rPr>
        <w:t>6、其他说明</w:t>
      </w:r>
      <w:bookmarkEnd w:id="13"/>
    </w:p>
    <w:p>
      <w:pPr>
        <w:bidi w:val="0"/>
        <w:ind w:leftChars="100"/>
        <w:rPr>
          <w:rFonts w:hint="default"/>
          <w:szCs w:val="30"/>
          <w:lang w:val="en-US" w:eastAsia="zh-CN"/>
        </w:rPr>
      </w:pPr>
      <w:r>
        <w:rPr>
          <w:rFonts w:hint="eastAsia"/>
          <w:lang w:val="en-US" w:eastAsia="zh-CN"/>
        </w:rPr>
        <w:t>【MultiLanguage】类库中有一个Model，可以参考使用。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0338"/>
      <w:r>
        <w:rPr>
          <w:rFonts w:hint="eastAsia"/>
          <w:lang w:val="en-US" w:eastAsia="zh-CN"/>
        </w:rPr>
        <w:t>四、附件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附件1【通过网址进行最新的编码查询】</w:t>
      </w:r>
    </w:p>
    <w:p>
      <w:pPr>
        <w:bidi w:val="0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"https://datahub.io/core/language-codes#data"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https://datahub.io/core/language-codes#data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附件2【编码与对应的英文名称】</w:t>
      </w:r>
    </w:p>
    <w:tbl>
      <w:tblPr>
        <w:tblStyle w:val="10"/>
        <w:tblW w:w="216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alpha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English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Afar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Abkhazian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Avestan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Afrikaans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Amharic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Aragonese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Arabic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Assamese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Avaric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Aymara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Azerbaijani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Bashkir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Belarusian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Bulgarian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Bihari languages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Bislama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Bambara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Bengali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Tibetan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Breton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Bosnian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Catalan; Valencian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Chechen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Chamorro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Corsican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Czech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Church Slavic; Old Slavonic; Church Slavonic; Old Bulgarian; Old Church Slavonic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Chuvash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Welsh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Danish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German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Divehi; Dhivehi; Maldivian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Dzongkha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Ewe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Greek, Modern (1453-)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English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Esperanto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Spanish; Castilian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Estonian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Persian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Fulah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Finnish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Fijian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Faroese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French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Western Frisian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Irish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Gaelic; Scottish Gaelic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Galician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Guarani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Gujarati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Manx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Hebrew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Hindi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Hiri Motu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Croatian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Haitian; Haitian Creole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Hungarian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Armenian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Herero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Interlingua (International Auxiliary Language Association)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Indonesian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Interlingue; Occidental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Igbo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Sichuan Yi; Nuosu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Inupiaq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Icelandic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Italian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Inuktitut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Japanese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Javanese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Georgian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Kongo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Kikuyu; Gikuyu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Kuanyama; Kwanyama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Kazakh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Kalaallisut; Greenlandic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Central Khmer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Kannada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Korean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Kanuri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Kashmiri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Kurdish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Komi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Cornish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Kirghiz; Kyrgyz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Latin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Luxembourgish; Letzeburgesch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Ganda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Limburgan; Limburger; Limburgish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Lingala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Lithuanian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Luba-Katanga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Latvian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Malagasy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Marshallese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Maori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Macedonian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Malayalam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Mongolian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Marathi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Maltese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Burmese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Nauru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Bokmal, Norwegian; Norwegian Bokmal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Ndebele, North; North Ndebele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Nepali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Ndonga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Dutch; Flemish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Norwegian Nynorsk; Nynorsk, Norwegian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Norwegian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Ndebele, South; South Ndebele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Navajo; Navaho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Chichewa; Chewa; Nyanja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Occitan (post 1500)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Ojibwa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Oromo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Oriya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Ossetian; Ossetic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Panjabi; Punjabi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Pushto; Pashto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Portuguese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Quechua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Romansh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Rundi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Romanian; Moldavian; Moldovan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Russian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Kinyarwanda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Sanskrit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Sardinian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Sindhi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Northern Sami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Sango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Sinhala; Sinhalese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Slovak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Slovenian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Samoan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Somali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Albanian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Serbian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Swati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Sotho, Southern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Sundanese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Swedish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Swahili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Tamil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Telugu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Tajik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Tigrinya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Turkmen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Tagalog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Tswana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Tonga (Tonga Islands)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Turkish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Tsonga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Tatar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Twi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Tahitian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Uighur; Uyghur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Ukrainian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Urdu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Uzbek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Vietnamese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Volapuk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Walloon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Wolof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Xhosa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Yiddish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Yoruba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Zhuang; Chuang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Chinese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Zulu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08D28"/>
    <w:multiLevelType w:val="singleLevel"/>
    <w:tmpl w:val="89A08D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657B4F1"/>
    <w:multiLevelType w:val="singleLevel"/>
    <w:tmpl w:val="C657B4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16FF77D"/>
    <w:multiLevelType w:val="singleLevel"/>
    <w:tmpl w:val="716FF7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2MzIxYWE4NWJhYTE4ZGU5ZjczOTA0YmIwY2YwZmQifQ=="/>
  </w:docVars>
  <w:rsids>
    <w:rsidRoot w:val="00172A27"/>
    <w:rsid w:val="00100378"/>
    <w:rsid w:val="01114787"/>
    <w:rsid w:val="01977CE3"/>
    <w:rsid w:val="01B6423F"/>
    <w:rsid w:val="01D343B6"/>
    <w:rsid w:val="01EB2CBE"/>
    <w:rsid w:val="02257D8C"/>
    <w:rsid w:val="03A465C4"/>
    <w:rsid w:val="040B0C0B"/>
    <w:rsid w:val="04966335"/>
    <w:rsid w:val="0591547A"/>
    <w:rsid w:val="05FB5B05"/>
    <w:rsid w:val="075F6EB2"/>
    <w:rsid w:val="07BF36D0"/>
    <w:rsid w:val="08CF5259"/>
    <w:rsid w:val="095A5422"/>
    <w:rsid w:val="0A1A041E"/>
    <w:rsid w:val="0A7A4060"/>
    <w:rsid w:val="0AFB05A8"/>
    <w:rsid w:val="0B3568A8"/>
    <w:rsid w:val="0C007722"/>
    <w:rsid w:val="0C2B2FE5"/>
    <w:rsid w:val="0C3D0CE9"/>
    <w:rsid w:val="0C73495F"/>
    <w:rsid w:val="0CE272A3"/>
    <w:rsid w:val="0CF8395B"/>
    <w:rsid w:val="0D350099"/>
    <w:rsid w:val="0E4D5CB6"/>
    <w:rsid w:val="0EA624AF"/>
    <w:rsid w:val="0FAB538A"/>
    <w:rsid w:val="103F3D25"/>
    <w:rsid w:val="10D821AF"/>
    <w:rsid w:val="10EC7A09"/>
    <w:rsid w:val="11C269BB"/>
    <w:rsid w:val="11F272A1"/>
    <w:rsid w:val="128B4FFF"/>
    <w:rsid w:val="13C276A4"/>
    <w:rsid w:val="146A72E0"/>
    <w:rsid w:val="14E728FA"/>
    <w:rsid w:val="15A03BE3"/>
    <w:rsid w:val="1669594F"/>
    <w:rsid w:val="1689269C"/>
    <w:rsid w:val="17305BD1"/>
    <w:rsid w:val="17DE6AFE"/>
    <w:rsid w:val="188D29B5"/>
    <w:rsid w:val="19283B60"/>
    <w:rsid w:val="1A424B3D"/>
    <w:rsid w:val="1A911621"/>
    <w:rsid w:val="1B9A62B3"/>
    <w:rsid w:val="1BC03F6C"/>
    <w:rsid w:val="1C1357D3"/>
    <w:rsid w:val="1CBD66FD"/>
    <w:rsid w:val="1E594196"/>
    <w:rsid w:val="1E8C45D9"/>
    <w:rsid w:val="1ECC08B2"/>
    <w:rsid w:val="207C0310"/>
    <w:rsid w:val="223D3D50"/>
    <w:rsid w:val="22A40154"/>
    <w:rsid w:val="23D61F2B"/>
    <w:rsid w:val="248606F3"/>
    <w:rsid w:val="24C51C74"/>
    <w:rsid w:val="25917E1D"/>
    <w:rsid w:val="26064593"/>
    <w:rsid w:val="26E256DE"/>
    <w:rsid w:val="27E73279"/>
    <w:rsid w:val="2804330F"/>
    <w:rsid w:val="285B1751"/>
    <w:rsid w:val="28884063"/>
    <w:rsid w:val="2A4B17EC"/>
    <w:rsid w:val="2AB654D9"/>
    <w:rsid w:val="2AE9125E"/>
    <w:rsid w:val="2BAF6439"/>
    <w:rsid w:val="2BF043F9"/>
    <w:rsid w:val="2C1D668F"/>
    <w:rsid w:val="2C394ECB"/>
    <w:rsid w:val="2C442B77"/>
    <w:rsid w:val="2CD45AC9"/>
    <w:rsid w:val="2D0C4BDB"/>
    <w:rsid w:val="2D4273E9"/>
    <w:rsid w:val="2E3B5913"/>
    <w:rsid w:val="2E732DA4"/>
    <w:rsid w:val="2FA16E5D"/>
    <w:rsid w:val="3046078C"/>
    <w:rsid w:val="30C85944"/>
    <w:rsid w:val="324213D5"/>
    <w:rsid w:val="32603481"/>
    <w:rsid w:val="32660A31"/>
    <w:rsid w:val="32B67472"/>
    <w:rsid w:val="345955FD"/>
    <w:rsid w:val="35A24B9E"/>
    <w:rsid w:val="39A965F2"/>
    <w:rsid w:val="3A7548F6"/>
    <w:rsid w:val="3AFB06C4"/>
    <w:rsid w:val="3C7A0581"/>
    <w:rsid w:val="3D3978CB"/>
    <w:rsid w:val="3E1F4BB5"/>
    <w:rsid w:val="40A76EE1"/>
    <w:rsid w:val="40DA73A6"/>
    <w:rsid w:val="41573E4F"/>
    <w:rsid w:val="41C36348"/>
    <w:rsid w:val="424D3E34"/>
    <w:rsid w:val="42602DDF"/>
    <w:rsid w:val="42814E9C"/>
    <w:rsid w:val="42815953"/>
    <w:rsid w:val="42A3136A"/>
    <w:rsid w:val="42AB4472"/>
    <w:rsid w:val="42FF2758"/>
    <w:rsid w:val="43160791"/>
    <w:rsid w:val="43BE6733"/>
    <w:rsid w:val="44947E37"/>
    <w:rsid w:val="44C015AD"/>
    <w:rsid w:val="44ED5522"/>
    <w:rsid w:val="46B34034"/>
    <w:rsid w:val="47D91D8D"/>
    <w:rsid w:val="48302F83"/>
    <w:rsid w:val="484237C1"/>
    <w:rsid w:val="4AAF5042"/>
    <w:rsid w:val="4B1F1A9E"/>
    <w:rsid w:val="4C1536E5"/>
    <w:rsid w:val="4C7327B1"/>
    <w:rsid w:val="4CED775C"/>
    <w:rsid w:val="4D715707"/>
    <w:rsid w:val="4DE159E1"/>
    <w:rsid w:val="4E6C395B"/>
    <w:rsid w:val="505954B0"/>
    <w:rsid w:val="51144B92"/>
    <w:rsid w:val="51B3364F"/>
    <w:rsid w:val="52FC1A5D"/>
    <w:rsid w:val="5377145E"/>
    <w:rsid w:val="53CF5F4D"/>
    <w:rsid w:val="571A39EE"/>
    <w:rsid w:val="578C0BCA"/>
    <w:rsid w:val="57BF45B5"/>
    <w:rsid w:val="585A3D95"/>
    <w:rsid w:val="597C3A67"/>
    <w:rsid w:val="59C83A10"/>
    <w:rsid w:val="5B2D734D"/>
    <w:rsid w:val="5B4F06C3"/>
    <w:rsid w:val="5BB834EC"/>
    <w:rsid w:val="5EF300E8"/>
    <w:rsid w:val="5F742670"/>
    <w:rsid w:val="5FA10404"/>
    <w:rsid w:val="5FCD1D80"/>
    <w:rsid w:val="608D341E"/>
    <w:rsid w:val="61B76844"/>
    <w:rsid w:val="62BC7E8A"/>
    <w:rsid w:val="65566FD7"/>
    <w:rsid w:val="66024149"/>
    <w:rsid w:val="661C56E1"/>
    <w:rsid w:val="66B77619"/>
    <w:rsid w:val="6804655B"/>
    <w:rsid w:val="68141099"/>
    <w:rsid w:val="682B7D75"/>
    <w:rsid w:val="68D140BF"/>
    <w:rsid w:val="68D979E8"/>
    <w:rsid w:val="69A75812"/>
    <w:rsid w:val="6A246634"/>
    <w:rsid w:val="6A487C25"/>
    <w:rsid w:val="6A795513"/>
    <w:rsid w:val="6B6D6999"/>
    <w:rsid w:val="6CE34991"/>
    <w:rsid w:val="6D6F2A5F"/>
    <w:rsid w:val="6E980103"/>
    <w:rsid w:val="6F16143A"/>
    <w:rsid w:val="705A140E"/>
    <w:rsid w:val="709F6D0B"/>
    <w:rsid w:val="70BB79D3"/>
    <w:rsid w:val="70BE42AE"/>
    <w:rsid w:val="71C62EF6"/>
    <w:rsid w:val="72E7662F"/>
    <w:rsid w:val="7318110C"/>
    <w:rsid w:val="735F628B"/>
    <w:rsid w:val="76DA32A9"/>
    <w:rsid w:val="76EA0E72"/>
    <w:rsid w:val="76F675FA"/>
    <w:rsid w:val="78C3748C"/>
    <w:rsid w:val="78E14D5D"/>
    <w:rsid w:val="79A348A6"/>
    <w:rsid w:val="7BF85F7F"/>
    <w:rsid w:val="7E2B6198"/>
    <w:rsid w:val="7E7F0292"/>
    <w:rsid w:val="7F054C3B"/>
    <w:rsid w:val="7F2C68B1"/>
    <w:rsid w:val="7F4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FollowedHyperlink"/>
    <w:basedOn w:val="12"/>
    <w:qFormat/>
    <w:uiPriority w:val="0"/>
    <w:rPr>
      <w:color w:val="0000FF"/>
      <w:u w:val="single"/>
    </w:rPr>
  </w:style>
  <w:style w:type="character" w:styleId="15">
    <w:name w:val="Emphasis"/>
    <w:basedOn w:val="12"/>
    <w:qFormat/>
    <w:uiPriority w:val="0"/>
    <w:rPr>
      <w:i/>
      <w:iCs/>
    </w:rPr>
  </w:style>
  <w:style w:type="character" w:styleId="16">
    <w:name w:val="Hyperlink"/>
    <w:basedOn w:val="12"/>
    <w:qFormat/>
    <w:uiPriority w:val="0"/>
    <w:rPr>
      <w:color w:val="000080"/>
    </w:rPr>
  </w:style>
  <w:style w:type="character" w:styleId="17">
    <w:name w:val="HTML Code"/>
    <w:basedOn w:val="12"/>
    <w:uiPriority w:val="0"/>
    <w:rPr>
      <w:rFonts w:ascii="Courier New" w:hAnsi="Courier New"/>
      <w:sz w:val="20"/>
    </w:rPr>
  </w:style>
  <w:style w:type="character" w:customStyle="1" w:styleId="18">
    <w:name w:val="标题 1 Char"/>
    <w:link w:val="2"/>
    <w:qFormat/>
    <w:uiPriority w:val="0"/>
    <w:rPr>
      <w:rFonts w:eastAsia="楷体" w:asciiTheme="minorAscii" w:hAnsiTheme="minorAscii"/>
      <w:b/>
      <w:kern w:val="44"/>
      <w:sz w:val="36"/>
    </w:rPr>
  </w:style>
  <w:style w:type="character" w:customStyle="1" w:styleId="19">
    <w:name w:val="stepnumber"/>
    <w:basedOn w:val="12"/>
    <w:qFormat/>
    <w:uiPriority w:val="0"/>
  </w:style>
  <w:style w:type="character" w:customStyle="1" w:styleId="20">
    <w:name w:val="superscript"/>
    <w:basedOn w:val="12"/>
    <w:qFormat/>
    <w:uiPriority w:val="0"/>
    <w:rPr>
      <w:sz w:val="15"/>
      <w:szCs w:val="15"/>
      <w:vertAlign w:val="superscript"/>
    </w:rPr>
  </w:style>
  <w:style w:type="paragraph" w:customStyle="1" w:styleId="21">
    <w:name w:val="body"/>
    <w:basedOn w:val="1"/>
    <w:qFormat/>
    <w:uiPriority w:val="0"/>
    <w:pPr>
      <w:spacing w:before="160" w:beforeAutospacing="0" w:after="160" w:afterAutospacing="0"/>
      <w:ind w:left="240" w:right="0" w:firstLine="0"/>
      <w:jc w:val="left"/>
    </w:pPr>
    <w:rPr>
      <w:rFonts w:ascii="Verdana" w:hAnsi="Verdana" w:cs="Verdana"/>
      <w:color w:val="000000"/>
      <w:kern w:val="0"/>
      <w:sz w:val="16"/>
      <w:szCs w:val="16"/>
      <w:u w:val="none"/>
      <w:lang w:val="en-US" w:eastAsia="zh-CN" w:bidi="ar"/>
    </w:rPr>
  </w:style>
  <w:style w:type="character" w:customStyle="1" w:styleId="22">
    <w:name w:val="subscript"/>
    <w:basedOn w:val="12"/>
    <w:qFormat/>
    <w:uiPriority w:val="0"/>
    <w:rPr>
      <w:vertAlign w:val="subscript"/>
    </w:rPr>
  </w:style>
  <w:style w:type="character" w:customStyle="1" w:styleId="23">
    <w:name w:val="bold"/>
    <w:basedOn w:val="12"/>
    <w:qFormat/>
    <w:uiPriority w:val="0"/>
    <w:rPr>
      <w:b/>
      <w:bCs/>
    </w:rPr>
  </w:style>
  <w:style w:type="character" w:customStyle="1" w:styleId="24">
    <w:name w:val="expandtext"/>
    <w:basedOn w:val="12"/>
    <w:qFormat/>
    <w:uiPriority w:val="0"/>
    <w:rPr>
      <w:i/>
      <w:iCs/>
      <w:color w:val="FF0000"/>
    </w:rPr>
  </w:style>
  <w:style w:type="character" w:customStyle="1" w:styleId="25">
    <w:name w:val="reltopicsbullet1"/>
    <w:basedOn w:val="12"/>
    <w:qFormat/>
    <w:uiPriority w:val="0"/>
    <w:rPr>
      <w:u w:val="none"/>
    </w:rPr>
  </w:style>
  <w:style w:type="character" w:customStyle="1" w:styleId="26">
    <w:name w:val="hardwareindicator"/>
    <w:basedOn w:val="12"/>
    <w:qFormat/>
    <w:uiPriority w:val="0"/>
    <w:rPr>
      <w:b/>
      <w:bCs/>
      <w:caps/>
    </w:rPr>
  </w:style>
  <w:style w:type="character" w:customStyle="1" w:styleId="27">
    <w:name w:val="computerinputtext"/>
    <w:basedOn w:val="12"/>
    <w:qFormat/>
    <w:uiPriority w:val="0"/>
    <w:rPr>
      <w:rFonts w:ascii="Courier New" w:hAnsi="Courier New" w:cs="Courier New"/>
    </w:rPr>
  </w:style>
  <w:style w:type="character" w:customStyle="1" w:styleId="28">
    <w:name w:val="emphasis_wbold"/>
    <w:basedOn w:val="12"/>
    <w:qFormat/>
    <w:uiPriority w:val="0"/>
    <w:rPr>
      <w:b/>
      <w:bCs/>
      <w:i/>
      <w:iCs/>
    </w:rPr>
  </w:style>
  <w:style w:type="character" w:customStyle="1" w:styleId="29">
    <w:name w:val="symbol"/>
    <w:basedOn w:val="12"/>
    <w:qFormat/>
    <w:uiPriority w:val="0"/>
    <w:rPr>
      <w:rFonts w:ascii="Symbol" w:hAnsi="Symbol" w:cs="Symbol"/>
    </w:rPr>
  </w:style>
  <w:style w:type="character" w:customStyle="1" w:styleId="30">
    <w:name w:val="toppagejump"/>
    <w:basedOn w:val="12"/>
    <w:qFormat/>
    <w:uiPriority w:val="0"/>
    <w:rPr>
      <w:rFonts w:ascii="Wingdings 3" w:hAnsi="Wingdings 3" w:eastAsia="Wingdings 3" w:cs="Wingdings 3"/>
      <w:b/>
      <w:bCs/>
      <w:color w:val="0000FF"/>
      <w:sz w:val="28"/>
      <w:szCs w:val="28"/>
    </w:rPr>
  </w:style>
  <w:style w:type="character" w:customStyle="1" w:styleId="31">
    <w:name w:val="bulletsymbol"/>
    <w:basedOn w:val="12"/>
    <w:qFormat/>
    <w:uiPriority w:val="0"/>
    <w:rPr>
      <w:b/>
      <w:bCs/>
    </w:rPr>
  </w:style>
  <w:style w:type="character" w:customStyle="1" w:styleId="32">
    <w:name w:val="underline"/>
    <w:basedOn w:val="12"/>
    <w:qFormat/>
    <w:uiPriority w:val="0"/>
    <w:rPr>
      <w:u w:val="single"/>
    </w:rPr>
  </w:style>
  <w:style w:type="character" w:customStyle="1" w:styleId="33">
    <w:name w:val="callout1"/>
    <w:basedOn w:val="12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2374</Words>
  <Characters>5445</Characters>
  <Lines>0</Lines>
  <Paragraphs>0</Paragraphs>
  <TotalTime>8</TotalTime>
  <ScaleCrop>false</ScaleCrop>
  <LinksUpToDate>false</LinksUpToDate>
  <CharactersWithSpaces>5656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2022-08-15T00:05:00Z</dcterms:created>
  <dc:creator>万里</dc:creator>
  <cp:lastModifiedBy>WPS_1659513010</cp:lastModifiedBy>
  <dcterms:modified xsi:type="dcterms:W3CDTF">2022-09-29T07:28:10Z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246D49C31ED74FF788ABAB8922F3C58C</vt:lpwstr>
  </property>
</Properties>
</file>