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显示模块说明文档</w:t>
      </w:r>
    </w:p>
    <w:p>
      <w:pPr>
        <w:jc w:val="both"/>
        <w:rPr>
          <w:rFonts w:hint="eastAsia"/>
          <w:sz w:val="44"/>
          <w:szCs w:val="52"/>
          <w:lang w:val="en-US" w:eastAsia="zh-CN"/>
        </w:rPr>
      </w:pPr>
    </w:p>
    <w:p>
      <w:pPr>
        <w:jc w:val="both"/>
        <w:rPr>
          <w:rFonts w:hint="eastAsia"/>
          <w:sz w:val="44"/>
          <w:szCs w:val="52"/>
          <w:lang w:val="en-US" w:eastAsia="zh-CN"/>
        </w:rPr>
      </w:pPr>
    </w:p>
    <w:p>
      <w:pPr>
        <w:jc w:val="both"/>
        <w:rPr>
          <w:rFonts w:hint="eastAsia"/>
          <w:sz w:val="44"/>
          <w:szCs w:val="5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  <w:t>摘要</w:t>
      </w:r>
    </w:p>
    <w:p>
      <w:pPr>
        <w:numPr>
          <w:numId w:val="0"/>
        </w:numPr>
        <w:jc w:val="both"/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  <w:t>功能需求说明</w:t>
      </w:r>
    </w:p>
    <w:p>
      <w:pPr>
        <w:numPr>
          <w:ilvl w:val="0"/>
          <w:numId w:val="2"/>
        </w:numPr>
        <w:ind w:left="420" w:leftChars="200" w:firstLine="0" w:firstLineChars="0"/>
        <w:jc w:val="both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在控制台的实时显示界面中，选择左侧列表，在点击右移按钮后，选中项穿梭到右侧列表。 同时在界面上方在原基础上， 增加一条显示，且在最右侧可设置描述、单位、小数位等参数。</w:t>
      </w:r>
    </w:p>
    <w:p>
      <w:pPr>
        <w:numPr>
          <w:numId w:val="0"/>
        </w:numPr>
        <w:ind w:leftChars="200"/>
        <w:jc w:val="both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如下图：</w:t>
      </w:r>
    </w:p>
    <w:p>
      <w:pPr>
        <w:numPr>
          <w:numId w:val="0"/>
        </w:numPr>
        <w:ind w:leftChars="200"/>
        <w:jc w:val="both"/>
        <w:rPr>
          <w:rFonts w:hint="default" w:ascii="新宋体" w:hAnsi="新宋体" w:eastAsia="新宋体" w:cs="新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2880" cy="3666490"/>
            <wp:effectExtent l="0" t="0" r="139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44"/>
          <w:szCs w:val="5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  <w:t>功能实现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200" w:firstLine="0" w:firstLineChars="0"/>
        <w:jc w:val="both"/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>前端实现逻辑</w:t>
      </w:r>
    </w:p>
    <w:p>
      <w:pPr>
        <w:widowControl w:val="0"/>
        <w:numPr>
          <w:numId w:val="0"/>
        </w:numPr>
        <w:ind w:leftChars="200"/>
        <w:jc w:val="both"/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200"/>
        <w:jc w:val="both"/>
        <w:rPr>
          <w:rFonts w:hint="default" w:ascii="新宋体" w:hAnsi="新宋体" w:eastAsia="新宋体" w:cs="新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  <w:t>（1）左侧可选项列表与右侧已选项目列表， 采用WPF Border控件进行设置，内容展未使用ListBox控件，通过对ListBox的ItemSourcen属性进行后台的数据源绑定实现。</w:t>
      </w:r>
    </w:p>
    <w:p>
      <w:pPr>
        <w:widowControl w:val="0"/>
        <w:numPr>
          <w:numId w:val="0"/>
        </w:numPr>
        <w:ind w:leftChars="200"/>
        <w:jc w:val="both"/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  <w:t>（2）左移、右移按钮为WPF Button 贴图实现，同时编写点击事件触发器。当点击事件触发后，左侧的选中项，穿梭到右侧，同时焦点在已选项上。最右边的参数区域，显示右侧已选项参数设置内容。</w:t>
      </w:r>
    </w:p>
    <w:p>
      <w:pPr>
        <w:widowControl w:val="0"/>
        <w:numPr>
          <w:numId w:val="0"/>
        </w:numPr>
        <w:ind w:leftChars="200"/>
        <w:jc w:val="both"/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  <w:t>（3）最终的上方显示区域均匀分布实时显示面板，可通过参数的设置来编辑描述、单位、小数位信息。</w:t>
      </w:r>
    </w:p>
    <w:p>
      <w:pPr>
        <w:widowControl w:val="0"/>
        <w:numPr>
          <w:numId w:val="0"/>
        </w:numPr>
        <w:ind w:leftChars="200"/>
        <w:jc w:val="both"/>
        <w:rPr>
          <w:rFonts w:hint="default" w:ascii="新宋体" w:hAnsi="新宋体" w:eastAsia="新宋体" w:cs="新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200"/>
        <w:jc w:val="both"/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200"/>
        <w:jc w:val="both"/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200" w:firstLine="0" w:firstLineChars="0"/>
        <w:jc w:val="both"/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>后端实现逻辑</w:t>
      </w:r>
    </w:p>
    <w:p>
      <w:pPr>
        <w:widowControl w:val="0"/>
        <w:numPr>
          <w:numId w:val="0"/>
        </w:numPr>
        <w:ind w:leftChars="200"/>
        <w:jc w:val="both"/>
        <w:rPr>
          <w:rFonts w:hint="default" w:ascii="新宋体" w:hAnsi="新宋体" w:eastAsia="新宋体" w:cs="新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  <w:t>（1）左、右两侧的列表显示区， 分别对应后台类的两个</w:t>
      </w:r>
      <w:r>
        <w:rPr>
          <w:rFonts w:hint="eastAsia" w:ascii="新宋体" w:hAnsi="新宋体" w:eastAsia="新宋体"/>
          <w:color w:val="000000"/>
          <w:sz w:val="28"/>
          <w:szCs w:val="28"/>
        </w:rPr>
        <w:t>ObservableCollection&lt;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ShowInfo</w:t>
      </w:r>
      <w:r>
        <w:rPr>
          <w:rFonts w:hint="eastAsia" w:ascii="新宋体" w:hAnsi="新宋体" w:eastAsia="新宋体"/>
          <w:color w:val="000000"/>
          <w:sz w:val="28"/>
          <w:szCs w:val="28"/>
        </w:rPr>
        <w:t>&gt;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 xml:space="preserve"> 类型的属性集合变量A、B。 在绑定了前端ListBox 控件的ItemSource后，可显示内容在listBox 中。</w:t>
      </w:r>
    </w:p>
    <w:p>
      <w:pPr>
        <w:widowControl w:val="0"/>
        <w:numPr>
          <w:numId w:val="0"/>
        </w:numPr>
        <w:ind w:leftChars="200"/>
        <w:jc w:val="both"/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  <w:t>（2）当点击穿梭按钮按下后，后台分别将A 变量集合中的元素从集合取后， 插入到B集合中， 同时删除A集合中的元素。由于WPF 内部机制是数据驱动UI, 所以可呈现出元素穿梭到右侧的效果。</w:t>
      </w:r>
    </w:p>
    <w:p>
      <w:pPr>
        <w:widowControl w:val="0"/>
        <w:numPr>
          <w:numId w:val="0"/>
        </w:numPr>
        <w:ind w:leftChars="200"/>
        <w:jc w:val="both"/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  <w:t>（3）在已选项列表中，通过设置标记变量，将已选项与参数设置进行关联，达到动态切换参数效果的目的。</w:t>
      </w:r>
    </w:p>
    <w:p>
      <w:pPr>
        <w:widowControl w:val="0"/>
        <w:numPr>
          <w:numId w:val="0"/>
        </w:numPr>
        <w:ind w:leftChars="200"/>
        <w:jc w:val="both"/>
        <w:rPr>
          <w:rFonts w:hint="default" w:ascii="新宋体" w:hAnsi="新宋体" w:eastAsia="新宋体" w:cs="新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  <w:t>（4）上方显示面板以同样的方法进行实现，不过需要留意空间的自适应排版布局。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  <w:t>最终效果</w:t>
      </w:r>
    </w:p>
    <w:p>
      <w:pPr>
        <w:widowControl w:val="0"/>
        <w:numPr>
          <w:ilvl w:val="0"/>
          <w:numId w:val="4"/>
        </w:numPr>
        <w:ind w:left="420" w:leftChars="200" w:firstLine="0" w:firstLineChars="0"/>
        <w:jc w:val="both"/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  <w:t>点击左侧可选列表中的条目， 穿梭到右侧已选列表中， 同时</w:t>
      </w:r>
      <w:bookmarkStart w:id="0" w:name="_GoBack"/>
      <w:bookmarkEnd w:id="0"/>
      <w:r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  <w:t>上方显示对应的面板。</w:t>
      </w:r>
    </w:p>
    <w:p>
      <w:pPr>
        <w:widowControl w:val="0"/>
        <w:numPr>
          <w:ilvl w:val="0"/>
          <w:numId w:val="4"/>
        </w:numPr>
        <w:ind w:left="420" w:leftChars="200" w:firstLine="0" w:firstLineChars="0"/>
        <w:jc w:val="both"/>
        <w:rPr>
          <w:rFonts w:hint="default" w:ascii="新宋体" w:hAnsi="新宋体" w:eastAsia="新宋体" w:cs="新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  <w:t>通过调整已选项目的参数，与显示机板数据的联动。</w:t>
      </w:r>
    </w:p>
    <w:p>
      <w:pPr>
        <w:widowControl w:val="0"/>
        <w:numPr>
          <w:numId w:val="0"/>
        </w:numPr>
        <w:ind w:leftChars="200"/>
        <w:jc w:val="both"/>
        <w:rPr>
          <w:rFonts w:hint="default" w:ascii="新宋体" w:hAnsi="新宋体" w:eastAsia="新宋体" w:cs="新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  <w:t>如图：</w:t>
      </w:r>
    </w:p>
    <w:p>
      <w:pPr>
        <w:widowControl w:val="0"/>
        <w:numPr>
          <w:numId w:val="0"/>
        </w:numPr>
        <w:ind w:leftChars="200"/>
        <w:jc w:val="both"/>
        <w:rPr>
          <w:rFonts w:hint="default" w:ascii="新宋体" w:hAnsi="新宋体" w:eastAsia="新宋体" w:cs="新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2880" cy="3666490"/>
            <wp:effectExtent l="0" t="0" r="139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  <w:t>接口说明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  <w:t>1、调用传感器接口，接收传感器数据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  <w:br w:type="page"/>
      </w:r>
      <w:r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  <w:t>2、增加显示面板接口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新宋体" w:hAnsi="新宋体" w:eastAsia="新宋体" w:cs="新宋体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  <w:t>3、设置参数接口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D60141"/>
    <w:multiLevelType w:val="singleLevel"/>
    <w:tmpl w:val="DDD6014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4403278"/>
    <w:multiLevelType w:val="singleLevel"/>
    <w:tmpl w:val="6440327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E1FD75C"/>
    <w:multiLevelType w:val="singleLevel"/>
    <w:tmpl w:val="6E1FD75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F6B053B"/>
    <w:multiLevelType w:val="singleLevel"/>
    <w:tmpl w:val="6F6B05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wMDdmYjI4NjIzM2IxMzE5YWU5M2UyYTg4YWI1YmYifQ=="/>
  </w:docVars>
  <w:rsids>
    <w:rsidRoot w:val="00172A27"/>
    <w:rsid w:val="07A536DF"/>
    <w:rsid w:val="0A073862"/>
    <w:rsid w:val="197346D6"/>
    <w:rsid w:val="1BEA6CF6"/>
    <w:rsid w:val="26E15D93"/>
    <w:rsid w:val="2D4273E9"/>
    <w:rsid w:val="31C10413"/>
    <w:rsid w:val="3B1B7EE9"/>
    <w:rsid w:val="3BE445B4"/>
    <w:rsid w:val="508D75B6"/>
    <w:rsid w:val="50E340AF"/>
    <w:rsid w:val="54971219"/>
    <w:rsid w:val="5ADD34EB"/>
    <w:rsid w:val="5E4B516E"/>
    <w:rsid w:val="5E9C010B"/>
    <w:rsid w:val="677A5E8B"/>
    <w:rsid w:val="6C5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rFonts w:eastAsia="楷体" w:asciiTheme="minorAscii" w:hAnsiTheme="minorAscii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610</Words>
  <Characters>700</Characters>
  <Lines>0</Lines>
  <Paragraphs>0</Paragraphs>
  <TotalTime>71</TotalTime>
  <ScaleCrop>false</ScaleCrop>
  <LinksUpToDate>false</LinksUpToDate>
  <CharactersWithSpaces>718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2022-08-15T00:05:00Z</dcterms:created>
  <dc:creator>万里</dc:creator>
  <cp:lastModifiedBy>太阳</cp:lastModifiedBy>
  <dcterms:modified xsi:type="dcterms:W3CDTF">2022-08-30T01:36:38Z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2556752240AF486F97B1CB57EC7A22B8</vt:lpwstr>
  </property>
</Properties>
</file>