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94.0" w:type="dxa"/>
        <w:jc w:val="left"/>
        <w:tblInd w:w="-851.0" w:type="dxa"/>
        <w:tblLayout w:type="fixed"/>
        <w:tblLook w:val="0000"/>
      </w:tblPr>
      <w:tblGrid>
        <w:gridCol w:w="3548"/>
        <w:gridCol w:w="7446"/>
        <w:tblGridChange w:id="0">
          <w:tblGrid>
            <w:gridCol w:w="3548"/>
            <w:gridCol w:w="7446"/>
          </w:tblGrid>
        </w:tblGridChange>
      </w:tblGrid>
      <w:tr>
        <w:trPr>
          <w:cantSplit w:val="0"/>
          <w:trHeight w:val="1623"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525" w:right="0" w:firstLine="1525"/>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Слідчому ___________________ поліції Головного управління Національної поліції України в Донецькій області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Поштова адреса:</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___________________________________________________________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___________________________________________________________</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E_mail: ___________________________________________________________</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 кримінальному провадженні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Потерпілої:</w:t>
            </w:r>
          </w:p>
        </w:tc>
      </w:tr>
      <w:tr>
        <w:trPr>
          <w:cantSplit w:val="0"/>
          <w:trHeight w:val="725"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    ___    _______ р.н.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поштова адреса: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w:t>
              <w:br w:type="textWrapping"/>
              <w:t xml:space="preserve">______________________________________</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 __________________________</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______________________________</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426" w:right="0" w:firstLine="0"/>
        <w:jc w:val="left"/>
        <w:rPr>
          <w:rFonts w:ascii="Candara" w:cs="Candara" w:eastAsia="Candara" w:hAnsi="Candar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КЛОПОТАННЯ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 повідомлення щодо стану кримінального провадження та надання відомостей</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0" w:right="0" w:firstLine="4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Згідно Витягу з Єдиного реєстру досудових розслідувань (далі - ЄРДР) в провадженні ________________________ поліції Головного управління Національної поліції України в _____________ області знаходиться кримінальне провадження   №___________________, внесене до ЄРДР за ознаками кримінального правопорушення, передбаченого п.1 ч.2, ст.115 Кримінального кодексу України, враховуючи факт зникнення безвісти ________</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(ПІБ)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  ______</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(посада, якщо відомо)_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 взводу __ _____________батальйону В/ч ___________ в результаті виконання бойого завдання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зазначити обставини зникнення.</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вказаному провадженні я маю статус потерпілої, осільки є _______</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(дружиною/ донькою/ матір’ю)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___________зниклого безвісти _________________________.</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відповідності до положень пунктів 4, 11, 13 частини 1 статті 56 Кримінального процесуального кодексу України  (далі - КПК України), протягом кримінального провадження потерпілий має право, в тому числі:</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заявляти відводи та клопотання;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51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знайомитися з матеріалами, які безпосередньо стосуються вчиненого щодо нього кримінального правопорушення, в порядку, передбаченому цим Кодексом, у тому числі після відкриття матеріалів згідно зі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статтею 290</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КПК України, а також знайомитися з матеріалами кримінального провадження, які безпосередньо стосуються вчиненого щодо нього кримінального правопорушення, у випадку закриття цього провадження;</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одержувати копії процесуальних документів та письмові повідомлення у випадках, передбачених КПК України.</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Оскільки кримінальне провадження №__________________ відкрито по факту зникнення безвісти військовослужбовця _______________________ під час виконання ним бойового завдання, очевидно, що первинною інформацією щодо зниклого безвісти військовослужбовця володіє військова частина, відповідно, саме вона може надати відомості щодо обставин та місця зникнення безвісти військовослужбовця. Такі відомості надаються у вигляді матеріалів службового розслідування, оформленого за результатами його проведення та об’єктивного з’ясування і встановлення усіх обставин зникнення безвісти військовослужбовця.</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 урахуванням вищезазначеного, згідно ст.ст. 55, 56 КПК України,</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84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ПРОШУ:</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Повідомити про стан кримінального провадження та вчинені дії.</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Надати мені відомості щодо наявності в матеріалах кримінального провадження №_______________________________ матеріалів службового розслідування військової частини _____________ відносно обставин зникнення безвісти військовослужбовця _____________________________ , із зазначенням даних супровідних листів (вихідних  реєстраційних номерів та дат), адресованих військовій частині стосовно отримання вказаних матеріалів службового розслідування.</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 результати розгляду вказаного клопотання прошу повідомити мені за адресою: ___________________________________________.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7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w:t>
      </w:r>
      <w:r w:rsidDel="00000000" w:rsidR="00000000" w:rsidRPr="00000000">
        <w:rPr>
          <w:sz w:val="24"/>
          <w:szCs w:val="24"/>
          <w:rtl w:val="0"/>
        </w:rPr>
        <w:t xml:space="preserve">_____ 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року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потерпіла у кримінальному провадженні</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 /_____________________/</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426"/>
        <w:jc w:val="righ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200" w:line="252" w:lineRule="auto"/>
      <w:ind w:leftChars="-1" w:rightChars="0" w:firstLineChars="-1"/>
      <w:textDirection w:val="btLr"/>
      <w:textAlignment w:val="top"/>
      <w:outlineLvl w:val="0"/>
    </w:pPr>
    <w:rPr>
      <w:rFonts w:ascii="Cambria" w:hAnsi="Cambria"/>
      <w:w w:val="100"/>
      <w:position w:val="-1"/>
      <w:sz w:val="22"/>
      <w:szCs w:val="22"/>
      <w:effect w:val="none"/>
      <w:vertAlign w:val="baseline"/>
      <w:cs w:val="0"/>
      <w:em w:val="none"/>
      <w:lang w:bidi="ar-SA" w:eastAsia="en-US" w:val="ru-RU"/>
    </w:rPr>
  </w:style>
  <w:style w:type="character" w:styleId="Шрифтабзацузапромовчанням">
    <w:name w:val="Шрифт абзацу за промовчанням"/>
    <w:next w:val="Шрифтабзацузапромовчанням"/>
    <w:autoRedefine w:val="0"/>
    <w:hidden w:val="0"/>
    <w:qFormat w:val="1"/>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Звичайнатаблиця"/>
      <w:jc w:val="left"/>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1"/>
    <w:pPr>
      <w:suppressAutoHyphens w:val="1"/>
      <w:spacing w:line="1" w:lineRule="atLeast"/>
      <w:ind w:leftChars="-1" w:rightChars="0" w:firstLineChars="-1"/>
      <w:textDirection w:val="btLr"/>
      <w:textAlignment w:val="top"/>
      <w:outlineLvl w:val="0"/>
    </w:pPr>
  </w:style>
  <w:style w:type="character" w:styleId="Гіперпосилання">
    <w:name w:val="Гіперпосилання"/>
    <w:next w:val="Гіперпосилання"/>
    <w:autoRedefine w:val="0"/>
    <w:hidden w:val="0"/>
    <w:qFormat w:val="1"/>
    <w:rPr>
      <w:rStyle w:val="Шрифтабзацузапромовчанням"/>
      <w:color w:val="0000ff"/>
      <w:w w:val="100"/>
      <w:position w:val="-1"/>
      <w:u w:val="single"/>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іткатаблиці">
    <w:name w:val="Сітка таблиці"/>
    <w:basedOn w:val="Звичайнатаблиця"/>
    <w:next w:val="Сіткатаблиці"/>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SimSun" w:hAnsi="Times New Roman"/>
      <w:w w:val="100"/>
      <w:kern w:val="0"/>
      <w:position w:val="-1"/>
      <w:sz w:val="20"/>
      <w:szCs w:val="20"/>
      <w:effect w:val="none"/>
      <w:vertAlign w:val="baseline"/>
      <w:cs w:val="0"/>
      <w:em w:val="none"/>
      <w:lang w:eastAsia="uk-UA"/>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Абзацсписку">
    <w:name w:val="Абзац списку"/>
    <w:basedOn w:val="Звичайний"/>
    <w:next w:val="Абзацсписку"/>
    <w:autoRedefine w:val="0"/>
    <w:hidden w:val="0"/>
    <w:qFormat w:val="0"/>
    <w:pPr>
      <w:suppressAutoHyphens w:val="1"/>
      <w:spacing w:after="200" w:line="252" w:lineRule="auto"/>
      <w:ind w:left="720" w:leftChars="-1" w:rightChars="0" w:firstLineChars="-1"/>
      <w:contextualSpacing w:val="1"/>
      <w:textDirection w:val="btLr"/>
      <w:textAlignment w:val="top"/>
      <w:outlineLvl w:val="0"/>
    </w:pPr>
    <w:rPr>
      <w:rFonts w:ascii="Cambria" w:hAnsi="Cambria"/>
      <w:w w:val="100"/>
      <w:position w:val="-1"/>
      <w:sz w:val="22"/>
      <w:szCs w:val="22"/>
      <w:effect w:val="none"/>
      <w:vertAlign w:val="baseline"/>
      <w:cs w:val="0"/>
      <w:em w:val="none"/>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akon.rada.gov.ua/laws/show/4651-17#n25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1M6Fp6TYgtOTpkgea6pHhQPK+Q==">CgMxLjA4AHIhMVNSU1FhYkdJV0YtNEF3ZUJSLUtRUUp3Q2tPMG9HaXBL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2023-09-04T20:10:00Z</dcterms:created>
  <dc:creator>Andrii BATUREVYCH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1049-12.2.0.19821</vt:lpstr>
  </property>
  <property fmtid="{D5CDD505-2E9C-101B-9397-08002B2CF9AE}" pid="4" name="ICV">
    <vt:lpstr>AA3D440AC1594867AB32099DB0583CBB_13</vt:lpstr>
  </property>
</Properties>
</file>