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После успешной установки таблицы скриптов в предложенную таблицу, у нас при запуске таблицы должен срабатывать скрипт Button.gs (если не сработал, необходимо запустить его вручную) </w:t>
        <w:br w:type="textWrapping"/>
        <w:t xml:space="preserve">После срабатывания скрипта, он должен добавить нам удобное меню для использования скпитов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800100</wp:posOffset>
            </wp:positionV>
            <wp:extent cx="2890838" cy="1582198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582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Заходим в скрипты и добавляем ID таблицы в которой работаем во все необходимые места (изначально 1234567) </w:t>
        <w:br w:type="textWrapping"/>
        <w:t xml:space="preserve">Найти его можно в ссылке на таблицу, в которой работаем (блюр для безопасности)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Работа со скриптом закончена, можно его закрывать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Заполняем поля в самой таблице (блюр для безопасности)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857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Название папки с которой работаем - папка, по которой будет выполняться поиск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6191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папки - можем найти в ссылке на папку (блюр для безопасности)</w:t>
        <w:br w:type="textWrapping"/>
      </w:r>
      <w:r w:rsidDel="00000000" w:rsidR="00000000" w:rsidRPr="00000000">
        <w:rPr/>
        <w:drawing>
          <wp:inline distB="114300" distT="114300" distL="114300" distR="114300">
            <wp:extent cx="5372100" cy="14573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Далее заполняем название файлов, которое будет генерироваться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Поля тип документа - можно вписать вручную, в таком случае будет генерироваться только один тип документа. Если оставить поле пустым - тип документа будет подтягиваться из формата файла в зависимости от его названия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Статус файла аналогично можно оставить пустым или заполнить своё, работает аналогично типу файла, но ссылка идёт на другую таблицу, затронем чуть позже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Можем запускать через “меню” первый скрипт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 нас создаётся Лист “Processing” в который выгружаются все папки со всеми файлами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Скрипт заканчивает работу с ошибкой </w:t>
      </w: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Проверить правильность можем выделив столбец “B”, и сверить количество папок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3975" cy="3714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1057275" cy="352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Количество выбранных строк должно быть немного больше чем количество папок (если меньше, скрипт остановил работу по непонятным причинам и стоит его перезапустить)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Далее переходим в лист процессинга и проставляем ключи, по которым будут переименоваться файлы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случае если поле “статус файла” пустое, статусы будут подтягиваться в зависимости от того, что написано в столбце “Е”.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Таким образом я подкидываю стус Done если хочу, чтобы файлы получили статус ARCHIVED, и могу подкинуть что угодно чтобы статус оказался FINAL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Жму кнопку “Сгенерировать новые названия” и на каждое название файла создаётся новое </w:t>
        <w:br w:type="textWrapping"/>
      </w:r>
      <w:r w:rsidDel="00000000" w:rsidR="00000000" w:rsidRPr="00000000">
        <w:rPr>
          <w:b w:val="1"/>
          <w:rtl w:val="0"/>
        </w:rPr>
        <w:t xml:space="preserve">Важно, чтобы скрипт сработал, необходимо чтобы поля  C  и Е были заполнены, иначе скрипт просто пропустит эту строку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Скрипт заканчивает работу с ошибкой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Проверяем новые имена, можем вручную корректировать всё что нам нужно поменять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Запускам финальный скрипт “Переименовать файл”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Скрипт аналогично заканчивает свою работу с ошибкой: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762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проверки можем запустить первый скрипт еще раз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57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Всё что нужно было переименовать - переименовано, то что нужно было не трогать - не тронуто.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GG \\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