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32C2A" w:rsidRDefault="00000000">
      <w:pPr>
        <w:pStyle w:val="Titre"/>
        <w:rPr>
          <w:rFonts w:ascii="Marianne" w:hAnsi="Marianne" w:hint="eastAsia"/>
          <w:sz w:val="40"/>
          <w:szCs w:val="40"/>
        </w:rPr>
      </w:pPr>
      <w:r>
        <w:rPr>
          <w:rFonts w:ascii="Marianne" w:hAnsi="Marianne"/>
          <w:sz w:val="40"/>
          <w:szCs w:val="40"/>
        </w:rPr>
        <w:t>Cahier des charges – Application OMEGA</w:t>
      </w:r>
    </w:p>
    <w:p w:rsidR="00332C2A" w:rsidRDefault="00000000">
      <w:pPr>
        <w:pStyle w:val="Titre1"/>
        <w:rPr>
          <w:rFonts w:hint="eastAsia"/>
        </w:rPr>
      </w:pPr>
      <w:r>
        <w:t>Présentation Générale</w:t>
      </w:r>
    </w:p>
    <w:p w:rsidR="00332C2A" w:rsidRDefault="00000000">
      <w:pPr>
        <w:pStyle w:val="Titre2"/>
        <w:rPr>
          <w:rFonts w:hint="eastAsia"/>
        </w:rPr>
      </w:pPr>
      <w:r>
        <w:t>Contexte</w:t>
      </w:r>
    </w:p>
    <w:p w:rsidR="00332C2A" w:rsidRDefault="00000000">
      <w:pPr>
        <w:pStyle w:val="Standard"/>
        <w:rPr>
          <w:rFonts w:ascii="Marianne" w:hAnsi="Marianne"/>
        </w:rPr>
      </w:pPr>
      <w:r>
        <w:rPr>
          <w:rFonts w:ascii="Marianne" w:hAnsi="Marianne" w:cs="Times New Roman"/>
        </w:rPr>
        <w:t>Le présent cahier des charges constitue le document de référence technique et fonctionnel de l'application OMEGA, développée pour répondre aux besoins spécifiques de la Direction Départementale des Territoires d'Eure-et-Loir en matière de gestion et de suivi des projets territoriaux. Ce document s'adresse aux équipes techniques en charge du déploiement, de l'exploitation et de la maintenance de l'application, ainsi qu'aux décideurs et responsables métier devant valider les choix architecturaux et fonctionnels.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L'application OMEGA a été conçue pour fonctionner dans un environnement entièrement cloisonné, conformément aux exigences de sécurité des systèmes d'information de l'administration française. Aucune communication avec des serveurs externes n'est autorisée, garantissant ainsi la confidentialité et l'intégrité des données traitées.</w:t>
      </w:r>
    </w:p>
    <w:p w:rsidR="00332C2A" w:rsidRDefault="00332C2A">
      <w:pPr>
        <w:pStyle w:val="Standard"/>
        <w:rPr>
          <w:rFonts w:ascii="Marianne" w:hAnsi="Marianne"/>
        </w:rPr>
      </w:pPr>
    </w:p>
    <w:p w:rsidR="00332C2A" w:rsidRDefault="00000000">
      <w:pPr>
        <w:pStyle w:val="Titre2"/>
        <w:rPr>
          <w:rFonts w:hint="eastAsia"/>
        </w:rPr>
      </w:pPr>
      <w:r>
        <w:t>Objectifs</w:t>
      </w:r>
    </w:p>
    <w:p w:rsidR="00332C2A" w:rsidRDefault="00000000">
      <w:pPr>
        <w:pStyle w:val="Standard"/>
        <w:rPr>
          <w:rFonts w:ascii="Marianne" w:hAnsi="Marianne"/>
        </w:rPr>
      </w:pPr>
      <w:r>
        <w:rPr>
          <w:rFonts w:ascii="Marianne" w:hAnsi="Marianne" w:cs="Times New Roman"/>
        </w:rPr>
        <w:t>L'application OMEGA répond à plusieurs objectifs stratégiques essentiels pour la DDT d'Eure-et-Loir.</w:t>
      </w:r>
    </w:p>
    <w:p w:rsidR="00332C2A" w:rsidRDefault="00332C2A">
      <w:pPr>
        <w:pStyle w:val="Standard"/>
        <w:rPr>
          <w:rFonts w:ascii="Marianne" w:hAnsi="Marianne" w:cs="Times New Roman"/>
        </w:rPr>
      </w:pPr>
    </w:p>
    <w:p w:rsidR="00332C2A" w:rsidRDefault="00000000">
      <w:pPr>
        <w:pStyle w:val="Paragraphedeliste"/>
        <w:numPr>
          <w:ilvl w:val="0"/>
          <w:numId w:val="15"/>
        </w:numPr>
        <w:rPr>
          <w:rFonts w:ascii="Marianne" w:hAnsi="Marianne"/>
        </w:rPr>
      </w:pPr>
      <w:r>
        <w:rPr>
          <w:rFonts w:ascii="Marianne" w:hAnsi="Marianne" w:cs="Times New Roman"/>
        </w:rPr>
        <w:t>Elle vise à centraliser l'ensemble des informations relatives aux projets territoriaux dans une base de données unique et cohérente, mettant fin à la dispersion actuelle des données entre tableurs Excel, documents Word et communications par email. Cette centralisation facilite non seulement l'accès à l'information mais garantit également sa fiabilité et sa cohérence.</w:t>
      </w:r>
    </w:p>
    <w:p w:rsidR="00332C2A" w:rsidRDefault="00332C2A">
      <w:pPr>
        <w:pStyle w:val="Paragraphedeliste"/>
        <w:rPr>
          <w:rFonts w:ascii="Marianne" w:hAnsi="Marianne" w:cs="Times New Roman"/>
        </w:rPr>
      </w:pPr>
    </w:p>
    <w:p w:rsidR="00332C2A" w:rsidRDefault="00000000">
      <w:pPr>
        <w:pStyle w:val="Paragraphedeliste"/>
        <w:numPr>
          <w:ilvl w:val="0"/>
          <w:numId w:val="12"/>
        </w:numPr>
        <w:rPr>
          <w:rFonts w:ascii="Marianne" w:hAnsi="Marianne"/>
        </w:rPr>
      </w:pPr>
      <w:r>
        <w:rPr>
          <w:rFonts w:ascii="Marianne" w:hAnsi="Marianne" w:cs="Times New Roman"/>
        </w:rPr>
        <w:t>L'application assure une traçabilité complète de toutes les modifications apportées aux projets grâce à un système de versioning multi-niveaux sophistiqué. Chaque action effectuée par un utilisateur est enregistrée dans un journal d'audit immuable, permettant de reconstituer l'historique complet d'un projet et de ses évolutions. Cette fonctionnalité répond aux exigences de transparence et de responsabilité de l'administration publique.</w:t>
      </w:r>
    </w:p>
    <w:p w:rsidR="00332C2A" w:rsidRDefault="00332C2A">
      <w:pPr>
        <w:pStyle w:val="Standard"/>
        <w:rPr>
          <w:rFonts w:ascii="Marianne" w:hAnsi="Marianne" w:cs="Times New Roman"/>
        </w:rPr>
      </w:pPr>
    </w:p>
    <w:p w:rsidR="00332C2A" w:rsidRDefault="00000000">
      <w:pPr>
        <w:pStyle w:val="Paragraphedeliste"/>
        <w:numPr>
          <w:ilvl w:val="0"/>
          <w:numId w:val="12"/>
        </w:numPr>
        <w:rPr>
          <w:rFonts w:ascii="Marianne" w:hAnsi="Marianne"/>
        </w:rPr>
      </w:pPr>
      <w:r>
        <w:rPr>
          <w:rFonts w:ascii="Marianne" w:hAnsi="Marianne" w:cs="Times New Roman"/>
        </w:rPr>
        <w:t xml:space="preserve">OMEGA offre des capacités avancées de visualisation cartographique grâce à l'intégration de la bibliothèque Leaflet. Les agents peuvent non seulement consulter les projets sur une carte interactive, mais également dessiner des géométries précises (polygones, points, </w:t>
      </w:r>
      <w:proofErr w:type="spellStart"/>
      <w:r>
        <w:rPr>
          <w:rFonts w:ascii="Marianne" w:hAnsi="Marianne" w:cs="Times New Roman"/>
        </w:rPr>
        <w:t>polylignes</w:t>
      </w:r>
      <w:proofErr w:type="spellEnd"/>
      <w:r>
        <w:rPr>
          <w:rFonts w:ascii="Marianne" w:hAnsi="Marianne" w:cs="Times New Roman"/>
        </w:rPr>
        <w:t>) et calculer automatiquement les communes traversées par un projet. Cette dimension spatiale est essentielle pour l'analyse territoriale et la prise de décision.</w:t>
      </w:r>
    </w:p>
    <w:p w:rsidR="00332C2A" w:rsidRDefault="00332C2A">
      <w:pPr>
        <w:pStyle w:val="Standard"/>
        <w:rPr>
          <w:rFonts w:ascii="Marianne" w:hAnsi="Marianne" w:cs="Times New Roman"/>
        </w:rPr>
      </w:pPr>
    </w:p>
    <w:p w:rsidR="00332C2A" w:rsidRDefault="00000000">
      <w:pPr>
        <w:pStyle w:val="Paragraphedeliste"/>
        <w:numPr>
          <w:ilvl w:val="0"/>
          <w:numId w:val="12"/>
        </w:numPr>
        <w:rPr>
          <w:rFonts w:ascii="Marianne" w:hAnsi="Marianne"/>
        </w:rPr>
      </w:pPr>
      <w:r>
        <w:rPr>
          <w:rFonts w:ascii="Marianne" w:hAnsi="Marianne" w:cs="Times New Roman"/>
        </w:rPr>
        <w:t xml:space="preserve">L'application permet de générer des rapports PDF complets et professionnels pour chaque projet. Ces documents servent de support de communication avec les porteurs de projets, les élus locaux et les autres services de l'État. La génération </w:t>
      </w:r>
      <w:r>
        <w:rPr>
          <w:rFonts w:ascii="Marianne" w:hAnsi="Marianne" w:cs="Times New Roman"/>
        </w:rPr>
        <w:lastRenderedPageBreak/>
        <w:t>automatisée garantit la cohérence de la présentation et permet un gain de temps significatif.</w:t>
      </w:r>
    </w:p>
    <w:p w:rsidR="00332C2A" w:rsidRDefault="00000000">
      <w:pPr>
        <w:pStyle w:val="Paragraphedeliste"/>
        <w:numPr>
          <w:ilvl w:val="0"/>
          <w:numId w:val="12"/>
        </w:numPr>
        <w:rPr>
          <w:rFonts w:ascii="Marianne" w:hAnsi="Marianne"/>
        </w:rPr>
      </w:pPr>
      <w:r>
        <w:rPr>
          <w:rFonts w:ascii="Marianne" w:hAnsi="Marianne" w:cs="Times New Roman"/>
        </w:rPr>
        <w:t>L’application dispose d'une interface d'administration riche permettant aux responsables de la DDT de superviser l'utilisation du système, de consulter les statistiques d'activité, de gérer les demandes de suppression de projets et d'accéder aux journaux d'audit. Cette vision globale est indispensable pour le pilotage et l'amélioration continue du système.</w:t>
      </w:r>
    </w:p>
    <w:p w:rsidR="00332C2A" w:rsidRDefault="00332C2A">
      <w:pPr>
        <w:pStyle w:val="Standard"/>
        <w:rPr>
          <w:rFonts w:ascii="Marianne" w:hAnsi="Marianne" w:cs="Times New Roman"/>
        </w:rPr>
      </w:pPr>
    </w:p>
    <w:p w:rsidR="00332C2A" w:rsidRDefault="00000000">
      <w:pPr>
        <w:pStyle w:val="Titre2"/>
        <w:rPr>
          <w:rFonts w:hint="eastAsia"/>
        </w:rPr>
      </w:pPr>
      <w:r>
        <w:t>Périmètre fonctionnel</w:t>
      </w:r>
    </w:p>
    <w:p w:rsidR="00332C2A" w:rsidRDefault="00000000">
      <w:pPr>
        <w:pStyle w:val="Standard"/>
        <w:rPr>
          <w:rFonts w:ascii="Marianne" w:hAnsi="Marianne"/>
        </w:rPr>
      </w:pPr>
      <w:r>
        <w:rPr>
          <w:rFonts w:ascii="Marianne" w:hAnsi="Marianne" w:cs="Times New Roman"/>
        </w:rPr>
        <w:t>Le périmètre fonctionnel de l'application OMEGA couvre l'ensemble du cycle de vie d'un projet territorial, depuis son identification initiale jusqu'à sa conclusion, en passant par toutes les phases intermédiaires de suivi et de modification. Le système gère six grandes catégories d'informations pour chaque projet.</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 première catégorie concerne l'identité du projet elle-même : son identifiant unique généré automatiquement selon le format "PR-YYYY-XXXXX", son nom, sa description détaillée, son statut actuel dans le processus administratif (phase amont, en cours, en contentieux, finalisé, en exploitation, abandonné), le service DDT responsable du suivi, et le contact référent au sein de la DDT.</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 deuxième catégorie rassemble les informations relatives aux porteurs du projet. Un projet peut impliquer plusieurs porteurs de nature différente : collectivités territoriales, entreprises privées, associations, ou particuliers. Pour chaque porteur, le système enregistre la dénomination de la structure, le type de porteur, ainsi que les coordonnées complètes du référent (nom, fonction, email, téléphone). Ces informations permettent de maintenir une communication efficace avec l'ensemble des parties prenantes.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 troisième catégorie correspond à l'historique des suivis DDT. Chaque interaction significative avec le porteur de projet, chaque réunion, chaque avancée notable fait l'objet d'une entrée dans cet historique. Pour chaque suivi, on enregistre la date, le contenu détaillé du commentaire, et deux indicateurs booléens précisant s'il s'agit d'un enjeu prioritaire et si le projet s'inscrit dans la charte d'accueil économique. Cet historique constitue la mémoire vivante du projet et facilite grandement les transitions lors des changements d'agents.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 quatrième catégorie concerne les thématiques associées au projet. L'application gère cinq grandes familles thématiques : l'urbanisme (autorisations d'urbanisme, planification, …), les énergies renouvelables (éolien, photovoltaïque, méthanisation, …), l'environnement (dérogation espèce protégée, loi sur l’eau protégées, …), les risques (cavités, incendies, …) et technologiques), et d'autres thématiques transversales. Un projet peut relever de plusieurs thématiques simultanément, et pour chacune d'elles, des formulaires spécialisés permettent de saisir des informations techniques détaillées.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 cinquième catégorie regroupe les documents associés au projet. Il peut s'agir de liens vers des documents stockés localement sur le réseau de la DDT ou de liens vers des ressources web. Chaque lien peut être accompagné d'une description explicative facilitant l'identification du document.</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Enfin, la sixième catégorie concerne la géométrie spatiale du projet. Les agents peuvent dessiner directement sur la carte les emprises géographiques du projet, que ce soit sous forme de polygones pour délimiter une zone, de points pour localiser précisément une installation, ou de </w:t>
      </w:r>
      <w:proofErr w:type="spellStart"/>
      <w:r>
        <w:rPr>
          <w:rFonts w:ascii="Marianne" w:hAnsi="Marianne" w:cs="Times New Roman"/>
        </w:rPr>
        <w:t>polylignes</w:t>
      </w:r>
      <w:proofErr w:type="spellEnd"/>
      <w:r>
        <w:rPr>
          <w:rFonts w:ascii="Marianne" w:hAnsi="Marianne" w:cs="Times New Roman"/>
        </w:rPr>
        <w:t xml:space="preserve"> pour tracer des linéaires. Le système calcule automatiquement la liste des communes traversées par la géométrie, l'aire en hectares pour les polygones, et la longueur en kilomètres pour les linéaires. Ces informations spatiales sont stockées dans la base de données et peuvent être exploitées pour des analyses croisées.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Au-delà de la gestion des projets eux-mêmes, l'application intègre un système complet de versioning permettant de créer des points de sauvegarde (snapshots) d'un projet à différents moments de son évolution, et de restaurer ultérieurement une version antérieure si nécessaire. Ce mécanisme de protection contre les erreurs ou les modifications indésirables constitue un filet de sécurité apprécié des utilisateurs.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L'application implémente également un workflow de demande de suppression qui garantit qu'aucun projet ne peut être supprimé sans validation préalable d'un administrateur. Lorsqu'un utilisateur souhaite supprimer un projet, il doit soumettre une demande motivée. Un administrateur examine ensuite cette demande et peut soit l'approuver (auquel cas le projet est marqué comme supprimé mais reste présent dans la base de données pour des raisons d'archivage légal), soit la rejeter en indiquant les raisons de son refus.</w:t>
      </w:r>
    </w:p>
    <w:p w:rsidR="00332C2A" w:rsidRDefault="00332C2A">
      <w:pPr>
        <w:pStyle w:val="Textbody"/>
      </w:pPr>
    </w:p>
    <w:p w:rsidR="00332C2A" w:rsidRDefault="00000000">
      <w:pPr>
        <w:pStyle w:val="Titre2"/>
        <w:rPr>
          <w:rFonts w:hint="eastAsia"/>
        </w:rPr>
      </w:pPr>
      <w:r>
        <w:t>Utilisateurs cibles et volumétrie</w:t>
      </w:r>
    </w:p>
    <w:p w:rsidR="00332C2A" w:rsidRDefault="00000000">
      <w:pPr>
        <w:pStyle w:val="Standard"/>
        <w:rPr>
          <w:rFonts w:ascii="Marianne" w:hAnsi="Marianne"/>
        </w:rPr>
      </w:pPr>
      <w:r>
        <w:rPr>
          <w:rFonts w:ascii="Marianne" w:hAnsi="Marianne" w:cs="Times New Roman"/>
        </w:rPr>
        <w:t>L'application OMEGA s'adresse à deux profils d'utilisateurs distincts au sein de la DDT d'Eure-et-Loir. Les administrateurs, au nombre estimé de deux à cinq personnes, disposent d'un accès complet à l'ensemble des fonctionnalités du système. Ils peuvent créer et gérer les comptes utilisateurs, approuver ou rejeter les demandes de suppression de projets, consulter les journaux d'audit et les statistiques d'utilisation, et accéder à l'interface d'administration avancée. Ce sont généralement des responsables de service ou des chefs de pôle ayant une vision transversale de l'activité de la DDT.</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Les utilisateurs standard, dont l'effectif est estimé aux agents de la DDT, sont les contributeurs quotidiens de l'application. Ils créent de nouveaux projets, les modifient au fur et à mesure de leur avancement, consultent les projets existants, génèrent des exports PDF, et peuvent demander la suppression d'un projet. Leurs droits sont limités à la gestion des projets dont ils ont la charge, conformément au principe de moindre privilège. Ces utilisateurs sont répartis entre les différents services de la DDT : urbanisme, environnement, risques, autres, etc.</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En termes de volumétrie, les projections établies lors de la conception prévoient la gestion de deux cents à cinq cents projets la première année d'exploitation, avec une croissance régulière conduisant à un volume de mille à deux mille projets au bout de cinq ans. Chaque projet générera de multiples entrées dans les tables associées (porteurs, suivis, documents, snapshots), conduisant à une base de données contenant plusieurs dizaines de milliers d'enregistrements après quelques années d'utilisation. Le système a été dimensionné pour supporter cette charge sans dégradation des performances, notamment grâce à l'indexation </w:t>
      </w:r>
      <w:r>
        <w:rPr>
          <w:rFonts w:ascii="Marianne" w:hAnsi="Marianne" w:cs="Times New Roman"/>
        </w:rPr>
        <w:lastRenderedPageBreak/>
        <w:t>appropriée des tables et à la mise en place de mécanismes de pagination pour les listes longues.</w:t>
      </w:r>
    </w:p>
    <w:p w:rsidR="00332C2A" w:rsidRDefault="00332C2A">
      <w:pPr>
        <w:pStyle w:val="Standard"/>
      </w:pPr>
    </w:p>
    <w:p w:rsidR="00332C2A" w:rsidRDefault="00000000">
      <w:pPr>
        <w:pStyle w:val="Titre1"/>
        <w:rPr>
          <w:rFonts w:hint="eastAsia"/>
        </w:rPr>
      </w:pPr>
      <w:r>
        <w:t>Contexte et Justification du besoin</w:t>
      </w:r>
    </w:p>
    <w:p w:rsidR="00332C2A" w:rsidRDefault="00000000">
      <w:pPr>
        <w:pStyle w:val="Titre2"/>
        <w:rPr>
          <w:rFonts w:hint="eastAsia"/>
        </w:rPr>
      </w:pPr>
      <w:r>
        <w:t xml:space="preserve"> Problématique initiale</w:t>
      </w:r>
    </w:p>
    <w:p w:rsidR="00332C2A" w:rsidRDefault="00000000">
      <w:pPr>
        <w:pStyle w:val="Standard"/>
        <w:rPr>
          <w:rFonts w:ascii="Marianne" w:hAnsi="Marianne"/>
        </w:rPr>
      </w:pPr>
      <w:r>
        <w:rPr>
          <w:rFonts w:ascii="Marianne" w:hAnsi="Marianne" w:cs="Times New Roman"/>
        </w:rPr>
        <w:t>Avant le développement de l'application OMEGA, la gestion des projets territoriaux au sein de la DDT d'Eure-et-Loir s'effectuait selon des modalités disparates et peu satisfaisantes. Les informations relatives aux projets étaient dispersées entre de multiples fichiers Excel partagés sur le réseau, des documents Word stockés dans des arborescences de répertoires complexes, et des échanges par email constituant souvent la seule trace de certaines décisions ou interactions importantes.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Cette situation générait plusieurs difficultés majeures. D'une part, le risque de perte d'information était élevé : un fichier pouvait être supprimé accidentellement, écrasé par une version antérieure, ou devenir inaccessible suite à un départ ou une réorganisation de service. D'autre part, la multiplicité des versions d'un même document créait une confusion permanente sur la version faisant foi. Il n'était pas rare qu'un agent travaille sur une version obsolète d'un fichier, conduisant à des doublons et à des incohérences.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L'absence de traçabilité constituait une autre faiblesse majeure de l'organisation antérieure. Lorsqu'une information était modifiée dans un tableur, rien ne permettait de savoir qui avait effectué la modification, quand, et surtout quelle était la valeur précédente. Cette lacune posait des problèmes de responsabilité et rendait difficile la compréhension de l'historique d'un projet. En cas de contentieux ou de demande d'information administrative, il était souvent impossible de reconstituer précisément la chronologie des événements.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 dimension spatiale des projets était également mal gérée. Certains agents décrivaient approximativement la localisation en texte libre, mais aucun système cohérent ne permettait de visualiser l'ensemble des projets sur une carte unique ni d'effectuer des requêtes spatiales (par exemple, trouver tous les projets impactant une commune donnée).</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Enfin, la production de documents de synthèse pour communication externe nécessitait un travail manuel fastidieux. Chaque fois qu'un rapport devait être transmis à un porteur de projet ou à une autorité de tutelle, il fallait récupérer les informations dans différents fichiers, les compiler dans un document Word, mettre en forme, et assurer la cohérence de l'ensemble. Ce processus chronophage était source d'erreurs et de retards.</w:t>
      </w:r>
    </w:p>
    <w:p w:rsidR="00332C2A" w:rsidRDefault="00332C2A">
      <w:pPr>
        <w:pStyle w:val="Standard"/>
        <w:rPr>
          <w:rFonts w:ascii="Marianne" w:hAnsi="Marianne"/>
        </w:rPr>
      </w:pPr>
    </w:p>
    <w:p w:rsidR="00332C2A" w:rsidRDefault="00000000">
      <w:pPr>
        <w:pStyle w:val="Titre2"/>
        <w:rPr>
          <w:rFonts w:hint="eastAsia"/>
        </w:rPr>
      </w:pPr>
      <w:r>
        <w:t>Expression des besoins</w:t>
      </w:r>
    </w:p>
    <w:p w:rsidR="00332C2A" w:rsidRDefault="00000000">
      <w:pPr>
        <w:pStyle w:val="Standard"/>
        <w:rPr>
          <w:rFonts w:ascii="Marianne" w:hAnsi="Marianne"/>
        </w:rPr>
      </w:pPr>
      <w:r>
        <w:rPr>
          <w:rFonts w:ascii="Marianne" w:hAnsi="Marianne" w:cs="Times New Roman"/>
        </w:rPr>
        <w:t>Face à ces constats, les services de la DDT ont exprimé un ensemble de besoins fonctionnels et techniques précis pour guider le développement de l'application OMEGA.</w:t>
      </w:r>
    </w:p>
    <w:p w:rsidR="00332C2A" w:rsidRDefault="00332C2A">
      <w:pPr>
        <w:pStyle w:val="Standard"/>
        <w:rPr>
          <w:rFonts w:ascii="Marianne" w:hAnsi="Marianne" w:cs="Times New Roman"/>
        </w:rPr>
      </w:pPr>
    </w:p>
    <w:p w:rsidR="00332C2A" w:rsidRDefault="00000000">
      <w:pPr>
        <w:pStyle w:val="Paragraphedeliste"/>
        <w:numPr>
          <w:ilvl w:val="0"/>
          <w:numId w:val="16"/>
        </w:numPr>
        <w:rPr>
          <w:rFonts w:ascii="Marianne" w:hAnsi="Marianne"/>
        </w:rPr>
      </w:pPr>
      <w:r>
        <w:rPr>
          <w:rFonts w:ascii="Marianne" w:hAnsi="Marianne" w:cs="Times New Roman"/>
        </w:rPr>
        <w:t xml:space="preserve">Le premier besoin identifié concerne la centralisation de l'information. Il est impératif que l'ensemble des données relatives aux projets territoriaux soit regroupé dans une base de données unique, garantissant l'unicité de la source d'information et facilitant </w:t>
      </w:r>
      <w:r>
        <w:rPr>
          <w:rFonts w:ascii="Marianne" w:hAnsi="Marianne" w:cs="Times New Roman"/>
        </w:rPr>
        <w:lastRenderedPageBreak/>
        <w:t>l'accès pour tous les agents autorisés. Cette centralisation doit s'accompagner d'un contrôle d'accès robuste, assurant que chaque utilisateur ne peut consulter ou modifier que les informations pour lesquelles il dispose des droits appropriés.</w:t>
      </w:r>
    </w:p>
    <w:p w:rsidR="00332C2A" w:rsidRDefault="00000000">
      <w:pPr>
        <w:pStyle w:val="Paragraphedeliste"/>
        <w:numPr>
          <w:ilvl w:val="0"/>
          <w:numId w:val="13"/>
        </w:numPr>
        <w:rPr>
          <w:rFonts w:ascii="Marianne" w:hAnsi="Marianne"/>
        </w:rPr>
      </w:pPr>
      <w:r>
        <w:rPr>
          <w:rFonts w:ascii="Marianne" w:hAnsi="Marianne" w:cs="Times New Roman"/>
        </w:rPr>
        <w:t>Le deuxième besoin porte sur la traçabilité complète des modifications. Chaque création, modification ou suppression de données doit être enregistrée dans un journal d'audit immuable, indiquant l'identité de l'utilisateur, la date et l'heure précises de l'action, la nature de la modification, et les anciennes et nouvelles valeurs des champs modifiés. Cette exigence répond non seulement à des préoccupations de sécurité et de responsabilité, mais également aux obligations légales de conservation des archives administratives.</w:t>
      </w:r>
    </w:p>
    <w:p w:rsidR="00332C2A" w:rsidRDefault="00332C2A">
      <w:pPr>
        <w:pStyle w:val="Paragraphedeliste"/>
        <w:rPr>
          <w:rFonts w:ascii="Marianne" w:hAnsi="Marianne" w:cs="Times New Roman"/>
        </w:rPr>
      </w:pPr>
    </w:p>
    <w:p w:rsidR="00332C2A" w:rsidRDefault="00000000">
      <w:pPr>
        <w:pStyle w:val="Paragraphedeliste"/>
        <w:numPr>
          <w:ilvl w:val="0"/>
          <w:numId w:val="13"/>
        </w:numPr>
        <w:rPr>
          <w:rFonts w:ascii="Marianne" w:hAnsi="Marianne"/>
        </w:rPr>
      </w:pPr>
      <w:r>
        <w:rPr>
          <w:rFonts w:ascii="Marianne" w:hAnsi="Marianne" w:cs="Times New Roman"/>
        </w:rPr>
        <w:t>Le troisième besoin concerne le versioning des données. Les agents doivent pouvoir créer des points de sauvegarde à des moments clés de la vie d'un projet (par exemple, avant une modification importante ou avant une présentation à des partenaires) et avoir la possibilité de restaurer ultérieurement une version antérieure si nécessaire. Ce mécanisme de protection contre les erreurs doit être simple d'utilisation et fiable.</w:t>
      </w:r>
    </w:p>
    <w:p w:rsidR="00332C2A" w:rsidRDefault="00332C2A">
      <w:pPr>
        <w:pStyle w:val="Paragraphedeliste"/>
        <w:rPr>
          <w:rFonts w:ascii="Marianne" w:hAnsi="Marianne" w:cs="Times New Roman"/>
        </w:rPr>
      </w:pPr>
    </w:p>
    <w:p w:rsidR="00332C2A" w:rsidRDefault="00000000">
      <w:pPr>
        <w:pStyle w:val="Paragraphedeliste"/>
        <w:numPr>
          <w:ilvl w:val="0"/>
          <w:numId w:val="13"/>
        </w:numPr>
        <w:rPr>
          <w:rFonts w:ascii="Marianne" w:hAnsi="Marianne"/>
        </w:rPr>
      </w:pPr>
      <w:r>
        <w:rPr>
          <w:rFonts w:ascii="Marianne" w:hAnsi="Marianne" w:cs="Times New Roman"/>
        </w:rPr>
        <w:t>Le quatrième besoin identifié est celui de la visualisation cartographique. L'application doit intégrer une carte interactive permettant de localiser chaque projet et de visualiser son emprise géographique. Les agents doivent pouvoir dessiner directement sur la carte des polygones, points ou lignes représentant les projets, et le système doit calculer automatiquement les communes concernées. Cette fonctionnalité est essentielle pour l'analyse territoriale et pour la détection des interactions potentielles entre projets.</w:t>
      </w:r>
    </w:p>
    <w:p w:rsidR="00332C2A" w:rsidRDefault="00332C2A">
      <w:pPr>
        <w:pStyle w:val="Standard"/>
        <w:rPr>
          <w:rFonts w:ascii="Marianne" w:hAnsi="Marianne" w:cs="Times New Roman"/>
        </w:rPr>
      </w:pPr>
    </w:p>
    <w:p w:rsidR="00332C2A" w:rsidRDefault="00000000">
      <w:pPr>
        <w:pStyle w:val="Paragraphedeliste"/>
        <w:numPr>
          <w:ilvl w:val="0"/>
          <w:numId w:val="13"/>
        </w:numPr>
        <w:rPr>
          <w:rFonts w:ascii="Marianne" w:hAnsi="Marianne"/>
        </w:rPr>
      </w:pPr>
      <w:r>
        <w:rPr>
          <w:rFonts w:ascii="Marianne" w:hAnsi="Marianne" w:cs="Times New Roman"/>
        </w:rPr>
        <w:t>Le cinquième besoin concerne la collaboration entre agents. Plusieurs personnes peuvent être amenées à travailler sur un même projet au fil du temps (par exemple, lors d'une passation de dossier ou dans le cadre d'une instruction impliquant plusieurs services). Le système doit permettre à chacun d'accéder aux informations à jour et de contribuer à l'enrichissement du dossier, tout en conservant la trace de l'apport de chacun.</w:t>
      </w:r>
    </w:p>
    <w:p w:rsidR="00332C2A" w:rsidRDefault="00332C2A">
      <w:pPr>
        <w:pStyle w:val="Paragraphedeliste"/>
        <w:rPr>
          <w:rFonts w:ascii="Marianne" w:hAnsi="Marianne" w:cs="Times New Roman"/>
        </w:rPr>
      </w:pPr>
    </w:p>
    <w:p w:rsidR="00332C2A" w:rsidRDefault="00000000">
      <w:pPr>
        <w:pStyle w:val="Paragraphedeliste"/>
        <w:numPr>
          <w:ilvl w:val="0"/>
          <w:numId w:val="13"/>
        </w:numPr>
        <w:rPr>
          <w:rFonts w:ascii="Marianne" w:hAnsi="Marianne"/>
        </w:rPr>
      </w:pPr>
      <w:r>
        <w:rPr>
          <w:rFonts w:ascii="Marianne" w:hAnsi="Marianne" w:cs="Times New Roman"/>
        </w:rPr>
        <w:t>Le sixième besoin porte sur la génération automatisée de rapports. L'application doit être capable de produire, sur simple clic, un document PDF complet et professionnel résumant l'ensemble des informations relatives à un projet. Ce document doit respecter la charte graphique de la DDT et présenter les informations de manière claire et structurée, facilitant sa transmission aux partenaires externes.</w:t>
      </w:r>
    </w:p>
    <w:p w:rsidR="00332C2A" w:rsidRDefault="00332C2A">
      <w:pPr>
        <w:pStyle w:val="Paragraphedeliste"/>
        <w:rPr>
          <w:rFonts w:ascii="Marianne" w:hAnsi="Marianne" w:cs="Times New Roman"/>
        </w:rPr>
      </w:pPr>
    </w:p>
    <w:p w:rsidR="00332C2A" w:rsidRDefault="00000000">
      <w:pPr>
        <w:pStyle w:val="Paragraphedeliste"/>
        <w:numPr>
          <w:ilvl w:val="0"/>
          <w:numId w:val="13"/>
        </w:numPr>
        <w:rPr>
          <w:rFonts w:ascii="Marianne" w:hAnsi="Marianne"/>
        </w:rPr>
      </w:pPr>
      <w:r>
        <w:rPr>
          <w:rFonts w:ascii="Marianne" w:hAnsi="Marianne" w:cs="Times New Roman"/>
        </w:rPr>
        <w:t>Enfin, le septième besoin concerne la sécurité et l'audit. Les responsables de la DDT doivent disposer d'une interface d'administration leur permettant de superviser l'utilisation du système, de consulter les statistiques d'activité (nombre de projets créés, répartition par service, actions les plus fréquentes), d'accéder aux journaux d'audit pour investigation en cas de problème, et de gérer les droits des utilisateurs.</w:t>
      </w:r>
    </w:p>
    <w:p w:rsidR="00332C2A" w:rsidRDefault="00332C2A">
      <w:pPr>
        <w:pStyle w:val="Paragraphedeliste"/>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Sur le plan technique, plusieurs contraintes et exigences ont également été formulées. L'application doit fonctionner dans un environnement entièrement cloisonné, sans aucune </w:t>
      </w:r>
      <w:r>
        <w:rPr>
          <w:rFonts w:ascii="Marianne" w:hAnsi="Marianne" w:cs="Times New Roman"/>
        </w:rPr>
        <w:lastRenderedPageBreak/>
        <w:t>connexion vers des serveurs externes. Cette exigence découle des règles de sécurité des systèmes d'information de l'État et impose notamment que toutes les ressources nécessaires au fonctionnement de l'application (bibliothèques JavaScript, polices de caractères, tuiles cartographiques) soient stockées localement sur les serveurs de la DDT.</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Les performances doivent être satisfaisantes même avec plusieurs milliers de projets dans la base de données.</w:t>
      </w:r>
    </w:p>
    <w:p w:rsidR="00332C2A" w:rsidRDefault="00000000">
      <w:pPr>
        <w:pStyle w:val="Standard"/>
        <w:rPr>
          <w:rFonts w:ascii="Marianne" w:hAnsi="Marianne"/>
        </w:rPr>
      </w:pPr>
      <w:r>
        <w:rPr>
          <w:rFonts w:ascii="Marianne" w:hAnsi="Marianne" w:cs="Times New Roman"/>
        </w:rPr>
        <w:t>La disponibilité de l'application doit être d'au moins quatre-vingt-dix-neuf pourcent, hors périodes de maintenance programmée. Cela implique une architecture robuste, des mécanismes de redémarrage automatique en cas de défaillance, et des procédures de sauvegarde et de restauration éprouvées.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Enfin, l'application doit être compatible avec les navigateurs web modernes utilisés au sein de l'administration (Google Chrome, Mozilla Firefox, Microsoft Edge), sans nécessiter l'installation de logiciels supplémentaires sur les postes de travail des agents. Cette approche web facilite le déploiement et la maintenance, et garantit l'accessibilité depuis n'importe quel poste du réseau interne de la DDT.</w:t>
      </w:r>
    </w:p>
    <w:p w:rsidR="00332C2A" w:rsidRDefault="00000000">
      <w:pPr>
        <w:pStyle w:val="Titre2"/>
        <w:rPr>
          <w:rFonts w:hint="eastAsia"/>
        </w:rPr>
      </w:pPr>
      <w:r>
        <w:t>Contraintes réglementaires et organisationnelles</w:t>
      </w:r>
    </w:p>
    <w:p w:rsidR="00332C2A" w:rsidRDefault="00332C2A">
      <w:pPr>
        <w:pStyle w:val="Standard"/>
        <w:rPr>
          <w:rFonts w:ascii="Marianne" w:hAnsi="Marianne" w:cs="Times New Roman"/>
          <w:b/>
          <w:bCs/>
          <w:sz w:val="28"/>
          <w:szCs w:val="28"/>
        </w:rPr>
      </w:pPr>
    </w:p>
    <w:p w:rsidR="00332C2A" w:rsidRDefault="00000000">
      <w:pPr>
        <w:pStyle w:val="Standard"/>
        <w:rPr>
          <w:rFonts w:ascii="Marianne" w:hAnsi="Marianne"/>
        </w:rPr>
      </w:pPr>
      <w:r>
        <w:rPr>
          <w:rFonts w:ascii="Marianne" w:hAnsi="Marianne" w:cs="Times New Roman"/>
        </w:rPr>
        <w:t>Le développement et l'exploitation de l'application OMEGA sont soumis à un ensemble de contraintes réglementaires et organisationnelles qu'il est impératif de respecter.</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Sur le plan réglementaire, l'application traite des données à caractère personnel au sens du Règlement Général sur la Protection des Données. En effet, le système enregistre les noms, prénoms, adresses email et numéros de téléphone des agents de la DDT ainsi que des référents des porteurs de projets. La conformité au RGPD impose plusieurs obligations : la minimisation des données collectées (on ne doit collecter que les informations strictement nécessaires à la finalité du traitement), l'information des personnes concernées sur l'utilisation de leurs données, la sécurisation des données par des mesures techniques et organisationnelles appropriées, et la garantie des droits des personnes (droit d'accès, de rectification, d'effacement). Un registre des activités de traitement a été établi et le Délégué à la Protection des Données de la DDT a été consulté pour valider les choix effectués.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L'application doit également respecter le Référentiel Général de Sécurité, qui définit les règles de sécurité applicables aux systèmes d'information de l'administration. Cela se traduit notamment par l'obligation d'authentification forte des utilisateurs (mot de passe robuste avec changement obligatoire à la première connexion), la traçabilité de toutes les actions effectuées dans le système, la protection des communications (même si l'application fonctionne uniquement sur le réseau interne, l'utilisation du protocole HTTPS est recommandée), et la mise en place de procédures de sauvegarde et de continuité d'activité.</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Les obligations d'archivage légal constituent une autre contrainte importante. Les données relatives aux projets territoriaux doivent être conservées pendant des durées minimales définies par la réglementation applicable aux archives publiques. Pour cette raison, l'application implémente un mécanisme de "soft </w:t>
      </w:r>
      <w:proofErr w:type="spellStart"/>
      <w:r>
        <w:rPr>
          <w:rFonts w:ascii="Marianne" w:hAnsi="Marianne" w:cs="Times New Roman"/>
        </w:rPr>
        <w:t>delete</w:t>
      </w:r>
      <w:proofErr w:type="spellEnd"/>
      <w:r>
        <w:rPr>
          <w:rFonts w:ascii="Marianne" w:hAnsi="Marianne" w:cs="Times New Roman"/>
        </w:rPr>
        <w:t xml:space="preserve">" (suppression logique) plutôt qu'une suppression physique : lorsqu'un projet est supprimé, il est simplement marqué comme </w:t>
      </w:r>
      <w:r>
        <w:rPr>
          <w:rFonts w:ascii="Marianne" w:hAnsi="Marianne" w:cs="Times New Roman"/>
        </w:rPr>
        <w:lastRenderedPageBreak/>
        <w:t>supprimé dans la base de données mais ses données restent présentes et consultables par les administrateurs, conformément aux obligations légales de conservation.</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Sur le plan technique, la contrainte majeure concerne le cloisonnement réseau. L'application doit fonctionner dans un environnement totalement isolé de l'Internet public, sans possibilité d'émettre ou de recevoir des requêtes vers ou depuis l'extérieur. Cette exigence a des implications importantes sur l'architecture de l'application, notamment pour ce qui concerne les tuiles cartographiques. Alors que la plupart des applications web utilisent les services de tuiles en ligne fournis par l'IGN (Institut national de l'information géographique et forestière) via son Géoportail, OMEGA doit fonctionner avec des tuiles téléchargées préalablement et stockées localement sur les serveurs de la DDT. Un script Python a été développé pour faciliter ce téléchargement initial, qui représente environ deux </w:t>
      </w:r>
      <w:proofErr w:type="spellStart"/>
      <w:r>
        <w:rPr>
          <w:rFonts w:ascii="Marianne" w:hAnsi="Marianne" w:cs="Times New Roman"/>
        </w:rPr>
        <w:t>gigaoctets</w:t>
      </w:r>
      <w:proofErr w:type="spellEnd"/>
      <w:r>
        <w:rPr>
          <w:rFonts w:ascii="Marianne" w:hAnsi="Marianne" w:cs="Times New Roman"/>
        </w:rPr>
        <w:t xml:space="preserve"> de données pour couvrir le département d'Eure-et-Loir aux niveaux de zoom nécessaires.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Sur le plan organisationnel, plusieurs contraintes doivent également être prises en compte. La formation des utilisateurs doit pouvoir s'effectuer en cinq jours maximum, ce qui impose de concevoir une interface intuitive et de produire une documentation claire et complète. Le support technique de l'application sera assuré en interne par l'équipe informatique de la DDT, ce qui nécessite une documentation technique détaillée et un transfert de compétences effectif.</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Les ressources informatiques disponibles sont également une contrainte à prendre en compte. L'application sera hébergée sur deux serveurs virtuels de l'infrastructure de la DDT, disposant chacun de huit </w:t>
      </w:r>
      <w:proofErr w:type="spellStart"/>
      <w:r>
        <w:rPr>
          <w:rFonts w:ascii="Marianne" w:hAnsi="Marianne" w:cs="Times New Roman"/>
        </w:rPr>
        <w:t>gigaoctets</w:t>
      </w:r>
      <w:proofErr w:type="spellEnd"/>
      <w:r>
        <w:rPr>
          <w:rFonts w:ascii="Marianne" w:hAnsi="Marianne" w:cs="Times New Roman"/>
        </w:rPr>
        <w:t xml:space="preserve"> de mémoire vive et de quatre cœurs de processeur. Cette configuration est suffisante pour les besoins actuels mais devra être réévaluée si la charge augmente significativement.</w:t>
      </w:r>
    </w:p>
    <w:p w:rsidR="00332C2A" w:rsidRDefault="00332C2A">
      <w:pPr>
        <w:pStyle w:val="Standard"/>
        <w:rPr>
          <w:rFonts w:ascii="Marianne" w:hAnsi="Marianne" w:cs="Times New Roman"/>
        </w:rPr>
      </w:pPr>
    </w:p>
    <w:p w:rsidR="00332C2A" w:rsidRDefault="00000000">
      <w:pPr>
        <w:pStyle w:val="Standard"/>
        <w:rPr>
          <w:rFonts w:ascii="Marianne" w:hAnsi="Marianne" w:cs="Times New Roman"/>
        </w:rPr>
      </w:pPr>
      <w:r>
        <w:rPr>
          <w:rFonts w:ascii="Marianne" w:hAnsi="Marianne" w:cs="Times New Roman"/>
        </w:rPr>
        <w:t>Enfin, la disponibilité des agents pour les tests et la validation des développements est limitée. Les utilisateurs métier étant très sollicités par leurs missions quotidiennes, il a été convenu de privilégier des cycles de développement courts avec des livraisons incrémentales, permettant de recueillir régulièrement les retours d'expérience et d'ajuster les priorités si nécessaire.</w:t>
      </w:r>
    </w:p>
    <w:p w:rsidR="00722422" w:rsidRDefault="00722422">
      <w:pPr>
        <w:pStyle w:val="Standard"/>
        <w:rPr>
          <w:rFonts w:ascii="Marianne" w:hAnsi="Marianne" w:cs="Times New Roman"/>
        </w:rPr>
      </w:pPr>
    </w:p>
    <w:p w:rsidR="00722422" w:rsidRDefault="00722422" w:rsidP="00722422">
      <w:pPr>
        <w:pStyle w:val="Titre2"/>
      </w:pPr>
      <w:r>
        <w:t>Conformité eu Référentiel Général de Sécurité (RGS)</w:t>
      </w:r>
    </w:p>
    <w:p w:rsidR="00722422" w:rsidRDefault="00722422" w:rsidP="00722422">
      <w:pPr>
        <w:pStyle w:val="Textbody"/>
        <w:rPr>
          <w:rFonts w:ascii="Segoe UI" w:hAnsi="Segoe UI" w:cs="Segoe UI"/>
          <w:color w:val="1F2328"/>
          <w:shd w:val="clear" w:color="auto" w:fill="FFFFFF"/>
        </w:rPr>
      </w:pPr>
      <w:r w:rsidRPr="00722422">
        <w:rPr>
          <w:rFonts w:ascii="Segoe UI" w:hAnsi="Segoe UI" w:cs="Segoe UI"/>
          <w:color w:val="1F2328"/>
          <w:shd w:val="clear" w:color="auto" w:fill="FFFFFF"/>
        </w:rPr>
        <w:t>L'application doit également respecter le Référentiel Général de Sécurité, qui définit les règles de sécurité applicables aux systèmes d'information de l'administration. Le </w:t>
      </w:r>
      <w:r w:rsidRPr="00722422">
        <w:rPr>
          <w:rStyle w:val="lev"/>
          <w:rFonts w:ascii="Segoe UI" w:hAnsi="Segoe UI" w:cs="Segoe UI"/>
          <w:color w:val="1F2328"/>
          <w:shd w:val="clear" w:color="auto" w:fill="FFFFFF"/>
        </w:rPr>
        <w:t>niveau de sécurité RGS requis</w:t>
      </w:r>
      <w:r w:rsidRPr="00722422">
        <w:rPr>
          <w:rFonts w:ascii="Segoe UI" w:hAnsi="Segoe UI" w:cs="Segoe UI"/>
          <w:color w:val="1F2328"/>
          <w:shd w:val="clear" w:color="auto" w:fill="FFFFFF"/>
        </w:rPr>
        <w:t> est </w:t>
      </w:r>
      <w:r w:rsidRPr="00722422">
        <w:rPr>
          <w:rStyle w:val="lev"/>
          <w:rFonts w:ascii="Segoe UI" w:hAnsi="Segoe UI" w:cs="Segoe UI"/>
          <w:color w:val="1F2328"/>
          <w:shd w:val="clear" w:color="auto" w:fill="FFFFFF"/>
        </w:rPr>
        <w:t>Standard</w:t>
      </w:r>
      <w:r w:rsidRPr="00722422">
        <w:rPr>
          <w:rFonts w:ascii="Segoe UI" w:hAnsi="Segoe UI" w:cs="Segoe UI"/>
          <w:color w:val="1F2328"/>
          <w:shd w:val="clear" w:color="auto" w:fill="FFFFFF"/>
        </w:rPr>
        <w:t>, compte tenu de la sensibilité modérée des données traitées. Cela se traduit notamment par l'obligation d'authentification forte des utilisateurs (mot de passe robuste avec changement obligatoire à la première connexion), la traçabilité de toutes les actions effectuées dans le système, la protection des communications (même si l'application fonctionne uniquement sur le réseau interne, l'utilisation du protocole HTTPS est recommandée), et la mise en place de procédures de sauvegarde et de continuité d'activité.</w:t>
      </w:r>
    </w:p>
    <w:p w:rsidR="00722422" w:rsidRDefault="00722422" w:rsidP="00722422">
      <w:pPr>
        <w:pStyle w:val="Titre2"/>
      </w:pPr>
      <w:r>
        <w:lastRenderedPageBreak/>
        <w:t>Application des 40 règles d’hygiène informatique de l’ANSSI</w:t>
      </w:r>
    </w:p>
    <w:p w:rsidR="00722422" w:rsidRDefault="00722422" w:rsidP="00722422">
      <w:pPr>
        <w:pStyle w:val="Textbody"/>
      </w:pPr>
      <w:r>
        <w:t>Le système OMEGA respecte les 40 règles d’hygiène informatique recommandées par l’ANSSI, notamment :</w:t>
      </w:r>
    </w:p>
    <w:p w:rsidR="00722422" w:rsidRDefault="00722422" w:rsidP="00722422">
      <w:pPr>
        <w:pStyle w:val="Textbody"/>
        <w:numPr>
          <w:ilvl w:val="0"/>
          <w:numId w:val="17"/>
        </w:numPr>
      </w:pPr>
      <w:r w:rsidRPr="00722422">
        <w:rPr>
          <w:b/>
          <w:bCs/>
        </w:rPr>
        <w:t>Règle 1 </w:t>
      </w:r>
      <w:r>
        <w:t xml:space="preserve">: Utilisation de mots de passe robustes avec politique de renouvellement </w:t>
      </w:r>
    </w:p>
    <w:p w:rsidR="00722422" w:rsidRDefault="00722422" w:rsidP="00FF1DAF">
      <w:pPr>
        <w:widowControl/>
        <w:numPr>
          <w:ilvl w:val="0"/>
          <w:numId w:val="18"/>
        </w:numPr>
        <w:shd w:val="clear" w:color="auto" w:fill="FFFFFF"/>
        <w:suppressAutoHyphens w:val="0"/>
        <w:autoSpaceDN/>
        <w:spacing w:before="60" w:after="100" w:afterAutospacing="1"/>
        <w:textAlignment w:val="auto"/>
        <w:rPr>
          <w:rFonts w:ascii="Segoe UI" w:eastAsia="Times New Roman" w:hAnsi="Segoe UI" w:cs="Segoe UI"/>
          <w:color w:val="1F2328"/>
          <w:kern w:val="0"/>
          <w:lang w:eastAsia="fr-FR"/>
        </w:rPr>
      </w:pPr>
      <w:r w:rsidRPr="00FF1DAF">
        <w:rPr>
          <w:b/>
          <w:bCs/>
        </w:rPr>
        <w:t>Règle 5</w:t>
      </w:r>
      <w:r>
        <w:t xml:space="preserve"> : </w:t>
      </w:r>
      <w:r w:rsidR="00FF1DAF" w:rsidRPr="00FF1DAF">
        <w:rPr>
          <w:rFonts w:ascii="Segoe UI" w:eastAsia="Times New Roman" w:hAnsi="Segoe UI" w:cs="Segoe UI"/>
          <w:color w:val="1F2328"/>
          <w:kern w:val="0"/>
          <w:lang w:eastAsia="fr-FR"/>
        </w:rPr>
        <w:t>Mise à jour régulière des logiciels et dépendances (</w:t>
      </w:r>
      <w:proofErr w:type="spellStart"/>
      <w:r w:rsidR="00FF1DAF" w:rsidRPr="00FF1DAF">
        <w:rPr>
          <w:rFonts w:ascii="Segoe UI" w:eastAsia="Times New Roman" w:hAnsi="Segoe UI" w:cs="Segoe UI"/>
          <w:color w:val="1F2328"/>
          <w:kern w:val="0"/>
          <w:lang w:eastAsia="fr-FR"/>
        </w:rPr>
        <w:t>npm</w:t>
      </w:r>
      <w:proofErr w:type="spellEnd"/>
      <w:r w:rsidR="00FF1DAF" w:rsidRPr="00FF1DAF">
        <w:rPr>
          <w:rFonts w:ascii="Segoe UI" w:eastAsia="Times New Roman" w:hAnsi="Segoe UI" w:cs="Segoe UI"/>
          <w:color w:val="1F2328"/>
          <w:kern w:val="0"/>
          <w:lang w:eastAsia="fr-FR"/>
        </w:rPr>
        <w:t xml:space="preserve"> audit trimestriel)</w:t>
      </w:r>
    </w:p>
    <w:p w:rsidR="00FF1DAF" w:rsidRDefault="00FF1DAF" w:rsidP="00FF1DAF">
      <w:pPr>
        <w:widowControl/>
        <w:numPr>
          <w:ilvl w:val="0"/>
          <w:numId w:val="18"/>
        </w:numPr>
        <w:shd w:val="clear" w:color="auto" w:fill="FFFFFF"/>
        <w:suppressAutoHyphens w:val="0"/>
        <w:autoSpaceDN/>
        <w:spacing w:before="60" w:after="100" w:afterAutospacing="1"/>
        <w:textAlignment w:val="auto"/>
        <w:rPr>
          <w:rFonts w:ascii="Segoe UI" w:eastAsia="Times New Roman" w:hAnsi="Segoe UI" w:cs="Segoe UI"/>
          <w:color w:val="1F2328"/>
          <w:kern w:val="0"/>
          <w:lang w:eastAsia="fr-FR"/>
        </w:rPr>
      </w:pPr>
      <w:r w:rsidRPr="00FF1DAF">
        <w:rPr>
          <w:b/>
          <w:bCs/>
        </w:rPr>
        <w:t>Règle 8</w:t>
      </w:r>
      <w:r>
        <w:t> :</w:t>
      </w:r>
      <w:r>
        <w:rPr>
          <w:rFonts w:ascii="Segoe UI" w:eastAsia="Times New Roman" w:hAnsi="Segoe UI" w:cs="Segoe UI"/>
          <w:color w:val="1F2328"/>
          <w:kern w:val="0"/>
          <w:lang w:eastAsia="fr-FR"/>
        </w:rPr>
        <w:t xml:space="preserve"> Cloisonnement réseau strict (aucune connexion externe autorisée)</w:t>
      </w:r>
    </w:p>
    <w:p w:rsidR="00FF1DAF" w:rsidRDefault="00FF1DAF" w:rsidP="00FF1DAF">
      <w:pPr>
        <w:widowControl/>
        <w:numPr>
          <w:ilvl w:val="0"/>
          <w:numId w:val="18"/>
        </w:numPr>
        <w:shd w:val="clear" w:color="auto" w:fill="FFFFFF"/>
        <w:suppressAutoHyphens w:val="0"/>
        <w:autoSpaceDN/>
        <w:spacing w:before="60" w:after="100" w:afterAutospacing="1"/>
        <w:textAlignment w:val="auto"/>
        <w:rPr>
          <w:rFonts w:ascii="Segoe UI" w:eastAsia="Times New Roman" w:hAnsi="Segoe UI" w:cs="Segoe UI"/>
          <w:color w:val="1F2328"/>
          <w:kern w:val="0"/>
          <w:lang w:eastAsia="fr-FR"/>
        </w:rPr>
      </w:pPr>
      <w:r w:rsidRPr="00FF1DAF">
        <w:rPr>
          <w:b/>
          <w:bCs/>
        </w:rPr>
        <w:t>Règle 12</w:t>
      </w:r>
      <w:r>
        <w:t> :</w:t>
      </w:r>
      <w:r>
        <w:rPr>
          <w:rFonts w:ascii="Segoe UI" w:eastAsia="Times New Roman" w:hAnsi="Segoe UI" w:cs="Segoe UI"/>
          <w:color w:val="1F2328"/>
          <w:kern w:val="0"/>
          <w:lang w:eastAsia="fr-FR"/>
        </w:rPr>
        <w:t xml:space="preserve"> Traçabilité complète via journal d’audit immuable</w:t>
      </w:r>
    </w:p>
    <w:p w:rsidR="00FF1DAF" w:rsidRDefault="00FF1DAF" w:rsidP="00FF1DAF">
      <w:pPr>
        <w:widowControl/>
        <w:numPr>
          <w:ilvl w:val="0"/>
          <w:numId w:val="18"/>
        </w:numPr>
        <w:shd w:val="clear" w:color="auto" w:fill="FFFFFF"/>
        <w:suppressAutoHyphens w:val="0"/>
        <w:autoSpaceDN/>
        <w:spacing w:before="60" w:after="100" w:afterAutospacing="1"/>
        <w:textAlignment w:val="auto"/>
        <w:rPr>
          <w:rFonts w:ascii="Segoe UI" w:eastAsia="Times New Roman" w:hAnsi="Segoe UI" w:cs="Segoe UI"/>
          <w:color w:val="1F2328"/>
          <w:kern w:val="0"/>
          <w:lang w:eastAsia="fr-FR"/>
        </w:rPr>
      </w:pPr>
      <w:r w:rsidRPr="00FF1DAF">
        <w:rPr>
          <w:b/>
          <w:bCs/>
        </w:rPr>
        <w:t>Règle 15</w:t>
      </w:r>
      <w:r>
        <w:t> :</w:t>
      </w:r>
      <w:r>
        <w:rPr>
          <w:rFonts w:ascii="Segoe UI" w:eastAsia="Times New Roman" w:hAnsi="Segoe UI" w:cs="Segoe UI"/>
          <w:color w:val="1F2328"/>
          <w:kern w:val="0"/>
          <w:lang w:eastAsia="fr-FR"/>
        </w:rPr>
        <w:t xml:space="preserve"> Sauvegardes automatiques quotidiennes avec tests de restauration</w:t>
      </w:r>
    </w:p>
    <w:p w:rsidR="00FF1DAF" w:rsidRDefault="00FF1DAF" w:rsidP="00FF1DAF">
      <w:pPr>
        <w:widowControl/>
        <w:numPr>
          <w:ilvl w:val="0"/>
          <w:numId w:val="18"/>
        </w:numPr>
        <w:shd w:val="clear" w:color="auto" w:fill="FFFFFF"/>
        <w:suppressAutoHyphens w:val="0"/>
        <w:autoSpaceDN/>
        <w:spacing w:before="60" w:after="100" w:afterAutospacing="1"/>
        <w:textAlignment w:val="auto"/>
        <w:rPr>
          <w:rFonts w:ascii="Segoe UI" w:eastAsia="Times New Roman" w:hAnsi="Segoe UI" w:cs="Segoe UI"/>
          <w:color w:val="1F2328"/>
          <w:kern w:val="0"/>
          <w:lang w:eastAsia="fr-FR"/>
        </w:rPr>
      </w:pPr>
      <w:r w:rsidRPr="00FF1DAF">
        <w:rPr>
          <w:b/>
          <w:bCs/>
        </w:rPr>
        <w:t>Règle 20</w:t>
      </w:r>
      <w:r>
        <w:t> :</w:t>
      </w:r>
      <w:r>
        <w:rPr>
          <w:rFonts w:ascii="Segoe UI" w:eastAsia="Times New Roman" w:hAnsi="Segoe UI" w:cs="Segoe UI"/>
          <w:color w:val="1F2328"/>
          <w:kern w:val="0"/>
          <w:lang w:eastAsia="fr-FR"/>
        </w:rPr>
        <w:t xml:space="preserve"> Authentification forte et contrôle d’accès basé sur les rôles</w:t>
      </w:r>
    </w:p>
    <w:p w:rsidR="00FF1DAF" w:rsidRPr="00FF1DAF" w:rsidRDefault="00FF1DAF" w:rsidP="00FF1DAF">
      <w:pPr>
        <w:widowControl/>
        <w:numPr>
          <w:ilvl w:val="0"/>
          <w:numId w:val="18"/>
        </w:numPr>
        <w:shd w:val="clear" w:color="auto" w:fill="FFFFFF"/>
        <w:suppressAutoHyphens w:val="0"/>
        <w:autoSpaceDN/>
        <w:spacing w:before="60" w:after="100" w:afterAutospacing="1"/>
        <w:textAlignment w:val="auto"/>
        <w:rPr>
          <w:rFonts w:ascii="Segoe UI" w:eastAsia="Times New Roman" w:hAnsi="Segoe UI" w:cs="Segoe UI"/>
          <w:color w:val="1F2328"/>
          <w:kern w:val="0"/>
          <w:lang w:eastAsia="fr-FR"/>
        </w:rPr>
      </w:pPr>
      <w:r w:rsidRPr="00FF1DAF">
        <w:rPr>
          <w:b/>
          <w:bCs/>
        </w:rPr>
        <w:t>Règle 25</w:t>
      </w:r>
      <w:r>
        <w:t> :</w:t>
      </w:r>
      <w:r>
        <w:rPr>
          <w:rFonts w:ascii="Segoe UI" w:eastAsia="Times New Roman" w:hAnsi="Segoe UI" w:cs="Segoe UI"/>
          <w:color w:val="1F2328"/>
          <w:kern w:val="0"/>
          <w:lang w:eastAsia="fr-FR"/>
        </w:rPr>
        <w:t xml:space="preserve"> Sensibilisation et formation des utilisateurs à la sécurité</w:t>
      </w:r>
    </w:p>
    <w:p w:rsidR="00332C2A" w:rsidRDefault="00000000">
      <w:pPr>
        <w:pStyle w:val="Titre1"/>
        <w:rPr>
          <w:rFonts w:hint="eastAsia"/>
        </w:rPr>
      </w:pPr>
      <w:r>
        <w:t>Architecture technique</w:t>
      </w:r>
    </w:p>
    <w:p w:rsidR="00332C2A" w:rsidRDefault="00000000">
      <w:pPr>
        <w:pStyle w:val="Titre2"/>
        <w:rPr>
          <w:rFonts w:hint="eastAsia"/>
        </w:rPr>
      </w:pPr>
      <w:r>
        <w:t>Organisation des données et modèle relationnel</w:t>
      </w:r>
    </w:p>
    <w:p w:rsidR="00332C2A" w:rsidRDefault="00000000">
      <w:pPr>
        <w:pStyle w:val="Standard"/>
        <w:rPr>
          <w:rFonts w:ascii="Marianne" w:hAnsi="Marianne"/>
        </w:rPr>
      </w:pPr>
      <w:r>
        <w:rPr>
          <w:rFonts w:ascii="Marianne" w:hAnsi="Marianne" w:cs="Times New Roman"/>
        </w:rPr>
        <w:t>La structure de la base de données PostgreSQL a été conçue pour refléter fidèlement les besoins métier tout en garantissant l'intégrité et la cohérence des données. L'organisation repose sur cinq schémas distincts qui regroupent logiquement les tables selon leur domaine fonctionnel.</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Le schéma "principale" contient les tables centrales du système. La table "user" stocke les comptes utilisateurs avec leurs informations d'identification (nom d'utilisateur, mot de passe haché, nom complet, adresse email), leur rôle (administrateur ou utilisateur standard), et des indicateurs de statut (compte actif ou désactivé, première connexion nécessitant un changement de mot de passe). La table "projet" constitue le cœur du système, enregistrant pour chaque projet son identifiant unique, son nom, sa description, son statut actuel, le service DDT en charge du suivi, le contact référent, ainsi que les références vers l'utilisateur ayant créé le projet et celui l'ayant modifié en dernier. Cette table utilise le mécanisme de "soft </w:t>
      </w:r>
      <w:proofErr w:type="spellStart"/>
      <w:r>
        <w:rPr>
          <w:rFonts w:ascii="Marianne" w:hAnsi="Marianne" w:cs="Times New Roman"/>
        </w:rPr>
        <w:t>delete</w:t>
      </w:r>
      <w:proofErr w:type="spellEnd"/>
      <w:r>
        <w:rPr>
          <w:rFonts w:ascii="Marianne" w:hAnsi="Marianne" w:cs="Times New Roman"/>
        </w:rPr>
        <w:t xml:space="preserve">" de </w:t>
      </w:r>
      <w:proofErr w:type="spellStart"/>
      <w:r>
        <w:rPr>
          <w:rFonts w:ascii="Marianne" w:hAnsi="Marianne" w:cs="Times New Roman"/>
        </w:rPr>
        <w:t>Sequelize</w:t>
      </w:r>
      <w:proofErr w:type="spellEnd"/>
      <w:r>
        <w:rPr>
          <w:rFonts w:ascii="Marianne" w:hAnsi="Marianne" w:cs="Times New Roman"/>
        </w:rPr>
        <w:t xml:space="preserve"> : lorsqu'un projet est supprimé, il n'est pas physiquement effacé de la table mais un timestamp est inscrit dans le champ "</w:t>
      </w:r>
      <w:proofErr w:type="spellStart"/>
      <w:r>
        <w:rPr>
          <w:rFonts w:ascii="Marianne" w:hAnsi="Marianne" w:cs="Times New Roman"/>
        </w:rPr>
        <w:t>deleted_at</w:t>
      </w:r>
      <w:proofErr w:type="spellEnd"/>
      <w:r>
        <w:rPr>
          <w:rFonts w:ascii="Marianne" w:hAnsi="Marianne" w:cs="Times New Roman"/>
        </w:rPr>
        <w:t>", rendant le projet invisible par défaut tout en conservant ses données pour l'archivage légal.</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 table "</w:t>
      </w:r>
      <w:proofErr w:type="spellStart"/>
      <w:r>
        <w:rPr>
          <w:rFonts w:ascii="Marianne" w:hAnsi="Marianne" w:cs="Times New Roman"/>
        </w:rPr>
        <w:t>projet_porteur</w:t>
      </w:r>
      <w:proofErr w:type="spellEnd"/>
      <w:r>
        <w:rPr>
          <w:rFonts w:ascii="Marianne" w:hAnsi="Marianne" w:cs="Times New Roman"/>
        </w:rPr>
        <w:t>" enregistre les porteurs de chaque projet, avec leurs caractéristiques (type de porteur, nom de la structure, coordonnées du référent). Une relation de type "un projet vers plusieurs porteurs" est établie via une clé étrangère pointant vers la table "projet", avec une clause "ON DELETE CASCADE" garantissant que si un projet est physiquement supprimé de la base, tous ses porteurs le sont également automatiquement.</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 table "</w:t>
      </w:r>
      <w:proofErr w:type="spellStart"/>
      <w:r>
        <w:rPr>
          <w:rFonts w:ascii="Marianne" w:hAnsi="Marianne" w:cs="Times New Roman"/>
        </w:rPr>
        <w:t>projet_suivi</w:t>
      </w:r>
      <w:proofErr w:type="spellEnd"/>
      <w:r>
        <w:rPr>
          <w:rFonts w:ascii="Marianne" w:hAnsi="Marianne" w:cs="Times New Roman"/>
        </w:rPr>
        <w:t>" conserve l'historique chronologique des interactions avec les porteurs de projet. Chaque entrée comporte une date, un commentaire détaillé, et deux indicateurs booléens (enjeu prioritaire, charte d'accueil). Ici encore, une clé étrangère établit le lien avec la table "projet".</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 table "</w:t>
      </w:r>
      <w:proofErr w:type="spellStart"/>
      <w:r>
        <w:rPr>
          <w:rFonts w:ascii="Marianne" w:hAnsi="Marianne" w:cs="Times New Roman"/>
        </w:rPr>
        <w:t>projet_geometry</w:t>
      </w:r>
      <w:proofErr w:type="spellEnd"/>
      <w:r>
        <w:rPr>
          <w:rFonts w:ascii="Marianne" w:hAnsi="Marianne" w:cs="Times New Roman"/>
        </w:rPr>
        <w:t xml:space="preserve">" stocke les informations spatiales : la géométrie elle-même (au format </w:t>
      </w:r>
      <w:proofErr w:type="spellStart"/>
      <w:r>
        <w:rPr>
          <w:rFonts w:ascii="Marianne" w:hAnsi="Marianne" w:cs="Times New Roman"/>
        </w:rPr>
        <w:t>PostGIS</w:t>
      </w:r>
      <w:proofErr w:type="spellEnd"/>
      <w:r>
        <w:rPr>
          <w:rFonts w:ascii="Marianne" w:hAnsi="Marianne" w:cs="Times New Roman"/>
        </w:rPr>
        <w:t xml:space="preserve"> si l'extension est activée, ou en texte </w:t>
      </w:r>
      <w:proofErr w:type="spellStart"/>
      <w:r>
        <w:rPr>
          <w:rFonts w:ascii="Marianne" w:hAnsi="Marianne" w:cs="Times New Roman"/>
        </w:rPr>
        <w:t>GeoJSON</w:t>
      </w:r>
      <w:proofErr w:type="spellEnd"/>
      <w:r>
        <w:rPr>
          <w:rFonts w:ascii="Marianne" w:hAnsi="Marianne" w:cs="Times New Roman"/>
        </w:rPr>
        <w:t xml:space="preserve"> dans le cas contraire), l'aire en hectares pour les polygones, la longueur en kilomètres pour les linéaires, et la liste des communes traversées sous forme de tableau PostgreSQL. Une relation de type "un projet vers une géométrie" est établie, la géométrie étant facultative car tous les projets ne disposent pas nécessairement d'une emprise géographique précise.</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Les tables "</w:t>
      </w:r>
      <w:proofErr w:type="spellStart"/>
      <w:r>
        <w:rPr>
          <w:rFonts w:ascii="Marianne" w:hAnsi="Marianne" w:cs="Times New Roman"/>
        </w:rPr>
        <w:t>projet_snapshot</w:t>
      </w:r>
      <w:proofErr w:type="spellEnd"/>
      <w:r>
        <w:rPr>
          <w:rFonts w:ascii="Marianne" w:hAnsi="Marianne" w:cs="Times New Roman"/>
        </w:rPr>
        <w:t>" et "</w:t>
      </w:r>
      <w:proofErr w:type="spellStart"/>
      <w:r>
        <w:rPr>
          <w:rFonts w:ascii="Marianne" w:hAnsi="Marianne" w:cs="Times New Roman"/>
        </w:rPr>
        <w:t>projet_snapshot_section</w:t>
      </w:r>
      <w:proofErr w:type="spellEnd"/>
      <w:r>
        <w:rPr>
          <w:rFonts w:ascii="Marianne" w:hAnsi="Marianne" w:cs="Times New Roman"/>
        </w:rPr>
        <w:t>" implémentent le système de versioning. Chaque snapshot représente une sauvegarde complète d'un projet à un instant donné. La table "</w:t>
      </w:r>
      <w:proofErr w:type="spellStart"/>
      <w:r>
        <w:rPr>
          <w:rFonts w:ascii="Marianne" w:hAnsi="Marianne" w:cs="Times New Roman"/>
        </w:rPr>
        <w:t>projet_snapshot</w:t>
      </w:r>
      <w:proofErr w:type="spellEnd"/>
      <w:r>
        <w:rPr>
          <w:rFonts w:ascii="Marianne" w:hAnsi="Marianne" w:cs="Times New Roman"/>
        </w:rPr>
        <w:t>" enregistre les métadonnées du snapshot (projet concerné, utilisateur ayant créé le snapshot, numéro de version, libellé optionnel, date de création), tandis que la table "</w:t>
      </w:r>
      <w:proofErr w:type="spellStart"/>
      <w:r>
        <w:rPr>
          <w:rFonts w:ascii="Marianne" w:hAnsi="Marianne" w:cs="Times New Roman"/>
        </w:rPr>
        <w:t>projet_snapshot_section</w:t>
      </w:r>
      <w:proofErr w:type="spellEnd"/>
      <w:r>
        <w:rPr>
          <w:rFonts w:ascii="Marianne" w:hAnsi="Marianne" w:cs="Times New Roman"/>
        </w:rPr>
        <w:t>" contient les données elles-mêmes, organisées en six sections (informations projet, porteurs, suivis, thématiques, documents, géométrie) stockées au format JSON dans un champ de type JSONB pour permettre des requêtes ultérieures si nécessaire.</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 table "</w:t>
      </w:r>
      <w:proofErr w:type="spellStart"/>
      <w:r>
        <w:rPr>
          <w:rFonts w:ascii="Marianne" w:hAnsi="Marianne" w:cs="Times New Roman"/>
        </w:rPr>
        <w:t>section_version</w:t>
      </w:r>
      <w:proofErr w:type="spellEnd"/>
      <w:r>
        <w:rPr>
          <w:rFonts w:ascii="Marianne" w:hAnsi="Marianne" w:cs="Times New Roman"/>
        </w:rPr>
        <w:t>" implémente le second niveau de versioning, plus granulaire. Chaque fois qu'une section d'un projet est modifiée, une nouvelle version peut être créée, permettant de suivre l'évolution spécifique de cette section indépendamment des autres. Cette table stocke le projet concerné, le nom de la section, le numéro de version, les données complètes de la section au format JSONB, l'utilisateur ayant créé cette version, et un commentaire optionnel expliquant la nature des modifications.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 table "</w:t>
      </w:r>
      <w:proofErr w:type="spellStart"/>
      <w:r>
        <w:rPr>
          <w:rFonts w:ascii="Marianne" w:hAnsi="Marianne" w:cs="Times New Roman"/>
        </w:rPr>
        <w:t>audit_log</w:t>
      </w:r>
      <w:proofErr w:type="spellEnd"/>
      <w:r>
        <w:rPr>
          <w:rFonts w:ascii="Marianne" w:hAnsi="Marianne" w:cs="Times New Roman"/>
        </w:rPr>
        <w:t>" constitue le journal d'audit immuable du système. Chaque création, modification ou suppression de données génère une entrée dans cette table, enregistrant le nom de la table concernée, l'identifiant de l'enregistrement modifié, le type d'action (CREATE, UPDATE, DELETE, RESTORE), les anciennes et nouvelles valeurs des champs modifiés au format JSONB, la liste des champs ayant changé, l'identifiant de l'utilisateur, son adresse IP, son user-agent (navigateur), et le timestamp précis de l'action. Cette table n'autorise aucune modification ni suppression : elle est strictement en ajout seul (append-</w:t>
      </w:r>
      <w:proofErr w:type="spellStart"/>
      <w:r>
        <w:rPr>
          <w:rFonts w:ascii="Marianne" w:hAnsi="Marianne" w:cs="Times New Roman"/>
        </w:rPr>
        <w:t>only</w:t>
      </w:r>
      <w:proofErr w:type="spellEnd"/>
      <w:r>
        <w:rPr>
          <w:rFonts w:ascii="Marianne" w:hAnsi="Marianne" w:cs="Times New Roman"/>
        </w:rPr>
        <w:t>).</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 table "</w:t>
      </w:r>
      <w:proofErr w:type="spellStart"/>
      <w:r>
        <w:rPr>
          <w:rFonts w:ascii="Marianne" w:hAnsi="Marianne" w:cs="Times New Roman"/>
        </w:rPr>
        <w:t>admin_access_log</w:t>
      </w:r>
      <w:proofErr w:type="spellEnd"/>
      <w:r>
        <w:rPr>
          <w:rFonts w:ascii="Marianne" w:hAnsi="Marianne" w:cs="Times New Roman"/>
        </w:rPr>
        <w:t xml:space="preserve">" enregistre spécifiquement les actions effectuées par les administrateurs dans l'interface d'administration : connexion, consultation des statistiques, approbation d'une demande de suppression, restauration d'un snapshot, etc. Pour chaque action, on enregistre l'utilisateur, le type d'action, </w:t>
      </w:r>
      <w:proofErr w:type="spellStart"/>
      <w:r>
        <w:rPr>
          <w:rFonts w:ascii="Marianne" w:hAnsi="Marianne" w:cs="Times New Roman"/>
        </w:rPr>
        <w:t>l'endpoint</w:t>
      </w:r>
      <w:proofErr w:type="spellEnd"/>
      <w:r>
        <w:rPr>
          <w:rFonts w:ascii="Marianne" w:hAnsi="Marianne" w:cs="Times New Roman"/>
        </w:rPr>
        <w:t xml:space="preserve"> API appelé, la méthode HTTP, le code de statut HTTP de la réponse, la durée d'exécution en millisecondes, l'adresse IP et </w:t>
      </w:r>
      <w:proofErr w:type="gramStart"/>
      <w:r>
        <w:rPr>
          <w:rFonts w:ascii="Marianne" w:hAnsi="Marianne" w:cs="Times New Roman"/>
        </w:rPr>
        <w:t>le user</w:t>
      </w:r>
      <w:proofErr w:type="gramEnd"/>
      <w:r>
        <w:rPr>
          <w:rFonts w:ascii="Marianne" w:hAnsi="Marianne" w:cs="Times New Roman"/>
        </w:rPr>
        <w:t>-agent.</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 table "</w:t>
      </w:r>
      <w:proofErr w:type="spellStart"/>
      <w:r>
        <w:rPr>
          <w:rFonts w:ascii="Marianne" w:hAnsi="Marianne" w:cs="Times New Roman"/>
        </w:rPr>
        <w:t>projet_deletion_request</w:t>
      </w:r>
      <w:proofErr w:type="spellEnd"/>
      <w:r>
        <w:rPr>
          <w:rFonts w:ascii="Marianne" w:hAnsi="Marianne" w:cs="Times New Roman"/>
        </w:rPr>
        <w:t>" gère le workflow de demande de suppression. Lorsqu'un utilisateur demande la suppression d'un projet, une entrée est créée avec le projet concerné, l'utilisateur demandeur, la raison de la demande, et le statut initial "</w:t>
      </w:r>
      <w:proofErr w:type="spellStart"/>
      <w:r>
        <w:rPr>
          <w:rFonts w:ascii="Marianne" w:hAnsi="Marianne" w:cs="Times New Roman"/>
        </w:rPr>
        <w:t>pending</w:t>
      </w:r>
      <w:proofErr w:type="spellEnd"/>
      <w:r>
        <w:rPr>
          <w:rFonts w:ascii="Marianne" w:hAnsi="Marianne" w:cs="Times New Roman"/>
        </w:rPr>
        <w:t>". Lorsqu'un administrateur traite la demande, le statut passe à "approuver" ou "rejeter", et les champs "</w:t>
      </w:r>
      <w:proofErr w:type="spellStart"/>
      <w:r>
        <w:rPr>
          <w:rFonts w:ascii="Marianne" w:hAnsi="Marianne" w:cs="Times New Roman"/>
        </w:rPr>
        <w:t>reviewed_by</w:t>
      </w:r>
      <w:proofErr w:type="spellEnd"/>
      <w:r>
        <w:rPr>
          <w:rFonts w:ascii="Marianne" w:hAnsi="Marianne" w:cs="Times New Roman"/>
        </w:rPr>
        <w:t>", "</w:t>
      </w:r>
      <w:proofErr w:type="spellStart"/>
      <w:r>
        <w:rPr>
          <w:rFonts w:ascii="Marianne" w:hAnsi="Marianne" w:cs="Times New Roman"/>
        </w:rPr>
        <w:t>review_comment</w:t>
      </w:r>
      <w:proofErr w:type="spellEnd"/>
      <w:r>
        <w:rPr>
          <w:rFonts w:ascii="Marianne" w:hAnsi="Marianne" w:cs="Times New Roman"/>
        </w:rPr>
        <w:t>" et "</w:t>
      </w:r>
      <w:proofErr w:type="spellStart"/>
      <w:r>
        <w:rPr>
          <w:rFonts w:ascii="Marianne" w:hAnsi="Marianne" w:cs="Times New Roman"/>
        </w:rPr>
        <w:t>reviewed_at</w:t>
      </w:r>
      <w:proofErr w:type="spellEnd"/>
      <w:r>
        <w:rPr>
          <w:rFonts w:ascii="Marianne" w:hAnsi="Marianne" w:cs="Times New Roman"/>
        </w:rPr>
        <w:t>" sont renseignés.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lastRenderedPageBreak/>
        <w:t>Plusieurs tables de type énumération (suffixe "_</w:t>
      </w:r>
      <w:proofErr w:type="spellStart"/>
      <w:r>
        <w:rPr>
          <w:rFonts w:ascii="Marianne" w:hAnsi="Marianne" w:cs="Times New Roman"/>
        </w:rPr>
        <w:t>enum</w:t>
      </w:r>
      <w:proofErr w:type="spellEnd"/>
      <w:r>
        <w:rPr>
          <w:rFonts w:ascii="Marianne" w:hAnsi="Marianne" w:cs="Times New Roman"/>
        </w:rPr>
        <w:t>") définissent les listes de valeurs possibles pour certains champs : rôles utilisateurs, statuts de projet, services DDT, types de porteurs, etc. Ces tables garantissent la cohérence des données en empêchant la saisie de valeurs libres qui créeraient des incohérences.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Les schémas "urbanisme", "</w:t>
      </w:r>
      <w:proofErr w:type="spellStart"/>
      <w:r>
        <w:rPr>
          <w:rFonts w:ascii="Marianne" w:hAnsi="Marianne" w:cs="Times New Roman"/>
        </w:rPr>
        <w:t>enr</w:t>
      </w:r>
      <w:proofErr w:type="spellEnd"/>
      <w:r>
        <w:rPr>
          <w:rFonts w:ascii="Marianne" w:hAnsi="Marianne" w:cs="Times New Roman"/>
        </w:rPr>
        <w:t>" (énergies renouvelables), "environnement" et "risques" contiennent les tables spécifiques à chaque thématique, permettant de stocker des informations techniques détaillées pour les projets relevant de ces domaines. Par exemple, le schéma "</w:t>
      </w:r>
      <w:proofErr w:type="spellStart"/>
      <w:r>
        <w:rPr>
          <w:rFonts w:ascii="Marianne" w:hAnsi="Marianne" w:cs="Times New Roman"/>
        </w:rPr>
        <w:t>enr</w:t>
      </w:r>
      <w:proofErr w:type="spellEnd"/>
      <w:r>
        <w:rPr>
          <w:rFonts w:ascii="Marianne" w:hAnsi="Marianne" w:cs="Times New Roman"/>
        </w:rPr>
        <w:t>" comporte des tables pour les projets éoliens (nombre de mâts, hauteur, puissance installée), les projets photovoltaïques (puissance crête, surface de panneaux), les unités de méthanisation, les installations de production d'hydrogène, etc.</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L'ensemble de cette structure de données a été mise en place progressivement via un système de migrations. Vingt-trois fichiers de migration ont été appliqués séquentiellement, chacun créant ou modifiant des tables et des index. Ce système de migrations garantit la reproductibilité du schéma de base de données et facilite son évolution : lorsqu'une modification du schéma est nécessaire, on crée une nouvelle migration qui sera appliquée automatiquement lors du déploiement de la nouvelle version de l'application.</w:t>
      </w:r>
    </w:p>
    <w:p w:rsidR="00332C2A" w:rsidRDefault="00000000">
      <w:pPr>
        <w:pStyle w:val="Titre1"/>
        <w:rPr>
          <w:rFonts w:hint="eastAsia"/>
        </w:rPr>
      </w:pPr>
      <w:r>
        <w:t>Sécurité et protection des données</w:t>
      </w:r>
    </w:p>
    <w:p w:rsidR="00332C2A" w:rsidRDefault="00000000">
      <w:pPr>
        <w:pStyle w:val="Titre2"/>
        <w:rPr>
          <w:rFonts w:hint="eastAsia"/>
        </w:rPr>
      </w:pPr>
      <w:r>
        <w:t>Authenticité et contrôle d’accès</w:t>
      </w:r>
    </w:p>
    <w:p w:rsidR="00332C2A" w:rsidRDefault="00000000">
      <w:pPr>
        <w:pStyle w:val="Standard"/>
        <w:rPr>
          <w:rFonts w:ascii="Marianne" w:hAnsi="Marianne"/>
        </w:rPr>
      </w:pPr>
      <w:r>
        <w:rPr>
          <w:rFonts w:ascii="Marianne" w:hAnsi="Marianne" w:cs="Times New Roman"/>
        </w:rPr>
        <w:t xml:space="preserve">La sécurité de l'application OMEGA repose en premier lieu sur un système d'authentification robuste basé sur les </w:t>
      </w:r>
      <w:proofErr w:type="spellStart"/>
      <w:r>
        <w:rPr>
          <w:rFonts w:ascii="Marianne" w:hAnsi="Marianne" w:cs="Times New Roman"/>
        </w:rPr>
        <w:t>tokens</w:t>
      </w:r>
      <w:proofErr w:type="spellEnd"/>
      <w:r>
        <w:rPr>
          <w:rFonts w:ascii="Marianne" w:hAnsi="Marianne" w:cs="Times New Roman"/>
        </w:rPr>
        <w:t xml:space="preserve"> JWT (JSON Web </w:t>
      </w:r>
      <w:proofErr w:type="spellStart"/>
      <w:r>
        <w:rPr>
          <w:rFonts w:ascii="Marianne" w:hAnsi="Marianne" w:cs="Times New Roman"/>
        </w:rPr>
        <w:t>Tokens</w:t>
      </w:r>
      <w:proofErr w:type="spellEnd"/>
      <w:r>
        <w:rPr>
          <w:rFonts w:ascii="Marianne" w:hAnsi="Marianne" w:cs="Times New Roman"/>
        </w:rPr>
        <w:t>). Ce mécanisme permet de vérifier l'identité de chaque utilisateur tout en évitant de transmettre les mots de passe à chaque requête.</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Lors de l'inscription initiale d'un utilisateur par un administrateur, le mot de passe fourni est immédiatement haché à l'aide de l'algorithme </w:t>
      </w:r>
      <w:proofErr w:type="spellStart"/>
      <w:r>
        <w:rPr>
          <w:rFonts w:ascii="Marianne" w:hAnsi="Marianne" w:cs="Times New Roman"/>
        </w:rPr>
        <w:t>bcrypt</w:t>
      </w:r>
      <w:proofErr w:type="spellEnd"/>
      <w:r>
        <w:rPr>
          <w:rFonts w:ascii="Marianne" w:hAnsi="Marianne" w:cs="Times New Roman"/>
        </w:rPr>
        <w:t xml:space="preserve"> avec un facteur de coût de dix. </w:t>
      </w:r>
      <w:proofErr w:type="spellStart"/>
      <w:r>
        <w:rPr>
          <w:rFonts w:ascii="Marianne" w:hAnsi="Marianne" w:cs="Times New Roman"/>
        </w:rPr>
        <w:t>Bcrypt</w:t>
      </w:r>
      <w:proofErr w:type="spellEnd"/>
      <w:r>
        <w:rPr>
          <w:rFonts w:ascii="Marianne" w:hAnsi="Marianne" w:cs="Times New Roman"/>
        </w:rPr>
        <w:t xml:space="preserve"> est spécifiquement conçu pour le hachage de mots de passe : il incorpore un sel aléatoire unique pour chaque mot de passe (évitant ainsi les attaques par tables arc-en-ciel), et son facteur de coût rend le calcul suffisamment lent pour décourager les attaques par force brute tout en restant acceptable pour une utilisation normale (quelques centaines de millisecondes). Le hash résultant, qui ne permet pas de retrouver le mot de passe original, est stocké dans la table "user" à la place du mot de passe en clair.</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Lorsqu'un utilisateur se connecte, il fournit son nom d'utilisateur et son mot de passe. Le backend récupère le hash correspondant à ce nom d'utilisateur dans la base de données, puis utilise </w:t>
      </w:r>
      <w:proofErr w:type="spellStart"/>
      <w:r>
        <w:rPr>
          <w:rFonts w:ascii="Marianne" w:hAnsi="Marianne" w:cs="Times New Roman"/>
        </w:rPr>
        <w:t>bcrypt</w:t>
      </w:r>
      <w:proofErr w:type="spellEnd"/>
      <w:r>
        <w:rPr>
          <w:rFonts w:ascii="Marianne" w:hAnsi="Marianne" w:cs="Times New Roman"/>
        </w:rPr>
        <w:t xml:space="preserve"> pour comparer le mot de passe fourni avec le hash stocké. Si la comparaison échoue, l'authentification est refusée. Si elle réussit, le backend génère un </w:t>
      </w:r>
      <w:proofErr w:type="spellStart"/>
      <w:r>
        <w:rPr>
          <w:rFonts w:ascii="Marianne" w:hAnsi="Marianne" w:cs="Times New Roman"/>
        </w:rPr>
        <w:t>token</w:t>
      </w:r>
      <w:proofErr w:type="spellEnd"/>
      <w:r>
        <w:rPr>
          <w:rFonts w:ascii="Marianne" w:hAnsi="Marianne" w:cs="Times New Roman"/>
        </w:rPr>
        <w:t xml:space="preserve"> JWT. Ce </w:t>
      </w:r>
      <w:proofErr w:type="spellStart"/>
      <w:r>
        <w:rPr>
          <w:rFonts w:ascii="Marianne" w:hAnsi="Marianne" w:cs="Times New Roman"/>
        </w:rPr>
        <w:t>token</w:t>
      </w:r>
      <w:proofErr w:type="spellEnd"/>
      <w:r>
        <w:rPr>
          <w:rFonts w:ascii="Marianne" w:hAnsi="Marianne" w:cs="Times New Roman"/>
        </w:rPr>
        <w:t xml:space="preserve"> est une chaîne de caractères encodée contenant trois parties : un en-tête spécifiant l'algorithme utilisé, un corps (</w:t>
      </w:r>
      <w:proofErr w:type="spellStart"/>
      <w:r>
        <w:rPr>
          <w:rFonts w:ascii="Marianne" w:hAnsi="Marianne" w:cs="Times New Roman"/>
        </w:rPr>
        <w:t>payload</w:t>
      </w:r>
      <w:proofErr w:type="spellEnd"/>
      <w:r>
        <w:rPr>
          <w:rFonts w:ascii="Marianne" w:hAnsi="Marianne" w:cs="Times New Roman"/>
        </w:rPr>
        <w:t xml:space="preserve">) contenant les informations de l'utilisateur (identifiant, nom d'utilisateur, rôle), et une signature cryptographique générée à l'aide d'une clé secrète connue uniquement du backend. Le </w:t>
      </w:r>
      <w:proofErr w:type="spellStart"/>
      <w:r>
        <w:rPr>
          <w:rFonts w:ascii="Marianne" w:hAnsi="Marianne" w:cs="Times New Roman"/>
        </w:rPr>
        <w:t>token</w:t>
      </w:r>
      <w:proofErr w:type="spellEnd"/>
      <w:r>
        <w:rPr>
          <w:rFonts w:ascii="Marianne" w:hAnsi="Marianne" w:cs="Times New Roman"/>
        </w:rPr>
        <w:t xml:space="preserve"> est signé mais non chiffré : les informations qu'il contient sont lisibles par quiconque possède le </w:t>
      </w:r>
      <w:proofErr w:type="spellStart"/>
      <w:r>
        <w:rPr>
          <w:rFonts w:ascii="Marianne" w:hAnsi="Marianne" w:cs="Times New Roman"/>
        </w:rPr>
        <w:t>token</w:t>
      </w:r>
      <w:proofErr w:type="spellEnd"/>
      <w:r>
        <w:rPr>
          <w:rFonts w:ascii="Marianne" w:hAnsi="Marianne" w:cs="Times New Roman"/>
        </w:rPr>
        <w:t xml:space="preserve">, c'est pourquoi on n'y inclut jamais d'informations sensibles comme le mot de passe. Le </w:t>
      </w:r>
      <w:proofErr w:type="spellStart"/>
      <w:r>
        <w:rPr>
          <w:rFonts w:ascii="Marianne" w:hAnsi="Marianne" w:cs="Times New Roman"/>
        </w:rPr>
        <w:t>token</w:t>
      </w:r>
      <w:proofErr w:type="spellEnd"/>
      <w:r>
        <w:rPr>
          <w:rFonts w:ascii="Marianne" w:hAnsi="Marianne" w:cs="Times New Roman"/>
        </w:rPr>
        <w:t xml:space="preserve"> a une durée de validité de vingt-quatre heures, après laquelle il expire et l'utilisateur doit se reconnecter.</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Le </w:t>
      </w:r>
      <w:proofErr w:type="spellStart"/>
      <w:r>
        <w:rPr>
          <w:rFonts w:ascii="Marianne" w:hAnsi="Marianne" w:cs="Times New Roman"/>
        </w:rPr>
        <w:t>token</w:t>
      </w:r>
      <w:proofErr w:type="spellEnd"/>
      <w:r>
        <w:rPr>
          <w:rFonts w:ascii="Marianne" w:hAnsi="Marianne" w:cs="Times New Roman"/>
        </w:rPr>
        <w:t xml:space="preserve"> est transmis au frontend qui le stocke dans le </w:t>
      </w:r>
      <w:proofErr w:type="spellStart"/>
      <w:r>
        <w:rPr>
          <w:rFonts w:ascii="Marianne" w:hAnsi="Marianne" w:cs="Times New Roman"/>
        </w:rPr>
        <w:t>localStorage</w:t>
      </w:r>
      <w:proofErr w:type="spellEnd"/>
      <w:r>
        <w:rPr>
          <w:rFonts w:ascii="Marianne" w:hAnsi="Marianne" w:cs="Times New Roman"/>
        </w:rPr>
        <w:t xml:space="preserve"> du navigateur. Pour chaque requête ultérieure vers l'API, le frontend inclut ce </w:t>
      </w:r>
      <w:proofErr w:type="spellStart"/>
      <w:r>
        <w:rPr>
          <w:rFonts w:ascii="Marianne" w:hAnsi="Marianne" w:cs="Times New Roman"/>
        </w:rPr>
        <w:t>token</w:t>
      </w:r>
      <w:proofErr w:type="spellEnd"/>
      <w:r>
        <w:rPr>
          <w:rFonts w:ascii="Marianne" w:hAnsi="Marianne" w:cs="Times New Roman"/>
        </w:rPr>
        <w:t xml:space="preserve"> dans l'en-tête HTTP "</w:t>
      </w:r>
      <w:proofErr w:type="spellStart"/>
      <w:r>
        <w:rPr>
          <w:rFonts w:ascii="Marianne" w:hAnsi="Marianne" w:cs="Times New Roman"/>
        </w:rPr>
        <w:t>Authorization</w:t>
      </w:r>
      <w:proofErr w:type="spellEnd"/>
      <w:r>
        <w:rPr>
          <w:rFonts w:ascii="Marianne" w:hAnsi="Marianne" w:cs="Times New Roman"/>
        </w:rPr>
        <w:t>" sous la forme "</w:t>
      </w:r>
      <w:proofErr w:type="spellStart"/>
      <w:r>
        <w:rPr>
          <w:rFonts w:ascii="Marianne" w:hAnsi="Marianne" w:cs="Times New Roman"/>
        </w:rPr>
        <w:t>Bearer</w:t>
      </w:r>
      <w:proofErr w:type="spellEnd"/>
      <w:r>
        <w:rPr>
          <w:rFonts w:ascii="Marianne" w:hAnsi="Marianne" w:cs="Times New Roman"/>
        </w:rPr>
        <w:t xml:space="preserve"> [</w:t>
      </w:r>
      <w:proofErr w:type="spellStart"/>
      <w:r>
        <w:rPr>
          <w:rFonts w:ascii="Marianne" w:hAnsi="Marianne" w:cs="Times New Roman"/>
        </w:rPr>
        <w:t>token</w:t>
      </w:r>
      <w:proofErr w:type="spellEnd"/>
      <w:r>
        <w:rPr>
          <w:rFonts w:ascii="Marianne" w:hAnsi="Marianne" w:cs="Times New Roman"/>
        </w:rPr>
        <w:t xml:space="preserve">]". Le backend extrait le </w:t>
      </w:r>
      <w:proofErr w:type="spellStart"/>
      <w:r>
        <w:rPr>
          <w:rFonts w:ascii="Marianne" w:hAnsi="Marianne" w:cs="Times New Roman"/>
        </w:rPr>
        <w:t>token</w:t>
      </w:r>
      <w:proofErr w:type="spellEnd"/>
      <w:r>
        <w:rPr>
          <w:rFonts w:ascii="Marianne" w:hAnsi="Marianne" w:cs="Times New Roman"/>
        </w:rPr>
        <w:t xml:space="preserve">, vérifie sa signature à l'aide de la clé secrète (garantissant qu'il n'a pas été modifié), vérifie qu'il n'est pas expiré, puis décode le </w:t>
      </w:r>
      <w:proofErr w:type="spellStart"/>
      <w:r>
        <w:rPr>
          <w:rFonts w:ascii="Marianne" w:hAnsi="Marianne" w:cs="Times New Roman"/>
        </w:rPr>
        <w:t>payload</w:t>
      </w:r>
      <w:proofErr w:type="spellEnd"/>
      <w:r>
        <w:rPr>
          <w:rFonts w:ascii="Marianne" w:hAnsi="Marianne" w:cs="Times New Roman"/>
        </w:rPr>
        <w:t xml:space="preserve"> pour identifier l'utilisateur. Si l'une de ces vérifications échoue, la requête est rejetée avec une erreur quatre cent un (non autorisé).</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Le système distingue deux rôles principaux : administrateur et utilisateur standard. Cette distinction s'appuie sur un champ "</w:t>
      </w:r>
      <w:proofErr w:type="spellStart"/>
      <w:r>
        <w:rPr>
          <w:rFonts w:ascii="Marianne" w:hAnsi="Marianne" w:cs="Times New Roman"/>
        </w:rPr>
        <w:t>role_id</w:t>
      </w:r>
      <w:proofErr w:type="spellEnd"/>
      <w:r>
        <w:rPr>
          <w:rFonts w:ascii="Marianne" w:hAnsi="Marianne" w:cs="Times New Roman"/>
        </w:rPr>
        <w:t>" dans la table "user" qui référence une table "</w:t>
      </w:r>
      <w:proofErr w:type="spellStart"/>
      <w:r>
        <w:rPr>
          <w:rFonts w:ascii="Marianne" w:hAnsi="Marianne" w:cs="Times New Roman"/>
        </w:rPr>
        <w:t>role_enum</w:t>
      </w:r>
      <w:proofErr w:type="spellEnd"/>
      <w:r>
        <w:rPr>
          <w:rFonts w:ascii="Marianne" w:hAnsi="Marianne" w:cs="Times New Roman"/>
        </w:rPr>
        <w:t xml:space="preserve">" contenant la liste des rôles possibles. Certains </w:t>
      </w:r>
      <w:proofErr w:type="spellStart"/>
      <w:r>
        <w:rPr>
          <w:rFonts w:ascii="Marianne" w:hAnsi="Marianne" w:cs="Times New Roman"/>
        </w:rPr>
        <w:t>endpoints</w:t>
      </w:r>
      <w:proofErr w:type="spellEnd"/>
      <w:r>
        <w:rPr>
          <w:rFonts w:ascii="Marianne" w:hAnsi="Marianne" w:cs="Times New Roman"/>
        </w:rPr>
        <w:t xml:space="preserve"> de l'API sont réservés aux administrateurs : par exemple, les </w:t>
      </w:r>
      <w:proofErr w:type="spellStart"/>
      <w:r>
        <w:rPr>
          <w:rFonts w:ascii="Marianne" w:hAnsi="Marianne" w:cs="Times New Roman"/>
        </w:rPr>
        <w:t>endpoints</w:t>
      </w:r>
      <w:proofErr w:type="spellEnd"/>
      <w:r>
        <w:rPr>
          <w:rFonts w:ascii="Marianne" w:hAnsi="Marianne" w:cs="Times New Roman"/>
        </w:rPr>
        <w:t xml:space="preserve"> "/api/admin/stats", "/api/admin/audit", "/api/admin/</w:t>
      </w:r>
      <w:proofErr w:type="spellStart"/>
      <w:r>
        <w:rPr>
          <w:rFonts w:ascii="Marianne" w:hAnsi="Marianne" w:cs="Times New Roman"/>
        </w:rPr>
        <w:t>users</w:t>
      </w:r>
      <w:proofErr w:type="spellEnd"/>
      <w:r>
        <w:rPr>
          <w:rFonts w:ascii="Marianne" w:hAnsi="Marianne" w:cs="Times New Roman"/>
        </w:rPr>
        <w:t xml:space="preserve">" vérifient non seulement la validité du </w:t>
      </w:r>
      <w:proofErr w:type="spellStart"/>
      <w:r>
        <w:rPr>
          <w:rFonts w:ascii="Marianne" w:hAnsi="Marianne" w:cs="Times New Roman"/>
        </w:rPr>
        <w:t>token</w:t>
      </w:r>
      <w:proofErr w:type="spellEnd"/>
      <w:r>
        <w:rPr>
          <w:rFonts w:ascii="Marianne" w:hAnsi="Marianne" w:cs="Times New Roman"/>
        </w:rPr>
        <w:t xml:space="preserve"> JWT, mais également que l'utilisateur possède le rôle d'administrateur. Si un utilisateur standard tente d'accéder à ces </w:t>
      </w:r>
      <w:proofErr w:type="spellStart"/>
      <w:r>
        <w:rPr>
          <w:rFonts w:ascii="Marianne" w:hAnsi="Marianne" w:cs="Times New Roman"/>
        </w:rPr>
        <w:t>endpoints</w:t>
      </w:r>
      <w:proofErr w:type="spellEnd"/>
      <w:r>
        <w:rPr>
          <w:rFonts w:ascii="Marianne" w:hAnsi="Marianne" w:cs="Times New Roman"/>
        </w:rPr>
        <w:t>, une erreur quatre cent trois (interdit) est retournée.</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Côté frontend, l'application vérifie également le rôle de l'utilisateur avant d'afficher certaines pages ou certains boutons. Par exemple, l'interface d'administration n'est accessible qu'aux utilisateurs ayant le rôle administrateur : si un utilisateur standard tente d'accéder à cette page en manipulant manuellement l'URL dans son navigateur, il est automatiquement redirigé vers la page d'accueil avec un message d'erreur. Cette vérification côté frontend est une mesure d'ergonomie et de sécurité complémentaire, mais la véritable sécurité repose sur les vérifications effectuées par le backend, car un utilisateur malveillant pourrait toujours tenter d'appeler directement les API sans passer par l'interface.</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À la première connexion, le système détecte que l'utilisateur n'a jamais changé son mot de passe (via un champ booléen "</w:t>
      </w:r>
      <w:proofErr w:type="spellStart"/>
      <w:r>
        <w:rPr>
          <w:rFonts w:ascii="Marianne" w:hAnsi="Marianne" w:cs="Times New Roman"/>
        </w:rPr>
        <w:t>first_login</w:t>
      </w:r>
      <w:proofErr w:type="spellEnd"/>
      <w:r>
        <w:rPr>
          <w:rFonts w:ascii="Marianne" w:hAnsi="Marianne" w:cs="Times New Roman"/>
        </w:rPr>
        <w:t>") et l'oblige à définir un nouveau mot de passe avant de pouvoir accéder aux fonctionnalités de l'application. Cette mesure garantit que les mots de passe temporaires distribués lors de la création des comptes sont immédiatement remplacés par des mots de passe connus uniquement de l'utilisateur concerné.</w:t>
      </w:r>
    </w:p>
    <w:p w:rsidR="00332C2A" w:rsidRDefault="00000000">
      <w:pPr>
        <w:pStyle w:val="Titre2"/>
        <w:rPr>
          <w:rFonts w:hint="eastAsia"/>
        </w:rPr>
      </w:pPr>
      <w:r>
        <w:t>Traçabilité et journaux d’audit</w:t>
      </w:r>
    </w:p>
    <w:p w:rsidR="00332C2A" w:rsidRDefault="00000000">
      <w:pPr>
        <w:pStyle w:val="Standard"/>
        <w:rPr>
          <w:rFonts w:ascii="Marianne" w:hAnsi="Marianne"/>
        </w:rPr>
      </w:pPr>
      <w:r>
        <w:rPr>
          <w:rFonts w:ascii="Marianne" w:hAnsi="Marianne" w:cs="Times New Roman"/>
        </w:rPr>
        <w:t>L'un des piliers de la sécurité d'OMEGA est la traçabilité complète de toutes les actions effectuées dans le système. Cette traçabilité répond à plusieurs objectifs : elle permet de reconstituer l'historique complet d'un projet et de comprendre comment il a évolué au fil du temps, elle facilite la détection et l'investigation des incidents de sécurité, elle assure la responsabilité en permettant d'identifier l'auteur de chaque action, et elle répond aux obligations légales de conservation des archives administratives.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Le journal d'audit principal est implémenté via la table "</w:t>
      </w:r>
      <w:proofErr w:type="spellStart"/>
      <w:r>
        <w:rPr>
          <w:rFonts w:ascii="Marianne" w:hAnsi="Marianne" w:cs="Times New Roman"/>
        </w:rPr>
        <w:t>audit_log</w:t>
      </w:r>
      <w:proofErr w:type="spellEnd"/>
      <w:r>
        <w:rPr>
          <w:rFonts w:ascii="Marianne" w:hAnsi="Marianne" w:cs="Times New Roman"/>
        </w:rPr>
        <w:t>". Cette table enregistre chaque opération de création, modification ou suppression effectuée sur les données métier. Lorsqu'un projet est créé, une entrée est ajoutée dans "</w:t>
      </w:r>
      <w:proofErr w:type="spellStart"/>
      <w:r>
        <w:rPr>
          <w:rFonts w:ascii="Marianne" w:hAnsi="Marianne" w:cs="Times New Roman"/>
        </w:rPr>
        <w:t>audit_log</w:t>
      </w:r>
      <w:proofErr w:type="spellEnd"/>
      <w:r>
        <w:rPr>
          <w:rFonts w:ascii="Marianne" w:hAnsi="Marianne" w:cs="Times New Roman"/>
        </w:rPr>
        <w:t>" avec le type d'action "CREATE", le nom de la table ("projet"), l'identifiant du nouveau projet, et les valeurs initiales de tous les champs au format JSON dans la colonne "</w:t>
      </w:r>
      <w:proofErr w:type="spellStart"/>
      <w:r>
        <w:rPr>
          <w:rFonts w:ascii="Marianne" w:hAnsi="Marianne" w:cs="Times New Roman"/>
        </w:rPr>
        <w:t>new_values</w:t>
      </w:r>
      <w:proofErr w:type="spellEnd"/>
      <w:r>
        <w:rPr>
          <w:rFonts w:ascii="Marianne" w:hAnsi="Marianne" w:cs="Times New Roman"/>
        </w:rPr>
        <w:t>". La colonne "</w:t>
      </w:r>
      <w:proofErr w:type="spellStart"/>
      <w:r>
        <w:rPr>
          <w:rFonts w:ascii="Marianne" w:hAnsi="Marianne" w:cs="Times New Roman"/>
        </w:rPr>
        <w:t>old_values</w:t>
      </w:r>
      <w:proofErr w:type="spellEnd"/>
      <w:r>
        <w:rPr>
          <w:rFonts w:ascii="Marianne" w:hAnsi="Marianne" w:cs="Times New Roman"/>
        </w:rPr>
        <w:t>" reste vide car il n'y avait pas de valeurs précédentes. L'identifiant de l'utilisateur ayant créé le projet, son adresse IP (extraite de l'en-tête HTTP de la requête), son user-agent (type et version de navigateur), et le timestamp précis sont également enregistrés.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Lorsqu'un projet est modifié, l'entrée d'audit contient à la fois les anciennes et les nouvelles valeurs des champs modifiés. Le backend compare l'état du projet avant et après la modification pour déterminer exactement quels champs ont changé, et stocke cette liste dans la colonne "</w:t>
      </w:r>
      <w:proofErr w:type="spellStart"/>
      <w:r>
        <w:rPr>
          <w:rFonts w:ascii="Marianne" w:hAnsi="Marianne" w:cs="Times New Roman"/>
        </w:rPr>
        <w:t>changed_fields</w:t>
      </w:r>
      <w:proofErr w:type="spellEnd"/>
      <w:r>
        <w:rPr>
          <w:rFonts w:ascii="Marianne" w:hAnsi="Marianne" w:cs="Times New Roman"/>
        </w:rPr>
        <w:t xml:space="preserve">" sous forme de tableau. Cela permet de filtrer ultérieurement le journal pour ne </w:t>
      </w:r>
      <w:proofErr w:type="gramStart"/>
      <w:r>
        <w:rPr>
          <w:rFonts w:ascii="Marianne" w:hAnsi="Marianne" w:cs="Times New Roman"/>
        </w:rPr>
        <w:t>voir</w:t>
      </w:r>
      <w:proofErr w:type="gramEnd"/>
      <w:r>
        <w:rPr>
          <w:rFonts w:ascii="Marianne" w:hAnsi="Marianne" w:cs="Times New Roman"/>
        </w:rPr>
        <w:t>, par exemple, que les modifications du statut d'un projet, sans être pollué par les modifications d'autres champs.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Lorsqu'un projet est supprimé (soft </w:t>
      </w:r>
      <w:proofErr w:type="spellStart"/>
      <w:r>
        <w:rPr>
          <w:rFonts w:ascii="Marianne" w:hAnsi="Marianne" w:cs="Times New Roman"/>
        </w:rPr>
        <w:t>delete</w:t>
      </w:r>
      <w:proofErr w:type="spellEnd"/>
      <w:r>
        <w:rPr>
          <w:rFonts w:ascii="Marianne" w:hAnsi="Marianne" w:cs="Times New Roman"/>
        </w:rPr>
        <w:t>), une entrée avec l'action "DELETE" est créée, enregistrant l'état complet du projet juste avant sa suppression dans "</w:t>
      </w:r>
      <w:proofErr w:type="spellStart"/>
      <w:r>
        <w:rPr>
          <w:rFonts w:ascii="Marianne" w:hAnsi="Marianne" w:cs="Times New Roman"/>
        </w:rPr>
        <w:t>old_values</w:t>
      </w:r>
      <w:proofErr w:type="spellEnd"/>
      <w:r>
        <w:rPr>
          <w:rFonts w:ascii="Marianne" w:hAnsi="Marianne" w:cs="Times New Roman"/>
        </w:rPr>
        <w:t>". Si ultérieurement un snapshot de ce projet est restauré, une entrée avec l'action "RESTORE" est créée.</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Le journal d'audit est strictement en ajout seul (append-</w:t>
      </w:r>
      <w:proofErr w:type="spellStart"/>
      <w:r>
        <w:rPr>
          <w:rFonts w:ascii="Marianne" w:hAnsi="Marianne" w:cs="Times New Roman"/>
        </w:rPr>
        <w:t>only</w:t>
      </w:r>
      <w:proofErr w:type="spellEnd"/>
      <w:r>
        <w:rPr>
          <w:rFonts w:ascii="Marianne" w:hAnsi="Marianne" w:cs="Times New Roman"/>
        </w:rPr>
        <w:t>) : aucune modification ni suppression d'entrées existantes n'est autorisée. Cette garantie d'immuabilité est essentielle pour la valeur probante du journal. Les entrées sont conservées pendant au moins trois ans conformément aux obligations légales applicables aux archives publiques.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Un second journal, plus spécialisé, enregistre les actions effectuées dans l'interface d'administration. La table "</w:t>
      </w:r>
      <w:proofErr w:type="spellStart"/>
      <w:r>
        <w:rPr>
          <w:rFonts w:ascii="Marianne" w:hAnsi="Marianne" w:cs="Times New Roman"/>
        </w:rPr>
        <w:t>admin_access_log</w:t>
      </w:r>
      <w:proofErr w:type="spellEnd"/>
      <w:r>
        <w:rPr>
          <w:rFonts w:ascii="Marianne" w:hAnsi="Marianne" w:cs="Times New Roman"/>
        </w:rPr>
        <w:t xml:space="preserve">" conserve une trace de toutes les opérations administratives : connexion à l'interface admin, consultation des statistiques, accès au journal d'audit, approbation ou rejet d'une demande de suppression, restauration d'un snapshot, création ou modification d'un compte utilisateur, etc. Pour chaque action, on enregistre non seulement l'utilisateur et le timestamp, mais également </w:t>
      </w:r>
      <w:proofErr w:type="spellStart"/>
      <w:r>
        <w:rPr>
          <w:rFonts w:ascii="Marianne" w:hAnsi="Marianne" w:cs="Times New Roman"/>
        </w:rPr>
        <w:t>l'endpoint</w:t>
      </w:r>
      <w:proofErr w:type="spellEnd"/>
      <w:r>
        <w:rPr>
          <w:rFonts w:ascii="Marianne" w:hAnsi="Marianne" w:cs="Times New Roman"/>
        </w:rPr>
        <w:t xml:space="preserve"> API exact qui a été appelé, la méthode HTTP utilisée, le code de statut HTTP retourné, et la durée d'exécution de la requête en millisecondes. Ces informations permettent de détecter des comportements anormaux : par exemple, un grand nombre de requêtes échouant avec le code quatre cent un pourrait indiquer une tentative d'intrusion, tandis qu'une durée d'exécution anormalement longue pourrait révéler un problème de performance.</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Les journaux d'audit sont accessibles via l'interface d'administration. Les administrateurs peuvent filtrer les entrées par table, par type d'action, par utilisateur, par plage de dates, et effectuer des recherches textuelles. Ils peuvent également exporter les journaux au format CSV pour des analyses plus poussées avec des outils externes. Pour chaque entrée, il est possible d'afficher le détail complet incluant les anciennes et nouvelles valeurs au format JSON, facilitant la compréhension précise de ce qui a été modifié.</w:t>
      </w:r>
    </w:p>
    <w:p w:rsidR="00332C2A" w:rsidRDefault="00000000">
      <w:pPr>
        <w:pStyle w:val="Titre2"/>
        <w:rPr>
          <w:rFonts w:hint="eastAsia"/>
        </w:rPr>
      </w:pPr>
      <w:r>
        <w:t xml:space="preserve">Conformité au règlement général sur la protection des </w:t>
      </w:r>
      <w:r>
        <w:tab/>
        <w:t>données</w:t>
      </w:r>
    </w:p>
    <w:p w:rsidR="00332C2A" w:rsidRDefault="00000000">
      <w:pPr>
        <w:pStyle w:val="Standard"/>
        <w:rPr>
          <w:rFonts w:ascii="Marianne" w:hAnsi="Marianne"/>
        </w:rPr>
      </w:pPr>
      <w:r>
        <w:rPr>
          <w:rFonts w:ascii="Marianne" w:hAnsi="Marianne" w:cs="Times New Roman"/>
        </w:rPr>
        <w:t>L'application OMEGA traite des données à caractère personnel et doit donc se conformer aux exigences du RGPD. Les données personnelles traitées incluent les noms, prénoms, adresses email et numéros de téléphone des agents de la DDT (dans la table "user") ainsi que des référents des porteurs de projets (dans la table "</w:t>
      </w:r>
      <w:proofErr w:type="spellStart"/>
      <w:r>
        <w:rPr>
          <w:rFonts w:ascii="Marianne" w:hAnsi="Marianne" w:cs="Times New Roman"/>
        </w:rPr>
        <w:t>projet_porteur</w:t>
      </w:r>
      <w:proofErr w:type="spellEnd"/>
      <w:r>
        <w:rPr>
          <w:rFonts w:ascii="Marianne" w:hAnsi="Marianne" w:cs="Times New Roman"/>
        </w:rPr>
        <w:t>").</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Le principe de minimisation des données a guidé la conception de l'application : seules les données strictement nécessaires à la gestion des projets sont collectées. Par exemple, on ne demande pas la date de naissance, l'adresse postale complète, ou d'autres informations qui </w:t>
      </w:r>
      <w:r>
        <w:rPr>
          <w:rFonts w:ascii="Marianne" w:hAnsi="Marianne" w:cs="Times New Roman"/>
        </w:rPr>
        <w:lastRenderedPageBreak/>
        <w:t>ne seraient pas indispensables. Les champs de formulaire facultatifs sont clairement identifiés, et l'application n'empêche pas l'enregistrement d'un projet si certaines données optionnelles sont absentes.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 finalité du traitement est clairement définie : la gestion et le suivi des projets territoriaux dans le cadre des missions de la DDT. Cette finalité constitue une mission d'intérêt public au sens du RGPD, ce qui autorise le traitement sans nécessiter le consentement explicite des personnes concernées. Cependant, les personnes doivent être informées de ce traitement : dans le cadre d'OMEGA, cette information est fournie oralement par les agents lors des contacts avec les porteurs de projets, et une mention d'information pourrait être ajoutée dans les documents générés par l'application.</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Les droits des personnes (droit d'accès, de rectification, d'effacement, de limitation, d'opposition, de portabilité) sont pris en compte dans la conception de l'application. Le droit de rectification est assuré par les fonctionnalités de modification des projets : si un porteur constate une erreur dans ses coordonnées, l'agent DDT peut corriger l'information. Le droit d'effacement se heurte aux obligations de conservation des archives publiques, mais le système de soft </w:t>
      </w:r>
      <w:proofErr w:type="spellStart"/>
      <w:r>
        <w:rPr>
          <w:rFonts w:ascii="Marianne" w:hAnsi="Marianne" w:cs="Times New Roman"/>
        </w:rPr>
        <w:t>delete</w:t>
      </w:r>
      <w:proofErr w:type="spellEnd"/>
      <w:r>
        <w:rPr>
          <w:rFonts w:ascii="Marianne" w:hAnsi="Marianne" w:cs="Times New Roman"/>
        </w:rPr>
        <w:t xml:space="preserve"> constitue un compromis acceptable : le projet est supprimé logiquement et n'apparaît plus dans les interfaces normales, tout en restant techniquement présent dans la base pour répondre aux obligations légales.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La sécurité des données est assurée par plusieurs mesures techniques et organisationnelles. Les mots de passe sont hachés avec </w:t>
      </w:r>
      <w:proofErr w:type="spellStart"/>
      <w:r>
        <w:rPr>
          <w:rFonts w:ascii="Marianne" w:hAnsi="Marianne" w:cs="Times New Roman"/>
        </w:rPr>
        <w:t>bcrypt</w:t>
      </w:r>
      <w:proofErr w:type="spellEnd"/>
      <w:r>
        <w:rPr>
          <w:rFonts w:ascii="Marianne" w:hAnsi="Marianne" w:cs="Times New Roman"/>
        </w:rPr>
        <w:t xml:space="preserve">, les </w:t>
      </w:r>
      <w:proofErr w:type="spellStart"/>
      <w:r>
        <w:rPr>
          <w:rFonts w:ascii="Marianne" w:hAnsi="Marianne" w:cs="Times New Roman"/>
        </w:rPr>
        <w:t>tokens</w:t>
      </w:r>
      <w:proofErr w:type="spellEnd"/>
      <w:r>
        <w:rPr>
          <w:rFonts w:ascii="Marianne" w:hAnsi="Marianne" w:cs="Times New Roman"/>
        </w:rPr>
        <w:t xml:space="preserve"> JWT sécurisent les communications entre frontend et backend, les journaux d'audit permettent de détecter les accès non autorisés, et l'environnement cloisonné élimine le risque de fuite de données vers l'extérieur. L'accès à la base de données est restreint : seul le compte technique utilisé par l'application backend peut s'y connecter, et ce compte dispose uniquement des privilèges nécessaires (pas de privilèges d'administration de la base).</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Un registre des activités de traitement a été établi, documentant les catégories de données traitées, les finalités, les catégories de personnes concernées, les destinataires des données (en l'occurrence, uniquement les agents de la DDT autorisés), les durées de conservation, et les mesures de sécurité mises en œuvre. Le Délégué à la Protection des Données de la DDT a été consulté et a validé les choix effectués.</w:t>
      </w:r>
    </w:p>
    <w:p w:rsidR="00332C2A" w:rsidRDefault="00332C2A">
      <w:pPr>
        <w:pStyle w:val="Standard"/>
        <w:rPr>
          <w:rFonts w:ascii="Marianne" w:hAnsi="Marianne" w:cs="Times New Roman"/>
        </w:rPr>
      </w:pPr>
    </w:p>
    <w:p w:rsidR="00332C2A" w:rsidRDefault="00332C2A">
      <w:pPr>
        <w:pStyle w:val="Standard"/>
        <w:rPr>
          <w:rFonts w:ascii="Marianne" w:hAnsi="Marianne" w:cs="Times New Roman"/>
        </w:rPr>
      </w:pPr>
    </w:p>
    <w:p w:rsidR="00332C2A" w:rsidRDefault="00000000">
      <w:pPr>
        <w:pStyle w:val="Titre2"/>
        <w:rPr>
          <w:rFonts w:hint="eastAsia"/>
        </w:rPr>
      </w:pPr>
      <w:r>
        <w:t xml:space="preserve">Isolation réseau et conformité aux exigences de </w:t>
      </w:r>
      <w:r>
        <w:tab/>
        <w:t>cloisonnement</w:t>
      </w:r>
    </w:p>
    <w:p w:rsidR="00332C2A" w:rsidRDefault="00000000">
      <w:pPr>
        <w:pStyle w:val="Standard"/>
        <w:rPr>
          <w:rFonts w:ascii="Marianne" w:hAnsi="Marianne"/>
        </w:rPr>
      </w:pPr>
      <w:r>
        <w:rPr>
          <w:rFonts w:ascii="Marianne" w:hAnsi="Marianne" w:cs="Times New Roman"/>
        </w:rPr>
        <w:t>L'une des contraintes majeures du déploiement d'OMEGA à la DDT est l'exigence de cloisonnement réseau complet : l'application ne doit émettre aucune requête HTTP ou HTTPS vers des serveurs extérieurs au réseau interne de la DDT. Cette exigence découle des règles de sécurité des systèmes d'information de l'État, visant à prévenir les fuites de données et les intrusions.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Un audit complet a été effectué pour vérifier la conformité de l'application à cette exigence. Toutes les requêtes API émises par le frontend pointent vers des URLs relatives </w:t>
      </w:r>
      <w:r>
        <w:rPr>
          <w:rFonts w:ascii="Marianne" w:hAnsi="Marianne" w:cs="Times New Roman"/>
        </w:rPr>
        <w:lastRenderedPageBreak/>
        <w:t>("/api/projets") ou vers "</w:t>
      </w:r>
      <w:proofErr w:type="gramStart"/>
      <w:r>
        <w:rPr>
          <w:rFonts w:ascii="Marianne" w:hAnsi="Marianne" w:cs="Times New Roman"/>
        </w:rPr>
        <w:t>localhost:</w:t>
      </w:r>
      <w:proofErr w:type="gramEnd"/>
      <w:r>
        <w:rPr>
          <w:rFonts w:ascii="Marianne" w:hAnsi="Marianne" w:cs="Times New Roman"/>
        </w:rPr>
        <w:t>3000" en développement, qui sera remplacé par l'adresse interne du serveur en production. Aucune requête vers des domaines externes n'a été détectée dans le code de l'application.</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Les tuiles cartographiques constituent le principal défi pour le cloisonnement. La plupart des applications web utilisant Leaflet s'appuient sur des services de tuiles en ligne, typiquement ceux fournis par </w:t>
      </w:r>
      <w:proofErr w:type="spellStart"/>
      <w:r>
        <w:rPr>
          <w:rFonts w:ascii="Marianne" w:hAnsi="Marianne" w:cs="Times New Roman"/>
        </w:rPr>
        <w:t>OpenStreetMap</w:t>
      </w:r>
      <w:proofErr w:type="spellEnd"/>
      <w:r>
        <w:rPr>
          <w:rFonts w:ascii="Marianne" w:hAnsi="Marianne" w:cs="Times New Roman"/>
        </w:rPr>
        <w:t xml:space="preserve"> ou l'IGN. Dans le cas d'OMEGA, ce n'est pas possible. La solution retenue consiste à télécharger préalablement les tuiles nécessaires et à les stocker localement sur le serveur web. Un script Python a été développé pour automatiser ce téléchargement : il génère les URLs des tuiles correspondant aux niveaux de zoom huit à quatorze pour la zone géographique du département d'Eure-et-Loir, télécharge chaque tuile, et l'enregistre dans une arborescence de répertoires respectant la convention "{z}/{x}/{y}.png" attendue par Leaflet. Ce processus télécharge environ deux </w:t>
      </w:r>
      <w:proofErr w:type="spellStart"/>
      <w:r>
        <w:rPr>
          <w:rFonts w:ascii="Marianne" w:hAnsi="Marianne" w:cs="Times New Roman"/>
        </w:rPr>
        <w:t>gigaoctets</w:t>
      </w:r>
      <w:proofErr w:type="spellEnd"/>
      <w:r>
        <w:rPr>
          <w:rFonts w:ascii="Marianne" w:hAnsi="Marianne" w:cs="Times New Roman"/>
        </w:rPr>
        <w:t xml:space="preserve"> de données (huit cents mégaoctets pour le fond de plan IGN classique, et un point deux </w:t>
      </w:r>
      <w:proofErr w:type="spellStart"/>
      <w:r>
        <w:rPr>
          <w:rFonts w:ascii="Marianne" w:hAnsi="Marianne" w:cs="Times New Roman"/>
        </w:rPr>
        <w:t>gigaoctets</w:t>
      </w:r>
      <w:proofErr w:type="spellEnd"/>
      <w:r>
        <w:rPr>
          <w:rFonts w:ascii="Marianne" w:hAnsi="Marianne" w:cs="Times New Roman"/>
        </w:rPr>
        <w:t xml:space="preserve"> pour les photographies aériennes).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L'application frontend est configurée via une variable d'environnement "REACT_APP_TILE_MODE" pouvant prendre les valeurs "production" (utilise les services en ligne de l'IGN, pour le développement uniquement) ou "local" (utilise les tuiles stockées localement, obligatoire pour le déploiement à la DDT). En mode "local", Leaflet charge les tuiles depuis "/</w:t>
      </w:r>
      <w:proofErr w:type="spellStart"/>
      <w:r>
        <w:rPr>
          <w:rFonts w:ascii="Marianne" w:hAnsi="Marianne" w:cs="Times New Roman"/>
        </w:rPr>
        <w:t>tiles</w:t>
      </w:r>
      <w:proofErr w:type="spellEnd"/>
      <w:r>
        <w:rPr>
          <w:rFonts w:ascii="Marianne" w:hAnsi="Marianne" w:cs="Times New Roman"/>
        </w:rPr>
        <w:t>/plan/{z}/{x}/{y}.png" et "/</w:t>
      </w:r>
      <w:proofErr w:type="spellStart"/>
      <w:r>
        <w:rPr>
          <w:rFonts w:ascii="Marianne" w:hAnsi="Marianne" w:cs="Times New Roman"/>
        </w:rPr>
        <w:t>tiles</w:t>
      </w:r>
      <w:proofErr w:type="spellEnd"/>
      <w:r>
        <w:rPr>
          <w:rFonts w:ascii="Marianne" w:hAnsi="Marianne" w:cs="Times New Roman"/>
        </w:rPr>
        <w:t>/ortho/{z}/{x}/{y}.png", qui sont servis par Nginx en tant que fichiers statiques.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Les polices de caractères constituent un autre point d'attention. De nombreuses applications web chargent des polices depuis Google Fonts ou d'autres CDN (Content Delivery Networks). Dans OMEGA, seules les polices système sont utilisées (Arial, </w:t>
      </w:r>
      <w:proofErr w:type="spellStart"/>
      <w:r>
        <w:rPr>
          <w:rFonts w:ascii="Marianne" w:hAnsi="Marianne" w:cs="Times New Roman"/>
        </w:rPr>
        <w:t>Helvetica</w:t>
      </w:r>
      <w:proofErr w:type="spellEnd"/>
      <w:r>
        <w:rPr>
          <w:rFonts w:ascii="Marianne" w:hAnsi="Marianne" w:cs="Times New Roman"/>
        </w:rPr>
        <w:t xml:space="preserve">, et les polices de secours standards). </w:t>
      </w:r>
      <w:proofErr w:type="spellStart"/>
      <w:r>
        <w:rPr>
          <w:rFonts w:ascii="Marianne" w:hAnsi="Marianne" w:cs="Times New Roman"/>
        </w:rPr>
        <w:t>Material</w:t>
      </w:r>
      <w:proofErr w:type="spellEnd"/>
      <w:r>
        <w:rPr>
          <w:rFonts w:ascii="Marianne" w:hAnsi="Marianne" w:cs="Times New Roman"/>
        </w:rPr>
        <w:t xml:space="preserve">-UI a été configuré pour ne pas tenter de charger la police </w:t>
      </w:r>
      <w:proofErr w:type="spellStart"/>
      <w:r>
        <w:rPr>
          <w:rFonts w:ascii="Marianne" w:hAnsi="Marianne" w:cs="Times New Roman"/>
        </w:rPr>
        <w:t>Roboto</w:t>
      </w:r>
      <w:proofErr w:type="spellEnd"/>
      <w:r>
        <w:rPr>
          <w:rFonts w:ascii="Marianne" w:hAnsi="Marianne" w:cs="Times New Roman"/>
        </w:rPr>
        <w:t xml:space="preserve"> depuis Google Fonts.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Aucun outil </w:t>
      </w:r>
      <w:proofErr w:type="spellStart"/>
      <w:r>
        <w:rPr>
          <w:rFonts w:ascii="Marianne" w:hAnsi="Marianne" w:cs="Times New Roman"/>
        </w:rPr>
        <w:t>d'analytics</w:t>
      </w:r>
      <w:proofErr w:type="spellEnd"/>
      <w:r>
        <w:rPr>
          <w:rFonts w:ascii="Marianne" w:hAnsi="Marianne" w:cs="Times New Roman"/>
        </w:rPr>
        <w:t xml:space="preserve"> (Google Analytics, </w:t>
      </w:r>
      <w:proofErr w:type="spellStart"/>
      <w:r>
        <w:rPr>
          <w:rFonts w:ascii="Marianne" w:hAnsi="Marianne" w:cs="Times New Roman"/>
        </w:rPr>
        <w:t>Matomo</w:t>
      </w:r>
      <w:proofErr w:type="spellEnd"/>
      <w:r>
        <w:rPr>
          <w:rFonts w:ascii="Marianne" w:hAnsi="Marianne" w:cs="Times New Roman"/>
        </w:rPr>
        <w:t xml:space="preserve">, etc.) ni aucun pixel de </w:t>
      </w:r>
      <w:proofErr w:type="spellStart"/>
      <w:r>
        <w:rPr>
          <w:rFonts w:ascii="Marianne" w:hAnsi="Marianne" w:cs="Times New Roman"/>
        </w:rPr>
        <w:t>tracking</w:t>
      </w:r>
      <w:proofErr w:type="spellEnd"/>
      <w:r>
        <w:rPr>
          <w:rFonts w:ascii="Marianne" w:hAnsi="Marianne" w:cs="Times New Roman"/>
        </w:rPr>
        <w:t xml:space="preserve"> n'est présent dans l'application. La bibliothèque "web-</w:t>
      </w:r>
      <w:proofErr w:type="spellStart"/>
      <w:r>
        <w:rPr>
          <w:rFonts w:ascii="Marianne" w:hAnsi="Marianne" w:cs="Times New Roman"/>
        </w:rPr>
        <w:t>vitals</w:t>
      </w:r>
      <w:proofErr w:type="spellEnd"/>
      <w:r>
        <w:rPr>
          <w:rFonts w:ascii="Marianne" w:hAnsi="Marianne" w:cs="Times New Roman"/>
        </w:rPr>
        <w:t>" utilisée pour mesurer les performances de l'application fonctionne en mode entièrement local et n'envoie aucune donnée vers l'extérieur.</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Toutes les dépendances JavaScript (</w:t>
      </w:r>
      <w:proofErr w:type="spellStart"/>
      <w:r>
        <w:rPr>
          <w:rFonts w:ascii="Marianne" w:hAnsi="Marianne" w:cs="Times New Roman"/>
        </w:rPr>
        <w:t>React</w:t>
      </w:r>
      <w:proofErr w:type="spellEnd"/>
      <w:r>
        <w:rPr>
          <w:rFonts w:ascii="Marianne" w:hAnsi="Marianne" w:cs="Times New Roman"/>
        </w:rPr>
        <w:t xml:space="preserve">, Leaflet, </w:t>
      </w:r>
      <w:proofErr w:type="spellStart"/>
      <w:r>
        <w:rPr>
          <w:rFonts w:ascii="Marianne" w:hAnsi="Marianne" w:cs="Times New Roman"/>
        </w:rPr>
        <w:t>Material</w:t>
      </w:r>
      <w:proofErr w:type="spellEnd"/>
      <w:r>
        <w:rPr>
          <w:rFonts w:ascii="Marianne" w:hAnsi="Marianne" w:cs="Times New Roman"/>
        </w:rPr>
        <w:t xml:space="preserve">-UI, etc.) sont installées via </w:t>
      </w:r>
      <w:proofErr w:type="spellStart"/>
      <w:r>
        <w:rPr>
          <w:rFonts w:ascii="Marianne" w:hAnsi="Marianne" w:cs="Times New Roman"/>
        </w:rPr>
        <w:t>npm</w:t>
      </w:r>
      <w:proofErr w:type="spellEnd"/>
      <w:r>
        <w:rPr>
          <w:rFonts w:ascii="Marianne" w:hAnsi="Marianne" w:cs="Times New Roman"/>
        </w:rPr>
        <w:t xml:space="preserve"> et stockées localement dans le répertoire "</w:t>
      </w:r>
      <w:proofErr w:type="spellStart"/>
      <w:r>
        <w:rPr>
          <w:rFonts w:ascii="Marianne" w:hAnsi="Marianne" w:cs="Times New Roman"/>
        </w:rPr>
        <w:t>node_modules</w:t>
      </w:r>
      <w:proofErr w:type="spellEnd"/>
      <w:r>
        <w:rPr>
          <w:rFonts w:ascii="Marianne" w:hAnsi="Marianne" w:cs="Times New Roman"/>
        </w:rPr>
        <w:t xml:space="preserve">" lors du </w:t>
      </w:r>
      <w:proofErr w:type="spellStart"/>
      <w:r>
        <w:rPr>
          <w:rFonts w:ascii="Marianne" w:hAnsi="Marianne" w:cs="Times New Roman"/>
        </w:rPr>
        <w:t>build</w:t>
      </w:r>
      <w:proofErr w:type="spellEnd"/>
      <w:r>
        <w:rPr>
          <w:rFonts w:ascii="Marianne" w:hAnsi="Marianne" w:cs="Times New Roman"/>
        </w:rPr>
        <w:t xml:space="preserve"> de l'application. Aucune bibliothèque n'est chargée depuis un CDN externe. Le fichier "package-</w:t>
      </w:r>
      <w:proofErr w:type="spellStart"/>
      <w:proofErr w:type="gramStart"/>
      <w:r>
        <w:rPr>
          <w:rFonts w:ascii="Marianne" w:hAnsi="Marianne" w:cs="Times New Roman"/>
        </w:rPr>
        <w:t>lock.json</w:t>
      </w:r>
      <w:proofErr w:type="spellEnd"/>
      <w:proofErr w:type="gramEnd"/>
      <w:r>
        <w:rPr>
          <w:rFonts w:ascii="Marianne" w:hAnsi="Marianne" w:cs="Times New Roman"/>
        </w:rPr>
        <w:t>" garantit que les versions exactes des dépendances sont reproductibles.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La génération des PDF via </w:t>
      </w:r>
      <w:proofErr w:type="spellStart"/>
      <w:r>
        <w:rPr>
          <w:rFonts w:ascii="Marianne" w:hAnsi="Marianne" w:cs="Times New Roman"/>
        </w:rPr>
        <w:t>Puppeteer</w:t>
      </w:r>
      <w:proofErr w:type="spellEnd"/>
      <w:r>
        <w:rPr>
          <w:rFonts w:ascii="Marianne" w:hAnsi="Marianne" w:cs="Times New Roman"/>
        </w:rPr>
        <w:t xml:space="preserve"> mérite une attention particulière. </w:t>
      </w:r>
      <w:proofErr w:type="spellStart"/>
      <w:r>
        <w:rPr>
          <w:rFonts w:ascii="Marianne" w:hAnsi="Marianne" w:cs="Times New Roman"/>
        </w:rPr>
        <w:t>Puppeteer</w:t>
      </w:r>
      <w:proofErr w:type="spellEnd"/>
      <w:r>
        <w:rPr>
          <w:rFonts w:ascii="Marianne" w:hAnsi="Marianne" w:cs="Times New Roman"/>
        </w:rPr>
        <w:t xml:space="preserve"> contrôle une instance de navigateur Chrome qui pourrait théoriquement tenter de se connecter à Internet. Pour éviter cela, le HTML généré pour le PDF est transmis directement via la méthode "</w:t>
      </w:r>
      <w:proofErr w:type="spellStart"/>
      <w:r>
        <w:rPr>
          <w:rFonts w:ascii="Marianne" w:hAnsi="Marianne" w:cs="Times New Roman"/>
        </w:rPr>
        <w:t>setContent</w:t>
      </w:r>
      <w:proofErr w:type="spellEnd"/>
      <w:r>
        <w:rPr>
          <w:rFonts w:ascii="Marianne" w:hAnsi="Marianne" w:cs="Times New Roman"/>
        </w:rPr>
        <w:t xml:space="preserve">" de </w:t>
      </w:r>
      <w:proofErr w:type="spellStart"/>
      <w:r>
        <w:rPr>
          <w:rFonts w:ascii="Marianne" w:hAnsi="Marianne" w:cs="Times New Roman"/>
        </w:rPr>
        <w:t>Puppeteer</w:t>
      </w:r>
      <w:proofErr w:type="spellEnd"/>
      <w:r>
        <w:rPr>
          <w:rFonts w:ascii="Marianne" w:hAnsi="Marianne" w:cs="Times New Roman"/>
        </w:rPr>
        <w:t xml:space="preserve"> plutôt que via une navigation vers une URL, et </w:t>
      </w:r>
      <w:proofErr w:type="spellStart"/>
      <w:r>
        <w:rPr>
          <w:rFonts w:ascii="Marianne" w:hAnsi="Marianne" w:cs="Times New Roman"/>
        </w:rPr>
        <w:t>Puppeteer</w:t>
      </w:r>
      <w:proofErr w:type="spellEnd"/>
      <w:r>
        <w:rPr>
          <w:rFonts w:ascii="Marianne" w:hAnsi="Marianne" w:cs="Times New Roman"/>
        </w:rPr>
        <w:t xml:space="preserve"> est lancé avec l'option "--no-</w:t>
      </w:r>
      <w:proofErr w:type="spellStart"/>
      <w:r>
        <w:rPr>
          <w:rFonts w:ascii="Marianne" w:hAnsi="Marianne" w:cs="Times New Roman"/>
        </w:rPr>
        <w:t>sandbox</w:t>
      </w:r>
      <w:proofErr w:type="spellEnd"/>
      <w:r>
        <w:rPr>
          <w:rFonts w:ascii="Marianne" w:hAnsi="Marianne" w:cs="Times New Roman"/>
        </w:rPr>
        <w:t>" et sans activation du réseau.</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Un test de conformité peut être effectué en bloquant temporairement tout trafic HTTP et HTTPS sortant au niveau du pare-feu du serveur, puis en utilisant toutes les fonctionnalités </w:t>
      </w:r>
      <w:r>
        <w:rPr>
          <w:rFonts w:ascii="Marianne" w:hAnsi="Marianne" w:cs="Times New Roman"/>
        </w:rPr>
        <w:lastRenderedPageBreak/>
        <w:t>de l'application : si elle continue de fonctionner normalement (y compris l'affichage de la carte et la génération de PDF), c'est qu'elle ne dépend effectivement d'aucune ressource externe.</w:t>
      </w:r>
    </w:p>
    <w:p w:rsidR="00332C2A" w:rsidRDefault="00332C2A">
      <w:pPr>
        <w:pStyle w:val="Standard"/>
        <w:rPr>
          <w:rFonts w:ascii="Marianne" w:hAnsi="Marianne" w:cs="Times New Roman"/>
        </w:rPr>
      </w:pPr>
    </w:p>
    <w:p w:rsidR="00332C2A" w:rsidRDefault="00000000">
      <w:pPr>
        <w:pStyle w:val="Titre1"/>
        <w:rPr>
          <w:rFonts w:hint="eastAsia"/>
        </w:rPr>
      </w:pPr>
      <w:r>
        <w:t>Gestion des risques</w:t>
      </w:r>
    </w:p>
    <w:p w:rsidR="00332C2A" w:rsidRDefault="00000000">
      <w:pPr>
        <w:pStyle w:val="Titre2"/>
        <w:rPr>
          <w:rFonts w:hint="eastAsia"/>
        </w:rPr>
      </w:pPr>
      <w:r>
        <w:t>Identification et analyse des risques</w:t>
      </w:r>
    </w:p>
    <w:p w:rsidR="00332C2A" w:rsidRDefault="00000000">
      <w:pPr>
        <w:pStyle w:val="Standard"/>
        <w:rPr>
          <w:rFonts w:ascii="Marianne" w:hAnsi="Marianne"/>
        </w:rPr>
      </w:pPr>
      <w:r>
        <w:rPr>
          <w:rFonts w:ascii="Marianne" w:hAnsi="Marianne" w:cs="Times New Roman"/>
        </w:rPr>
        <w:t xml:space="preserve">Le déploiement et l'exploitation de l'application OMEGA </w:t>
      </w:r>
      <w:proofErr w:type="gramStart"/>
      <w:r>
        <w:rPr>
          <w:rFonts w:ascii="Marianne" w:hAnsi="Marianne" w:cs="Times New Roman"/>
        </w:rPr>
        <w:t>comportent</w:t>
      </w:r>
      <w:proofErr w:type="gramEnd"/>
      <w:r>
        <w:rPr>
          <w:rFonts w:ascii="Marianne" w:hAnsi="Marianne" w:cs="Times New Roman"/>
        </w:rPr>
        <w:t xml:space="preserve"> plusieurs risques qu'il convient d'identifier, d'évaluer et de traiter. L'analyse de risques a été conduite selon une méthodologie classique évaluant pour chaque risque sa probabilité d'occurrence et son impact potentiel, permettant d'en déduire un niveau de criticité global.</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Le risque le plus critique identifié est celui de la perte de données suite à une défaillance matérielle ou logicielle. Bien que la probabilité d'un crash complet du serveur de base de données soit faible compte tenu de la qualité de l'infrastructure de la DDT, l'impact d'une telle défaillance serait catastrophique : perte de l'ensemble des projets, impossibilité de reconstituer l'historique, impact majeur sur les missions de la DDT. Ce risque est classé comme élevé et justifie la mise en place de mesures de mitigation robustes, notamment un système de sauvegarde automatisé quotidien avec stockage des sauvegardes sur un serveur distinct, et des tests réguliers de restauration pour vérifier l'intégrité des sauvegardes.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Le risque d'accès non autorisé aux données, bien que de probabilité faible grâce aux mesures de sécurité mises en place, aurait un impact grave car il pourrait conduire à une divulgation d'informations confidentielles ou à des modifications malveillantes. Ce risque est traité par plusieurs lignes de défense : authentification forte par JWT, hachage des mots de passe, contrôle d'accès basé sur les rôles, journalisation complète des accès, et environnement réseau cloisonné éliminant les attaques depuis Internet.</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Le risque de corruption de données, qu'elle soit accidentelle (bug logiciel, erreur de manipulation) ou intentionnelle, est de probabilité moyenne et d'impact grave. Les mesures de mitigation incluent le système de versioning multi-niveaux permettant de restaurer des versions antérieures, le journal d'audit permettant d'identifier précisément ce qui a été modifié et par qui, les contraintes d'intégrité référentielle de la base de données empêchant certaines incohérences, et la validation des données côté backend avant leur enregistrement.</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Le risque d'indisponibilité du service, de probabilité moyenne et d'impact moyen, pourrait résulter d'un crash du serveur backend, d'une surcharge, ou d'une erreur de configuration. Les mesures de mitigation incluent la supervision du système avec des alertes en cas d'anomalie, le redémarrage automatique des services via </w:t>
      </w:r>
      <w:proofErr w:type="spellStart"/>
      <w:r>
        <w:rPr>
          <w:rFonts w:ascii="Marianne" w:hAnsi="Marianne" w:cs="Times New Roman"/>
        </w:rPr>
        <w:t>systemd</w:t>
      </w:r>
      <w:proofErr w:type="spellEnd"/>
      <w:r>
        <w:rPr>
          <w:rFonts w:ascii="Marianne" w:hAnsi="Marianne" w:cs="Times New Roman"/>
        </w:rPr>
        <w:t xml:space="preserve"> en cas de crash, l'existence de procédures documentées de redémarrage manuel, et la mise en place d'un </w:t>
      </w:r>
      <w:proofErr w:type="spellStart"/>
      <w:r>
        <w:rPr>
          <w:rFonts w:ascii="Marianne" w:hAnsi="Marianne" w:cs="Times New Roman"/>
        </w:rPr>
        <w:t>endpoint</w:t>
      </w:r>
      <w:proofErr w:type="spellEnd"/>
      <w:r>
        <w:rPr>
          <w:rFonts w:ascii="Marianne" w:hAnsi="Marianne" w:cs="Times New Roman"/>
        </w:rPr>
        <w:t xml:space="preserve"> de </w:t>
      </w:r>
      <w:proofErr w:type="spellStart"/>
      <w:r>
        <w:rPr>
          <w:rFonts w:ascii="Marianne" w:hAnsi="Marianne" w:cs="Times New Roman"/>
        </w:rPr>
        <w:t>healthcheck</w:t>
      </w:r>
      <w:proofErr w:type="spellEnd"/>
      <w:r>
        <w:rPr>
          <w:rFonts w:ascii="Marianne" w:hAnsi="Marianne" w:cs="Times New Roman"/>
        </w:rPr>
        <w:t xml:space="preserve"> permettant de vérifier automatiquement que l'application répond.</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Le risque d'erreur utilisateur, notamment de suppression accidentelle de données importantes, est de probabilité moyenne et d'impact moyen. Il est traité par plusieurs mécanismes : le soft </w:t>
      </w:r>
      <w:proofErr w:type="spellStart"/>
      <w:r>
        <w:rPr>
          <w:rFonts w:ascii="Marianne" w:hAnsi="Marianne" w:cs="Times New Roman"/>
        </w:rPr>
        <w:t>delete</w:t>
      </w:r>
      <w:proofErr w:type="spellEnd"/>
      <w:r>
        <w:rPr>
          <w:rFonts w:ascii="Marianne" w:hAnsi="Marianne" w:cs="Times New Roman"/>
        </w:rPr>
        <w:t xml:space="preserve"> qui rend la suppression réversible, le workflow de demande de </w:t>
      </w:r>
      <w:r>
        <w:rPr>
          <w:rFonts w:ascii="Marianne" w:hAnsi="Marianne" w:cs="Times New Roman"/>
        </w:rPr>
        <w:lastRenderedPageBreak/>
        <w:t>suppression nécessitant une approbation administrative, les snapshots permettant de restaurer des versions antérieures, et les modales de confirmation pour les actions critiques.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Le risque de vulnérabilités de sécurité, telles que les injections SQL ou les attaques XSS (Cross-Site Scripting), est de probabilité faible car des mesures préventives ont été prises dès la conception, mais l'impact serait grave. L'utilisation de l'ORM </w:t>
      </w:r>
      <w:proofErr w:type="spellStart"/>
      <w:r>
        <w:rPr>
          <w:rFonts w:ascii="Marianne" w:hAnsi="Marianne" w:cs="Times New Roman"/>
        </w:rPr>
        <w:t>Sequelize</w:t>
      </w:r>
      <w:proofErr w:type="spellEnd"/>
      <w:r>
        <w:rPr>
          <w:rFonts w:ascii="Marianne" w:hAnsi="Marianne" w:cs="Times New Roman"/>
        </w:rPr>
        <w:t xml:space="preserve"> avec des requêtes paramétrées élimine pratiquement le risque d'injection SQL. Le </w:t>
      </w:r>
      <w:proofErr w:type="spellStart"/>
      <w:r>
        <w:rPr>
          <w:rFonts w:ascii="Marianne" w:hAnsi="Marianne" w:cs="Times New Roman"/>
        </w:rPr>
        <w:t>framework</w:t>
      </w:r>
      <w:proofErr w:type="spellEnd"/>
      <w:r>
        <w:rPr>
          <w:rFonts w:ascii="Marianne" w:hAnsi="Marianne" w:cs="Times New Roman"/>
        </w:rPr>
        <w:t xml:space="preserve"> </w:t>
      </w:r>
      <w:proofErr w:type="spellStart"/>
      <w:r>
        <w:rPr>
          <w:rFonts w:ascii="Marianne" w:hAnsi="Marianne" w:cs="Times New Roman"/>
        </w:rPr>
        <w:t>React</w:t>
      </w:r>
      <w:proofErr w:type="spellEnd"/>
      <w:r>
        <w:rPr>
          <w:rFonts w:ascii="Marianne" w:hAnsi="Marianne" w:cs="Times New Roman"/>
        </w:rPr>
        <w:t xml:space="preserve"> échappe automatiquement toutes les valeurs insérées dans le DOM, prévenant les attaques XSS. La validation des entrées côté backend vérifie les types, les longueurs et les formats des données avant leur enregistrement. Néanmoins, une veille sécurité doit être maintenue et les dépendances doivent être mises à jour régulièrement pour corriger d'éventuelles vulnérabilités découvertes.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Le risque de dégradation des performances avec la croissance de la volumétrie est de probabilité élevée sur le long terme et d'impact faible à moyen. Les mesures de mitigation incluent l'indexation appropriée des tables de base de données sur les clés étrangères et les champs fréquemment utilisés dans les filtres, la pagination des listes longues pour limiter le nombre d'enregistrements chargés simultanément, et le nettoyage automatique des snapshots de plus de quinze jours pour limiter la croissance de la base de données. Une surveillance régulière des performances permettra de détecter les dégradations et de prendre des mesures correctives (ajout d'index, optimisation de requêtes) si nécessaire.</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Le risque lié à l'insuffisance de formation des utilisateurs est de probabilité élevée et d'impact moyen. Des utilisateurs mal formés utiliseront inefficacement l'application, commettront des erreurs, et exprimeront de la frustration. Ce risque est traité par la mise à disposition d'une documentation complète (manuel utilisateur, guide administrateur, FAQ), l'organisation de sessions de formation de deux jours combinant théorie et pratique, la réalisation de vidéos de démonstration courtes et ciblées, et la désignation de référents au sein de chaque service pouvant apporter un soutien de premier niveau aux collègues.</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 xml:space="preserve">Le risque de dépendance excessive à une personne clé (généralement le développeur principal ou l'administrateur système unique) est de probabilité moyenne et d'impact grave. Si cette personne quitte la DDT ou est indisponible durablement, la maintenance et l'évolution de l'application pourraient être compromises. Ce risque est traité par la production d'une documentation technique exhaustive (dont le présent cahier des charges), la formation d'au moins deux administrateurs techniques à la DDT, le maintien du code source dans un dépôt </w:t>
      </w:r>
      <w:proofErr w:type="spellStart"/>
      <w:r>
        <w:rPr>
          <w:rFonts w:ascii="Marianne" w:hAnsi="Marianne" w:cs="Times New Roman"/>
        </w:rPr>
        <w:t>GitLab</w:t>
      </w:r>
      <w:proofErr w:type="spellEnd"/>
      <w:r>
        <w:rPr>
          <w:rFonts w:ascii="Marianne" w:hAnsi="Marianne" w:cs="Times New Roman"/>
        </w:rPr>
        <w:t xml:space="preserve"> accessible aux équipes informatiques de la DDT, et la rédaction de procédures opérationnelles détaillant les tâches courantes (démarrage, arrêt, sauvegarde, restauration, déploiement d'une nouvelle version).</w:t>
      </w:r>
    </w:p>
    <w:p w:rsidR="00332C2A" w:rsidRDefault="00332C2A">
      <w:pPr>
        <w:pStyle w:val="Standard"/>
        <w:rPr>
          <w:rFonts w:ascii="Marianne" w:hAnsi="Marianne" w:cs="Times New Roman"/>
        </w:rPr>
      </w:pPr>
    </w:p>
    <w:p w:rsidR="00332C2A" w:rsidRDefault="00000000">
      <w:pPr>
        <w:pStyle w:val="Standard"/>
        <w:rPr>
          <w:rFonts w:ascii="Marianne" w:hAnsi="Marianne"/>
        </w:rPr>
      </w:pPr>
      <w:r>
        <w:rPr>
          <w:rFonts w:ascii="Marianne" w:hAnsi="Marianne" w:cs="Times New Roman"/>
        </w:rPr>
        <w:t>Le risque de non-conformité au RGPD, bien que de faible probabilité compte tenu de l'attention portée à cette question lors de la conception, aurait un impact critique car il pourrait entraîner des sanctions de la CNIL et un préjudice réputationnel pour la DDT. Ce risque est traité par la tenue à jour du registre des activités de traitement, la consultation régulière du DPO, la limitation des données collectées au strict nécessaire, la sécurisation des données, et l'implémentation des droits des personnes.</w:t>
      </w:r>
    </w:p>
    <w:p w:rsidR="00332C2A" w:rsidRDefault="00332C2A">
      <w:pPr>
        <w:pStyle w:val="Standard"/>
        <w:rPr>
          <w:rFonts w:ascii="Marianne" w:hAnsi="Marianne" w:cs="Times New Roman"/>
          <w:b/>
          <w:bCs/>
          <w:sz w:val="28"/>
          <w:szCs w:val="28"/>
        </w:rPr>
      </w:pPr>
    </w:p>
    <w:p w:rsidR="00332C2A" w:rsidRDefault="00000000">
      <w:pPr>
        <w:pStyle w:val="Titre1"/>
        <w:rPr>
          <w:rFonts w:hint="eastAsia"/>
        </w:rPr>
      </w:pPr>
      <w:r>
        <w:lastRenderedPageBreak/>
        <w:t>Fonctionnalités détaillées de l’application</w:t>
      </w:r>
    </w:p>
    <w:p w:rsidR="00332C2A" w:rsidRDefault="00000000">
      <w:pPr>
        <w:pStyle w:val="Titre2"/>
        <w:rPr>
          <w:rFonts w:hint="eastAsia"/>
        </w:rPr>
      </w:pPr>
      <w:r>
        <w:t>Système de versioning multi-niveaux</w:t>
      </w:r>
    </w:p>
    <w:p w:rsidR="00332C2A" w:rsidRDefault="00000000">
      <w:pPr>
        <w:pStyle w:val="Standard"/>
      </w:pPr>
      <w:r>
        <w:rPr>
          <w:rFonts w:ascii="Marianne" w:hAnsi="Marianne"/>
        </w:rPr>
        <w:t>L'une des fonctionnalités d'OMEGA est son système de versioning à trois niveaux, conçu pour offrir une protection maximale contre les erreurs de manipulation tout en permettant une traçabilité fine des évolutions. Cette architecture répond au besoin exprimé par les utilisateurs de pouvoir "revenir en arrière" en cas de modification malencontreuse, tout en conservant un historique détaillé de toutes les transformations qu'a connues un projet.</w:t>
      </w:r>
      <w:r>
        <w:rPr>
          <w:rFonts w:ascii="Marianne" w:hAnsi="Marianne"/>
        </w:rPr>
        <w:br/>
      </w:r>
      <w:r>
        <w:rPr>
          <w:rFonts w:ascii="Marianne" w:hAnsi="Marianne"/>
        </w:rPr>
        <w:br/>
        <w:t>Le premier niveau de versioning repose sur les snapshots complets. Un snapshot représente une photographie complète de l'état d'un projet à un instant donné, capturant l'ensemble des six sections qui composent le projet : les informations générales, les porteurs, l'historique des suivis, les thématiques associées avec leurs détails techniques, les documents liés, et la géométrie spatiale. Lorsqu'un utilisateur crée un snapshot, toutes ces informations sont extraites de la base de données et sérialisées au format JSON dans la table "</w:t>
      </w:r>
      <w:proofErr w:type="spellStart"/>
      <w:r>
        <w:rPr>
          <w:rFonts w:ascii="Marianne" w:hAnsi="Marianne"/>
        </w:rPr>
        <w:t>projet_snapshot_section</w:t>
      </w:r>
      <w:proofErr w:type="spellEnd"/>
      <w:r>
        <w:rPr>
          <w:rFonts w:ascii="Marianne" w:hAnsi="Marianne"/>
        </w:rPr>
        <w:t>". Cette sérialisation garantit que même si la structure de la base de données évolue ultérieurement, les snapshots anciens resteront exploitables.</w:t>
      </w:r>
      <w:r>
        <w:rPr>
          <w:rFonts w:ascii="Marianne" w:hAnsi="Marianne"/>
        </w:rPr>
        <w:br/>
      </w:r>
      <w:r>
        <w:rPr>
          <w:rFonts w:ascii="Marianne" w:hAnsi="Marianne"/>
        </w:rPr>
        <w:br/>
        <w:t xml:space="preserve">Le système limite le nombre de snapshots à dix par utilisateur et par projet. Cette limitation répond à deux objectifs : d'une part, maîtriser la croissance de la base de données en évitant qu'elle ne soit saturée par des milliers de snapshots accumulés au fil des années ; d'autre part, inciter les utilisateurs à ne créer des snapshots qu'aux moments vraiment significatifs de la vie d'un projet. Lorsqu'un utilisateur a déjà créé dix snapshots pour un projet donné et qu'il en crée un onzième, le système supprime automatiquement le plus ancien snapshot et réutilise son numéro de version. Ainsi, les snapshots sont numérotés </w:t>
      </w:r>
      <w:proofErr w:type="gramStart"/>
      <w:r>
        <w:rPr>
          <w:rFonts w:ascii="Marianne" w:hAnsi="Marianne"/>
        </w:rPr>
        <w:t>de un</w:t>
      </w:r>
      <w:proofErr w:type="gramEnd"/>
      <w:r>
        <w:rPr>
          <w:rFonts w:ascii="Marianne" w:hAnsi="Marianne"/>
        </w:rPr>
        <w:t xml:space="preserve"> à dix et "tournent" en permanence, garantissant que les dix derniers points de sauvegarde sont toujours disponibles.</w:t>
      </w:r>
      <w:r>
        <w:rPr>
          <w:rFonts w:ascii="Marianne" w:hAnsi="Marianne"/>
        </w:rPr>
        <w:br/>
      </w:r>
      <w:r>
        <w:rPr>
          <w:rFonts w:ascii="Marianne" w:hAnsi="Marianne"/>
        </w:rPr>
        <w:br/>
        <w:t>Pour éviter que des snapshots anciens ne restent indéfiniment dans la base de données, un mécanisme de nettoyage automatique a été implémenté. Chaque nuit, à trois heures du matin, un script s'exécute et supprime tous les snapshots créés il y a plus de quinze jours. Cette durée de rétention a été jugée suffisante pour permettre aux utilisateurs de détecter une erreur et d'y remédier, tout en limitant l'accumulation de données historiques peu utiles. Les snapshots supprimés disparaissent définitivement, libérant l'espace correspondant dans la base de données.</w:t>
      </w:r>
      <w:r>
        <w:rPr>
          <w:rFonts w:ascii="Marianne" w:hAnsi="Marianne"/>
        </w:rPr>
        <w:br/>
      </w:r>
      <w:r>
        <w:rPr>
          <w:rFonts w:ascii="Marianne" w:hAnsi="Marianne"/>
        </w:rPr>
        <w:br/>
        <w:t>La restauration d'un snapshot peut s'effectuer de deux manières. L'utilisateur peut choisir de restaurer l'intégralité du snapshot, auquel cas toutes les sections du projet sont remplacées par les valeurs sauvegardées. Cette opération est irréversible (sauf si un nouveau snapshot a été créé juste avant la restauration), et l'utilisateur en est averti par un message de confirmation explicite. Alternativement, l'utilisateur peut choisir de ne restaurer que certaines sections spécifiques. Par exemple, s'il constate que les porteurs du projet ont été modifiés par erreur mais que le reste des données est correct, il peut restaurer uniquement la section "porteurs", laissant les autres sections inchangées. Cette flexibilité est très appréciée car elle permet des corrections chirurgicales sans perdre les modifications légitimes effectuées sur d'autres parties du projet.</w:t>
      </w:r>
      <w:r>
        <w:rPr>
          <w:rFonts w:ascii="Marianne" w:hAnsi="Marianne"/>
        </w:rPr>
        <w:br/>
      </w:r>
      <w:r>
        <w:rPr>
          <w:rFonts w:ascii="Marianne" w:hAnsi="Marianne"/>
        </w:rPr>
        <w:br/>
      </w:r>
      <w:r>
        <w:rPr>
          <w:rFonts w:ascii="Marianne" w:hAnsi="Marianne"/>
        </w:rPr>
        <w:lastRenderedPageBreak/>
        <w:t>Le deuxième niveau de versioning, plus fin, repose sur les versions par section. Alors que les snapshots capturent l'état global du projet à des moments ponctuels choisis par l'utilisateur, les versions par section enregistrent automatiquement l'évolution de chaque section individuellement. Chaque fois qu'une section est modifiée, une nouvelle version peut être créée dans la table "</w:t>
      </w:r>
      <w:proofErr w:type="spellStart"/>
      <w:r>
        <w:rPr>
          <w:rFonts w:ascii="Marianne" w:hAnsi="Marianne"/>
        </w:rPr>
        <w:t>section_version</w:t>
      </w:r>
      <w:proofErr w:type="spellEnd"/>
      <w:r>
        <w:rPr>
          <w:rFonts w:ascii="Marianne" w:hAnsi="Marianne"/>
        </w:rPr>
        <w:t>", stockant le contenu complet de la section au format JSON. Ce mécanisme permet de suivre l'historique détaillé d'une section particulière sans être pollué par les modifications des autres sections. Par exemple, si l'historique des suivis DDT a été enrichi progressivement avec vingt modifications successives, on peut consulter les vingt versions de cette section et comprendre comment elle a évolué au fil du temps.</w:t>
      </w:r>
      <w:r>
        <w:rPr>
          <w:rFonts w:ascii="Marianne" w:hAnsi="Marianne"/>
        </w:rPr>
        <w:br/>
      </w:r>
      <w:r>
        <w:rPr>
          <w:rFonts w:ascii="Marianne" w:hAnsi="Marianne"/>
        </w:rPr>
        <w:br/>
        <w:t>Ce deuxième niveau de versioning offre également une fonctionnalité de comparaison entre versions. L'interface d'administration permet de sélectionner deux versions d'une même section et d'afficher un "diff" visuel mettant en évidence les différences : les éléments ajoutés apparaissent en vert, les éléments supprimés en rouge, et les éléments modifiés en orange. Cette visualisation facilite grandement la compréhension des changements, notamment lorsque plusieurs mois se sont écoulés entre deux versions et que la mémoire des modifications s'est estompée.</w:t>
      </w:r>
      <w:r>
        <w:rPr>
          <w:rFonts w:ascii="Marianne" w:hAnsi="Marianne"/>
        </w:rPr>
        <w:br/>
      </w:r>
      <w:r>
        <w:rPr>
          <w:rFonts w:ascii="Marianne" w:hAnsi="Marianne"/>
        </w:rPr>
        <w:br/>
        <w:t>Le troisième niveau de versioning est constitué par le journal d'audit immuable. Contrairement aux deux niveaux précédents qui permettent de sauvegarder et restaurer des états complets de données, le journal d'audit enregistre uniquement les métadonnées des modifications : qui a modifié quoi, quand, et quels champs précis ont été touchés. Pour chaque modification, le système enregistre les anciennes et nouvelles valeurs au format JSON, permettant de reconstituer l'historique exact d'un champ particulier. Ce journal n'autorise aucune suppression ni modification : il est strictement append-</w:t>
      </w:r>
      <w:proofErr w:type="spellStart"/>
      <w:r>
        <w:rPr>
          <w:rFonts w:ascii="Marianne" w:hAnsi="Marianne"/>
        </w:rPr>
        <w:t>only</w:t>
      </w:r>
      <w:proofErr w:type="spellEnd"/>
      <w:r>
        <w:rPr>
          <w:rFonts w:ascii="Marianne" w:hAnsi="Marianne"/>
        </w:rPr>
        <w:t>, garantissant sa valeur probante en cas de litige ou de besoin d'investigation.</w:t>
      </w:r>
      <w:r>
        <w:rPr>
          <w:rFonts w:ascii="Marianne" w:hAnsi="Marianne"/>
        </w:rPr>
        <w:br/>
      </w:r>
      <w:r>
        <w:rPr>
          <w:rFonts w:ascii="Marianne" w:hAnsi="Marianne"/>
        </w:rPr>
        <w:br/>
        <w:t>Ces trois niveaux de versioning sont complémentaires et répondent à des besoins différents. Les snapshots sont utilisés pour les restaurations massives en cas d'erreur importante. Les versions par section servent à l'analyse détaillée de l'évolution d'une partie spécifique du projet. Le journal d'audit permet la traçabilité réglementaire et l'investigation en cas de problème. Ensemble, ils forment un système de protection et de traçabilité extrêmement robuste, rassurant les utilisateurs sur le fait qu'aucune donnée ne peut être perdue définitivement.</w:t>
      </w:r>
    </w:p>
    <w:p w:rsidR="00332C2A" w:rsidRDefault="00332C2A">
      <w:pPr>
        <w:pStyle w:val="Standard"/>
        <w:rPr>
          <w:rFonts w:ascii="Marianne" w:hAnsi="Marianne" w:cs="Times New Roman"/>
          <w:b/>
          <w:bCs/>
          <w:sz w:val="28"/>
          <w:szCs w:val="28"/>
        </w:rPr>
      </w:pPr>
    </w:p>
    <w:p w:rsidR="00332C2A" w:rsidRDefault="00000000">
      <w:pPr>
        <w:pStyle w:val="Titre2"/>
        <w:rPr>
          <w:rFonts w:hint="eastAsia"/>
        </w:rPr>
      </w:pPr>
      <w:r>
        <w:t>Interface d’administration et supervision du système</w:t>
      </w:r>
    </w:p>
    <w:p w:rsidR="00332C2A" w:rsidRDefault="00000000">
      <w:pPr>
        <w:pStyle w:val="Standard"/>
      </w:pPr>
      <w:r>
        <w:rPr>
          <w:rFonts w:ascii="Marianne" w:hAnsi="Marianne"/>
        </w:rPr>
        <w:t>L'interface d'administration d'OMEGA constitue le centre de contrôle du système pour les responsables de la DDT. Accessible uniquement aux utilisateurs disposant du rôle administrateur, cette interface offre une vision globale de l'activité, des outils de gestion.</w:t>
      </w:r>
      <w:r>
        <w:rPr>
          <w:rFonts w:ascii="Marianne" w:hAnsi="Marianne"/>
        </w:rPr>
        <w:br/>
      </w:r>
      <w:r>
        <w:rPr>
          <w:rFonts w:ascii="Marianne" w:hAnsi="Marianne"/>
        </w:rPr>
        <w:br/>
        <w:t xml:space="preserve">L'écran principal de l'interface d'administration présente un tableau de bord synthétique affichant les métriques du système. Le tableau de bord </w:t>
      </w:r>
      <w:proofErr w:type="gramStart"/>
      <w:r>
        <w:rPr>
          <w:rFonts w:ascii="Marianne" w:hAnsi="Marianne"/>
        </w:rPr>
        <w:t>affiche  le</w:t>
      </w:r>
      <w:proofErr w:type="gramEnd"/>
      <w:r>
        <w:rPr>
          <w:rFonts w:ascii="Marianne" w:hAnsi="Marianne"/>
        </w:rPr>
        <w:t xml:space="preserve"> nombre d'utilisateurs actifs (comptes non désactivés ayant au moins une connexion dans les trente derniers jours), le nombre de snapshots stockés dans la base de données, et le nombre de demandes de suppression en attente de traitement. Ces indicateurs donnent une vision instantanée de la santé du système et de la charge de travail administrative à traiter.</w:t>
      </w:r>
      <w:r>
        <w:rPr>
          <w:rFonts w:ascii="Marianne" w:hAnsi="Marianne"/>
        </w:rPr>
        <w:br/>
      </w:r>
      <w:r>
        <w:lastRenderedPageBreak/>
        <w:br/>
      </w:r>
      <w:r>
        <w:rPr>
          <w:rFonts w:ascii="Marianne" w:hAnsi="Marianne"/>
        </w:rPr>
        <w:t>L'onglet "Historique d'Audit" donne accès au journal complet de toutes les modifications effectuées dans le système. Les administrateurs peuvent filtrer ce journal selon de multiples critères : la table concernée (projets, porteurs, suivis, etc.), le type d'action (création, modification, suppression, restauration), l'utilisateur ayant effectué l'action, et une plage de dates. Le tableau résultant présente pour chaque entrée la date et l'heure précises, l'utilisateur concerné, la table et l'identifiant de l'enregistrement modifié, et le type d'action. Cette fonctionnalité est essentielle pour comprendre l'historique d'un projet, pour investiguer un problème signalé par un utilisateur, ou pour répondre à une demande d'information administrative nécessitant de reconstituer précisément la chronologie des événements.</w:t>
      </w:r>
      <w:r>
        <w:rPr>
          <w:rFonts w:ascii="Marianne" w:hAnsi="Marianne" w:cs="Times New Roman"/>
        </w:rPr>
        <w:br/>
      </w:r>
      <w:r>
        <w:rPr>
          <w:rFonts w:ascii="Marianne" w:hAnsi="Marianne" w:cs="Times New Roman"/>
        </w:rPr>
        <w:br/>
        <w:t xml:space="preserve">L'onglet "Demandes de Suppression" constitue le cœur du workflow de validation des suppressions. Lorsqu'un utilisateur standard demande la suppression d'un projet, la demande apparaît dans cet onglet avec le statut "En attente". L'administrateur voit le nom du projet concerné, l'utilisateur ayant fait la demande, la raison fournie (champ texte libre obligatoire), et la date de la demande. Deux actions sont possibles : approuver ou rejeter la demande. En cas d'approbation, une modale de confirmation s'affiche, rappelant que l'action entraînera la suppression logique du projet (soft </w:t>
      </w:r>
      <w:proofErr w:type="spellStart"/>
      <w:r>
        <w:rPr>
          <w:rFonts w:ascii="Marianne" w:hAnsi="Marianne" w:cs="Times New Roman"/>
        </w:rPr>
        <w:t>delete</w:t>
      </w:r>
      <w:proofErr w:type="spellEnd"/>
      <w:r>
        <w:rPr>
          <w:rFonts w:ascii="Marianne" w:hAnsi="Marianne" w:cs="Times New Roman"/>
        </w:rPr>
        <w:t>), et proposant un champ optionnel pour ajouter un commentaire administratif. Après confirmation, le projet est marqué comme supprimé (il disparaît des vues normales mais reste dans la base de données pour l'archivage), la demande passe au statut "Approuvée", et une entrée est créée dans le journal d'audit et dans le journal des accès admin. En cas de rejet, l'administrateur doit obligatoirement fournir un commentaire expliquant les raisons du refus, puis la demande passe au statut "Rejetée" et reste visible dans l'historique mais n'apparaît plus dans les demandes en attente.</w:t>
      </w:r>
      <w:r>
        <w:rPr>
          <w:rFonts w:ascii="Marianne" w:hAnsi="Marianne" w:cs="Times New Roman"/>
        </w:rPr>
        <w:br/>
      </w:r>
      <w:r>
        <w:rPr>
          <w:rFonts w:ascii="Marianne" w:hAnsi="Marianne" w:cs="Times New Roman"/>
        </w:rPr>
        <w:br/>
        <w:t>L'onglet "Versions par Section" offre une vue détaillée du versioning granulaire. Les administrateurs peuvent filtrer par projet et par section pour voir toutes les versions successives d'une section donnée. Pour chaque version, le tableau indique le numéro de version, la date de création, l'utilisateur ayant créé la version, et le commentaire optionnel. Deux fonctionnalités avancées sont disponibles : la comparaison de deux versions (affichage d'un diff visuel) et la restauration d'une version spécifique. Ces outils sont particulièrement utiles lorsqu'un utilisateur signale une régression et qu'il faut comprendre précisément ce qui a changé entre deux moments donnés.</w:t>
      </w:r>
    </w:p>
    <w:p w:rsidR="00332C2A" w:rsidRDefault="00332C2A">
      <w:pPr>
        <w:pStyle w:val="Standard"/>
      </w:pPr>
    </w:p>
    <w:p w:rsidR="00332C2A" w:rsidRDefault="00332C2A">
      <w:pPr>
        <w:pStyle w:val="Standard"/>
      </w:pPr>
    </w:p>
    <w:p w:rsidR="00332C2A" w:rsidRDefault="00000000">
      <w:pPr>
        <w:pStyle w:val="Titre2"/>
        <w:rPr>
          <w:rFonts w:hint="eastAsia"/>
        </w:rPr>
      </w:pPr>
      <w:r>
        <w:t>Workflow de demande et validation de suppression</w:t>
      </w:r>
    </w:p>
    <w:p w:rsidR="00332C2A" w:rsidRDefault="00000000">
      <w:pPr>
        <w:pStyle w:val="Standard"/>
        <w:ind w:left="360"/>
        <w:rPr>
          <w:rFonts w:ascii="Marianne" w:hAnsi="Marianne"/>
        </w:rPr>
      </w:pPr>
      <w:r>
        <w:rPr>
          <w:rFonts w:ascii="Marianne" w:hAnsi="Marianne"/>
        </w:rPr>
        <w:t xml:space="preserve">La suppression d'un projet dans OMEGA ne peut jamais s'effectuer directement et immédiatement. Un workflow de validation a été implémenté pour garantir qu'aucune suppression accidentelle ou non justifiée ne puisse survenir. Ce workflow répond à une double exigence : protéger les données contre les erreurs de manipulation tout en </w:t>
      </w:r>
      <w:proofErr w:type="gramStart"/>
      <w:r>
        <w:rPr>
          <w:rFonts w:ascii="Marianne" w:hAnsi="Marianne"/>
        </w:rPr>
        <w:t>conservant</w:t>
      </w:r>
      <w:proofErr w:type="gramEnd"/>
      <w:r>
        <w:rPr>
          <w:rFonts w:ascii="Marianne" w:hAnsi="Marianne"/>
        </w:rPr>
        <w:t xml:space="preserve"> la souplesse nécessaire à la gestion quotidienne des projets.</w:t>
      </w:r>
      <w:r>
        <w:rPr>
          <w:rFonts w:ascii="Marianne" w:hAnsi="Marianne"/>
        </w:rPr>
        <w:br/>
      </w:r>
      <w:r>
        <w:rPr>
          <w:rFonts w:ascii="Marianne" w:hAnsi="Marianne"/>
        </w:rPr>
        <w:br/>
        <w:t xml:space="preserve">Lorsqu'un utilisateur standard consulte un projet et souhaite le supprimer (par exemple, parce que le projet a été créé par erreur), il clique sur un bouton "Demander la </w:t>
      </w:r>
      <w:r>
        <w:rPr>
          <w:rFonts w:ascii="Marianne" w:hAnsi="Marianne"/>
        </w:rPr>
        <w:lastRenderedPageBreak/>
        <w:t>suppression" présent dans l'interface de détail du projet. Ce clic ouvre une modale (fenêtre contextuelle) demandant à l'utilisateur de justifier sa demande. Un champ texte libre d'au moins dix caractères est obligatoire : l'utilisateur doit expliquer pourquoi il souhaite supprimer ce projet. Cette justification écrite est importante car elle permet à l'administrateur qui traitera la demande de comprendre le contexte et de prendre une décision éclairée. Une fois la raison saisie, l'utilisateur clique sur "Confirmer la demande".</w:t>
      </w:r>
    </w:p>
    <w:p w:rsidR="00332C2A" w:rsidRDefault="00332C2A">
      <w:pPr>
        <w:pStyle w:val="Standard"/>
        <w:ind w:left="360"/>
        <w:rPr>
          <w:rFonts w:ascii="Marianne" w:hAnsi="Marianne"/>
        </w:rPr>
      </w:pPr>
    </w:p>
    <w:p w:rsidR="00332C2A" w:rsidRDefault="00000000">
      <w:pPr>
        <w:pStyle w:val="Standard"/>
        <w:ind w:left="360"/>
        <w:rPr>
          <w:rFonts w:ascii="Marianne" w:hAnsi="Marianne"/>
        </w:rPr>
      </w:pPr>
      <w:r>
        <w:rPr>
          <w:rFonts w:ascii="Marianne" w:hAnsi="Marianne"/>
        </w:rPr>
        <w:t>Le système crée alors une entrée dans la table "</w:t>
      </w:r>
      <w:proofErr w:type="spellStart"/>
      <w:r>
        <w:rPr>
          <w:rFonts w:ascii="Marianne" w:hAnsi="Marianne"/>
        </w:rPr>
        <w:t>projet_deletion_request</w:t>
      </w:r>
      <w:proofErr w:type="spellEnd"/>
      <w:r>
        <w:rPr>
          <w:rFonts w:ascii="Marianne" w:hAnsi="Marianne"/>
        </w:rPr>
        <w:t>" avec le statut</w:t>
      </w:r>
      <w:proofErr w:type="gramStart"/>
      <w:r>
        <w:rPr>
          <w:rFonts w:ascii="Marianne" w:hAnsi="Marianne"/>
        </w:rPr>
        <w:t xml:space="preserve"> «en</w:t>
      </w:r>
      <w:proofErr w:type="gramEnd"/>
      <w:r>
        <w:rPr>
          <w:rFonts w:ascii="Marianne" w:hAnsi="Marianne"/>
        </w:rPr>
        <w:t xml:space="preserve"> attente». Cette entrée enregistre le projet concerné, l'utilisateur ayant fait la demande, la raison fournie, et la date de la demande. Le projet reste parfaitement accessible et modifiable : la simple existence d'une demande de suppression ne change rien à son statut opérationnel. L'utilisateur reçoit une notification confirmant que sa demande a bien été enregistrée et qu'elle sera examinée par un administrateur.</w:t>
      </w:r>
      <w:r>
        <w:rPr>
          <w:rFonts w:ascii="Marianne" w:hAnsi="Marianne"/>
        </w:rPr>
        <w:br/>
      </w:r>
      <w:r>
        <w:rPr>
          <w:rFonts w:ascii="Marianne" w:hAnsi="Marianne"/>
        </w:rPr>
        <w:br/>
        <w:t>Du côté administrateur, la demande apparaît dans l'onglet "Demandes de Suppression" de l'interface d'administration. L'administrateur voit toutes les informations de la demande et peut consulter le projet complet pour mieux comprendre le contexte. Si la demande lui semble légitime (projet effectivement abandonné, doublon, ou créé par erreur), il clique sur "Approuver".</w:t>
      </w:r>
    </w:p>
    <w:p w:rsidR="00332C2A" w:rsidRDefault="00332C2A">
      <w:pPr>
        <w:pStyle w:val="Standard"/>
        <w:ind w:left="360"/>
        <w:rPr>
          <w:rFonts w:ascii="Marianne" w:hAnsi="Marianne"/>
        </w:rPr>
      </w:pPr>
    </w:p>
    <w:p w:rsidR="00332C2A" w:rsidRDefault="00000000">
      <w:pPr>
        <w:pStyle w:val="Standard"/>
        <w:ind w:left="360"/>
        <w:rPr>
          <w:rFonts w:ascii="Marianne" w:hAnsi="Marianne"/>
        </w:rPr>
      </w:pPr>
      <w:r>
        <w:rPr>
          <w:rFonts w:ascii="Marianne" w:hAnsi="Marianne"/>
        </w:rPr>
        <w:t>Si au contraire l'administrateur estime que la demande n'est pas justifiée (par exemple, s'il s'agit manifestement d'une erreur ou si le projet doit être conservé pour des raisons réglementaires), il clique sur "Rejeter". Une modale s'affiche, demandant obligatoirement un commentaire expliquant les raisons du rejet. Ce commentaire est important car il sera visible par l'utilisateur ayant fait la demande (s'il consulte l'historique de ses demandes) et permet de justifier la décision. Après validation, la demande passe au statut "rejeter</w:t>
      </w:r>
      <w:proofErr w:type="gramStart"/>
      <w:r>
        <w:rPr>
          <w:rFonts w:ascii="Marianne" w:hAnsi="Marianne"/>
        </w:rPr>
        <w:t>"  et</w:t>
      </w:r>
      <w:proofErr w:type="gramEnd"/>
      <w:r>
        <w:rPr>
          <w:rFonts w:ascii="Marianne" w:hAnsi="Marianne"/>
        </w:rPr>
        <w:t xml:space="preserve"> le projet reste parfaitement inchangé et accessible.</w:t>
      </w:r>
    </w:p>
    <w:p w:rsidR="00332C2A" w:rsidRDefault="00000000">
      <w:pPr>
        <w:pStyle w:val="Titre2"/>
        <w:rPr>
          <w:rFonts w:hint="eastAsia"/>
        </w:rPr>
      </w:pPr>
      <w:r>
        <w:t>Génération automatisée de rapports PDF</w:t>
      </w:r>
    </w:p>
    <w:p w:rsidR="00332C2A" w:rsidRDefault="00000000">
      <w:pPr>
        <w:pStyle w:val="Standard"/>
      </w:pPr>
      <w:r>
        <w:rPr>
          <w:rFonts w:ascii="Marianne" w:hAnsi="Marianne"/>
        </w:rPr>
        <w:t>La capacité de générer automatiquement des rapports PDF complets et professionnels constitue une des fonctionnalités d'OMEGA. Cette fonctionnalité répond au besoin fréquent de communiquer les informations d'un projet aux porteurs, aux élus locaux, ou à d'autres services, sous une forme imprimable et facilement diffusable.</w:t>
      </w:r>
    </w:p>
    <w:p w:rsidR="00332C2A" w:rsidRDefault="00000000">
      <w:pPr>
        <w:pStyle w:val="Standard"/>
      </w:pPr>
      <w:r>
        <w:rPr>
          <w:rFonts w:ascii="Marianne" w:hAnsi="Marianne"/>
        </w:rPr>
        <w:br/>
        <w:t xml:space="preserve">Le processus de génération démarre lorsqu'un utilisateur, consultant un projet, clique sur le bouton "Télécharger PDF" présent dans l'interface. </w:t>
      </w:r>
      <w:r>
        <w:rPr>
          <w:rFonts w:ascii="Marianne" w:hAnsi="Marianne"/>
        </w:rPr>
        <w:br/>
      </w:r>
      <w:r>
        <w:rPr>
          <w:rFonts w:ascii="Marianne" w:hAnsi="Marianne"/>
        </w:rPr>
        <w:br/>
        <w:t xml:space="preserve">Une fois toutes ces données rassemblées en mémoire, le backend génère une chaîne de caractères contenant du code HTML structuré et stylisé. </w:t>
      </w:r>
      <w:proofErr w:type="gramStart"/>
      <w:r>
        <w:rPr>
          <w:rFonts w:ascii="Marianne" w:hAnsi="Marianne"/>
        </w:rPr>
        <w:t>Ce</w:t>
      </w:r>
      <w:proofErr w:type="gramEnd"/>
      <w:r>
        <w:rPr>
          <w:rFonts w:ascii="Marianne" w:hAnsi="Marianne"/>
        </w:rPr>
        <w:t xml:space="preserve"> HTML constitue une représentation complète et formatée du projet, organisée en sections clairement identifiées. L'en-tête du document comporte le titre "Fiche Projet", l'identifiant du projet, et le nom du projet. Vient ensuite une section "Informations Générales" présentant sous forme de lignes "Libellé : Valeur" le statut du projet, le service DDT responsable, le contact référent, et les dates de création et dernière modification. La section "Porteurs de Projet" présente un tableau avec une ligne par porteur, affichant le type de porteur, le nom de la structure, et les coordonnées complètes du référent. La section "Historique des Suivis DDT" présente également un tableau avec une ligne par suivi, affichant la date, le commentaire, et les </w:t>
      </w:r>
      <w:r>
        <w:rPr>
          <w:rFonts w:ascii="Marianne" w:hAnsi="Marianne"/>
        </w:rPr>
        <w:lastRenderedPageBreak/>
        <w:t>indicateurs (enjeu prioritaire, charte d'accueil). Les sections suivantes présentent les thématiques associées, les documents liés, et les informations spatiales (communes traversées, aire ou longueur).</w:t>
      </w:r>
    </w:p>
    <w:p w:rsidR="00332C2A" w:rsidRDefault="00000000">
      <w:pPr>
        <w:pStyle w:val="Standard"/>
      </w:pPr>
      <w:r>
        <w:rPr>
          <w:rFonts w:ascii="Marianne" w:hAnsi="Marianne"/>
        </w:rPr>
        <w:br/>
        <w:t>L'utilisateur obtient ainsi en quelques secondes un document PDF complet, professionnel, et prêt à être imprimé ou envoyé par email. Ce PDF constitue une photographie de l'état du projet au moment de la génération : si le projet est modifié ultérieurement, il faut régénérer un nouveau PDF pour obtenir les informations à jour. Cette approche garantit la cohérence : le PDF reçu correspond exactement à ce qui était dans la base de données à l'instant de la demande.</w:t>
      </w:r>
    </w:p>
    <w:p w:rsidR="00332C2A" w:rsidRDefault="00332C2A">
      <w:pPr>
        <w:pStyle w:val="Standard"/>
      </w:pPr>
    </w:p>
    <w:p w:rsidR="00332C2A" w:rsidRDefault="00000000">
      <w:pPr>
        <w:pStyle w:val="Titre2"/>
        <w:rPr>
          <w:rFonts w:hint="eastAsia"/>
        </w:rPr>
      </w:pPr>
      <w:r>
        <w:t xml:space="preserve">Visualisation cartographique et analyses spatiales                   </w:t>
      </w:r>
    </w:p>
    <w:p w:rsidR="00332C2A" w:rsidRDefault="00000000">
      <w:pPr>
        <w:pStyle w:val="Textbody"/>
        <w:rPr>
          <w:rFonts w:ascii="Marianne" w:hAnsi="Marianne"/>
        </w:rPr>
      </w:pPr>
      <w:r>
        <w:rPr>
          <w:rFonts w:ascii="Marianne" w:hAnsi="Marianne"/>
        </w:rPr>
        <w:t>La dimension spatiale des projets territoriaux est fondamentale, et OMEGA accorde une place centrale à la visualisation cartographique grâce à l'intégration de la bibliothèque Leaflet. L'interface cartographique permet non seulement de consulter la localisation des projets, mais également de dessiner leurs emprises géographiques et de calculer automatiquement certaines informations spatiales.</w:t>
      </w:r>
    </w:p>
    <w:p w:rsidR="00332C2A" w:rsidRDefault="00000000">
      <w:pPr>
        <w:pStyle w:val="Titre2"/>
        <w:numPr>
          <w:ilvl w:val="0"/>
          <w:numId w:val="0"/>
        </w:numPr>
        <w:rPr>
          <w:rFonts w:ascii="Marianne" w:hAnsi="Marianne" w:hint="eastAsia"/>
        </w:rPr>
      </w:pPr>
      <w:r>
        <w:rPr>
          <w:rFonts w:ascii="Marianne" w:hAnsi="Marianne"/>
          <w:b w:val="0"/>
          <w:bCs w:val="0"/>
          <w:sz w:val="24"/>
          <w:szCs w:val="24"/>
        </w:rPr>
        <w:t xml:space="preserve">Lorsqu'un utilisateur accède à la page de visualisation cartographique, le navigateur charge d'abord les composants Leaflet et initialise une carte centrée sur le département d'Eure-et-Loir (coordonnées approximatives : latitude quarante-huit degrés quarante-cinq minutes, longitude un degré quarante-huit minutes) avec un niveau de zoom approprié (typiquement niveau neuf, offrant une vue d'ensemble du département). La carte affiche un fond cartographique constitué de tuiles au format raster (images PNG de deux cent cinquante-six pixels par deux cent cinquante-six pixels). Deux fonds de carte sont disponibles : le "Plan IGN" qui affiche la carte topographique classique de l'IGN avec routes, bâtiments, noms de lieux, et courbes de niveau ; et </w:t>
      </w:r>
      <w:proofErr w:type="gramStart"/>
      <w:r>
        <w:rPr>
          <w:rFonts w:ascii="Marianne" w:hAnsi="Marianne"/>
          <w:b w:val="0"/>
          <w:bCs w:val="0"/>
          <w:sz w:val="24"/>
          <w:szCs w:val="24"/>
        </w:rPr>
        <w:t>l' "</w:t>
      </w:r>
      <w:proofErr w:type="gramEnd"/>
      <w:r>
        <w:rPr>
          <w:rFonts w:ascii="Marianne" w:hAnsi="Marianne"/>
          <w:b w:val="0"/>
          <w:bCs w:val="0"/>
          <w:sz w:val="24"/>
          <w:szCs w:val="24"/>
        </w:rPr>
        <w:t>Ortho" qui affiche des photographies aériennes récentes. L'utilisateur peut basculer entre ces deux fonds via un contrôle de couches présent dans l'interface.</w:t>
      </w:r>
    </w:p>
    <w:p w:rsidR="00332C2A" w:rsidRDefault="00000000">
      <w:pPr>
        <w:pStyle w:val="Titre2"/>
        <w:numPr>
          <w:ilvl w:val="0"/>
          <w:numId w:val="0"/>
        </w:numPr>
        <w:rPr>
          <w:rFonts w:hint="eastAsia"/>
        </w:rPr>
      </w:pPr>
      <w:r>
        <w:rPr>
          <w:rFonts w:ascii="Marianne" w:hAnsi="Marianne"/>
          <w:b w:val="0"/>
          <w:bCs w:val="0"/>
          <w:sz w:val="24"/>
          <w:szCs w:val="24"/>
        </w:rPr>
        <w:t>Conformément aux exigences de cloisonnement réseau, ces tuiles ne sont pas chargées depuis les serveurs en ligne de l'IGN mais depuis le serveur local de la DDT. Les tuiles ont été préalablement téléchargées via un script Python et stockées dans l'arborescence "/</w:t>
      </w:r>
      <w:proofErr w:type="spellStart"/>
      <w:r>
        <w:rPr>
          <w:rFonts w:ascii="Marianne" w:hAnsi="Marianne"/>
          <w:b w:val="0"/>
          <w:bCs w:val="0"/>
          <w:sz w:val="24"/>
          <w:szCs w:val="24"/>
        </w:rPr>
        <w:t>tiles</w:t>
      </w:r>
      <w:proofErr w:type="spellEnd"/>
      <w:r>
        <w:rPr>
          <w:rFonts w:ascii="Marianne" w:hAnsi="Marianne"/>
          <w:b w:val="0"/>
          <w:bCs w:val="0"/>
          <w:sz w:val="24"/>
          <w:szCs w:val="24"/>
        </w:rPr>
        <w:t>/plan/" et "/</w:t>
      </w:r>
      <w:proofErr w:type="spellStart"/>
      <w:r>
        <w:rPr>
          <w:rFonts w:ascii="Marianne" w:hAnsi="Marianne"/>
          <w:b w:val="0"/>
          <w:bCs w:val="0"/>
          <w:sz w:val="24"/>
          <w:szCs w:val="24"/>
        </w:rPr>
        <w:t>tiles</w:t>
      </w:r>
      <w:proofErr w:type="spellEnd"/>
      <w:r>
        <w:rPr>
          <w:rFonts w:ascii="Marianne" w:hAnsi="Marianne"/>
          <w:b w:val="0"/>
          <w:bCs w:val="0"/>
          <w:sz w:val="24"/>
          <w:szCs w:val="24"/>
        </w:rPr>
        <w:t>/ortho/" du serveur web. Leaflet construit les URLs des tuiles selon la convention "/</w:t>
      </w:r>
      <w:proofErr w:type="spellStart"/>
      <w:r>
        <w:rPr>
          <w:rFonts w:ascii="Marianne" w:hAnsi="Marianne"/>
          <w:b w:val="0"/>
          <w:bCs w:val="0"/>
          <w:sz w:val="24"/>
          <w:szCs w:val="24"/>
        </w:rPr>
        <w:t>tiles</w:t>
      </w:r>
      <w:proofErr w:type="spellEnd"/>
      <w:r>
        <w:rPr>
          <w:rFonts w:ascii="Marianne" w:hAnsi="Marianne"/>
          <w:b w:val="0"/>
          <w:bCs w:val="0"/>
          <w:sz w:val="24"/>
          <w:szCs w:val="24"/>
        </w:rPr>
        <w:t xml:space="preserve">/plan/{z}/{x}/{y}.png" où "z" représente le niveau de zoom, "x" et "y" les coordonnées de la tuile dans le système de projection Web Mercator. </w:t>
      </w:r>
      <w:r>
        <w:rPr>
          <w:rFonts w:ascii="Marianne" w:hAnsi="Marianne"/>
          <w:b w:val="0"/>
          <w:bCs w:val="0"/>
          <w:sz w:val="24"/>
          <w:szCs w:val="24"/>
        </w:rPr>
        <w:br/>
      </w:r>
      <w:r>
        <w:rPr>
          <w:rFonts w:ascii="Marianne" w:hAnsi="Marianne"/>
          <w:b w:val="0"/>
          <w:bCs w:val="0"/>
          <w:sz w:val="24"/>
          <w:szCs w:val="24"/>
        </w:rPr>
        <w:br/>
        <w:t xml:space="preserve">Les géométries sont stylisées en fonction du statut du projet. Un code couleur a été défini : les projets en statut "phase amont" apparaissent en cyan foncé, </w:t>
      </w:r>
      <w:proofErr w:type="gramStart"/>
      <w:r>
        <w:rPr>
          <w:rFonts w:ascii="Marianne" w:hAnsi="Marianne"/>
          <w:b w:val="0"/>
          <w:bCs w:val="0"/>
          <w:sz w:val="24"/>
          <w:szCs w:val="24"/>
        </w:rPr>
        <w:t>ceux  "</w:t>
      </w:r>
      <w:proofErr w:type="gramEnd"/>
      <w:r>
        <w:rPr>
          <w:rFonts w:ascii="Marianne" w:hAnsi="Marianne"/>
          <w:b w:val="0"/>
          <w:bCs w:val="0"/>
          <w:sz w:val="24"/>
          <w:szCs w:val="24"/>
        </w:rPr>
        <w:t>en cours" en jaune, ceux en "finalisé" en vert, ceux "en exploitation" en bleu foncé et ceux en «abandonné» en rouge et ceux «en contentieux» en violet foncé. L'épaisseur du trait est de deux pixels et l'opacité du remplissage est de trente pourcent, permettant de voir le fond de carte à travers les polygones. Lorsque l'utilisateur survole une géométrie avec la souris, celle-ci change légèrement d'apparence (opacité augmentée, trait renforcé) pour signaler l'interaction possible.</w:t>
      </w:r>
    </w:p>
    <w:p w:rsidR="00332C2A" w:rsidRDefault="00332C2A">
      <w:pPr>
        <w:pStyle w:val="Textbody"/>
      </w:pPr>
    </w:p>
    <w:p w:rsidR="00332C2A" w:rsidRDefault="00000000">
      <w:pPr>
        <w:pStyle w:val="Titre2"/>
        <w:numPr>
          <w:ilvl w:val="0"/>
          <w:numId w:val="0"/>
        </w:numPr>
        <w:rPr>
          <w:rFonts w:hint="eastAsia"/>
        </w:rPr>
      </w:pPr>
      <w:r>
        <w:rPr>
          <w:rFonts w:ascii="Marianne" w:hAnsi="Marianne"/>
          <w:b w:val="0"/>
          <w:bCs w:val="0"/>
          <w:sz w:val="24"/>
          <w:szCs w:val="24"/>
        </w:rPr>
        <w:lastRenderedPageBreak/>
        <w:t>Un clic sur une géométrie déclenche l'ouverture d'un panneau latéral affichant les détails du projet correspondant. Ce panneau présente le nom du projet, son statut, la liste de ses porteurs, et des boutons d'action permettant de modifier le projet, de générer un PDF, ou de demander sa suppression. L'utilisateur peut fermer ce panneau pour revenir à la vue cartographique globale.</w:t>
      </w:r>
    </w:p>
    <w:p w:rsidR="00332C2A" w:rsidRDefault="00000000">
      <w:pPr>
        <w:pStyle w:val="Titre2"/>
        <w:numPr>
          <w:ilvl w:val="0"/>
          <w:numId w:val="0"/>
        </w:numPr>
        <w:rPr>
          <w:rFonts w:hint="eastAsia"/>
        </w:rPr>
      </w:pPr>
      <w:r>
        <w:rPr>
          <w:rFonts w:ascii="Marianne" w:hAnsi="Marianne"/>
          <w:b w:val="0"/>
          <w:bCs w:val="0"/>
          <w:sz w:val="24"/>
          <w:szCs w:val="24"/>
        </w:rPr>
        <w:t>Un calcul automatique des communes traversées s'effectue dès qu'une géométrie est dessinée ou modifiée. Pour chaque commune dont le contour intersecte la géométrie du projet, le système récupère le code INSEE, l’EPCI, Arrondissement(s), Député(s), Maire(s) et les commune(s). La liste résultante est retournée au frontend qui l'affiche dans le formulaire de saisie, permettant à l'utilisateur de vérifier et si nécessaire d'ajuster la liste.</w:t>
      </w:r>
      <w:r>
        <w:rPr>
          <w:rFonts w:ascii="Marianne" w:hAnsi="Marianne"/>
          <w:b w:val="0"/>
          <w:bCs w:val="0"/>
          <w:sz w:val="24"/>
          <w:szCs w:val="24"/>
        </w:rPr>
        <w:br/>
      </w:r>
      <w:r>
        <w:rPr>
          <w:rFonts w:ascii="Marianne" w:hAnsi="Marianne"/>
          <w:b w:val="0"/>
          <w:bCs w:val="0"/>
          <w:sz w:val="24"/>
          <w:szCs w:val="24"/>
        </w:rPr>
        <w:br/>
        <w:t xml:space="preserve">Pour les polygones, le système calcule également l'aire en hectares en utilisant des fonctions de calcul de surface sur sphère (la Terre n'étant pas plate, un simple calcul cartésien serait imprécis). Pour les </w:t>
      </w:r>
      <w:proofErr w:type="spellStart"/>
      <w:r>
        <w:rPr>
          <w:rFonts w:ascii="Marianne" w:hAnsi="Marianne"/>
          <w:b w:val="0"/>
          <w:bCs w:val="0"/>
          <w:sz w:val="24"/>
          <w:szCs w:val="24"/>
        </w:rPr>
        <w:t>polylignes</w:t>
      </w:r>
      <w:proofErr w:type="spellEnd"/>
      <w:r>
        <w:rPr>
          <w:rFonts w:ascii="Marianne" w:hAnsi="Marianne"/>
          <w:b w:val="0"/>
          <w:bCs w:val="0"/>
          <w:sz w:val="24"/>
          <w:szCs w:val="24"/>
        </w:rPr>
        <w:t>, la longueur en kilomètres est calculée en additionnant les distances géodésiques entre les sommets successifs. Ces informations quantitatives sont stockées dans la table "</w:t>
      </w:r>
      <w:proofErr w:type="spellStart"/>
      <w:r>
        <w:rPr>
          <w:rFonts w:ascii="Marianne" w:hAnsi="Marianne"/>
          <w:b w:val="0"/>
          <w:bCs w:val="0"/>
          <w:sz w:val="24"/>
          <w:szCs w:val="24"/>
        </w:rPr>
        <w:t>projet_geometry</w:t>
      </w:r>
      <w:proofErr w:type="spellEnd"/>
      <w:r>
        <w:rPr>
          <w:rFonts w:ascii="Marianne" w:hAnsi="Marianne"/>
          <w:b w:val="0"/>
          <w:bCs w:val="0"/>
          <w:sz w:val="24"/>
          <w:szCs w:val="24"/>
        </w:rPr>
        <w:t>" et peuvent être affichées dans les listes de projets</w:t>
      </w:r>
    </w:p>
    <w:p w:rsidR="00332C2A" w:rsidRDefault="00000000">
      <w:pPr>
        <w:pStyle w:val="Standard"/>
        <w:rPr>
          <w:rFonts w:ascii="Marianne" w:hAnsi="Marianne"/>
        </w:rPr>
      </w:pPr>
      <w:r>
        <w:rPr>
          <w:rFonts w:ascii="Marianne" w:hAnsi="Marianne"/>
        </w:rPr>
        <w:t xml:space="preserve"> </w:t>
      </w:r>
      <w:proofErr w:type="gramStart"/>
      <w:r>
        <w:rPr>
          <w:rFonts w:ascii="Marianne" w:hAnsi="Marianne"/>
        </w:rPr>
        <w:t>ou</w:t>
      </w:r>
      <w:proofErr w:type="gramEnd"/>
      <w:r>
        <w:rPr>
          <w:rFonts w:ascii="Marianne" w:hAnsi="Marianne"/>
        </w:rPr>
        <w:t xml:space="preserve"> dans les exports PDF.</w:t>
      </w:r>
      <w:r>
        <w:rPr>
          <w:rFonts w:ascii="Marianne" w:hAnsi="Marianne"/>
        </w:rPr>
        <w:br/>
      </w:r>
      <w:r>
        <w:rPr>
          <w:rFonts w:ascii="Marianne" w:hAnsi="Marianne"/>
        </w:rPr>
        <w:br/>
        <w:t>Des fonctionnalités de filtrage spatial et attributaire enrichissent l'interface cartographique. L'utilisateur peut filtrer les projets affichés selon leur statut (ne montrer que les projets en réalisation, par exemple), selon le service DDT responsable, ou selon la thématique. Ces filtres s'appliquent dynamiquement : les géométries correspondant aux projets exclus par les filtres disparaissent de la carte, ne laissant que celles pertinentes. Un bouton "Réinitialiser les filtres" permet de revenir à la vue complète. Il est également possible de filtrer spatialement en dessinant un rectangle de sélection sur la carte : seuls les projets dont la géométrie intersecte ce rectangle sont alors affichés.</w:t>
      </w:r>
      <w:r>
        <w:rPr>
          <w:rFonts w:ascii="Marianne" w:hAnsi="Marianne"/>
        </w:rPr>
        <w:br/>
      </w:r>
    </w:p>
    <w:p w:rsidR="00332C2A" w:rsidRDefault="00000000">
      <w:pPr>
        <w:pStyle w:val="Titre1"/>
        <w:rPr>
          <w:rFonts w:hint="eastAsia"/>
        </w:rPr>
      </w:pPr>
      <w:r>
        <w:t>Contrôle d’accès et gestion des utilisateurs</w:t>
      </w:r>
    </w:p>
    <w:p w:rsidR="00332C2A" w:rsidRDefault="00000000">
      <w:pPr>
        <w:pStyle w:val="Titre2"/>
        <w:rPr>
          <w:rFonts w:hint="eastAsia"/>
        </w:rPr>
      </w:pPr>
      <w:r>
        <w:t>Distinction des rôles et matrice de permissions</w:t>
      </w:r>
    </w:p>
    <w:p w:rsidR="00332C2A" w:rsidRDefault="00000000">
      <w:pPr>
        <w:pStyle w:val="Standard"/>
      </w:pPr>
      <w:r>
        <w:rPr>
          <w:rFonts w:ascii="Marianne" w:hAnsi="Marianne"/>
        </w:rPr>
        <w:t xml:space="preserve">L'architecture de sécurité d'OMEGA repose sur une distinction claire entre deux rôles utilisateurs fondamentaux : les administrateurs et les utilisateurs standard. </w:t>
      </w:r>
      <w:r>
        <w:rPr>
          <w:rFonts w:ascii="Marianne" w:hAnsi="Marianne"/>
        </w:rPr>
        <w:br/>
      </w:r>
    </w:p>
    <w:p w:rsidR="00332C2A" w:rsidRDefault="00000000">
      <w:pPr>
        <w:pStyle w:val="Standard"/>
      </w:pPr>
      <w:r>
        <w:rPr>
          <w:rFonts w:ascii="Marianne" w:hAnsi="Marianne"/>
        </w:rPr>
        <w:t xml:space="preserve">Les administrateurs disposent d'un accès complet à l'ensemble des fonctionnalités du système. Ils peuvent créer, consulter, modifier et demander la suppression de n'importe quel projet, indépendamment de qui l'a créé. Ils ont accès à l'interface d'administration complète avec tous ses onglets : tableau de bord, historique d'audit, gestion des snapshots, traitement des demandes de suppression, consultation des versions par section, et analyse des journaux d'accès admin. Ils peuvent approuver ou rejeter les demandes de suppression soumises par les utilisateurs standard. Ils peuvent créer de nouveaux comptes utilisateurs, modifier les comptes existants (changer le rôle, supprimer un compte), et réinitialiser les mots de passe. Ils peuvent restaurer n'importe quel snapshot, même créé par un autre utilisateur. Ils peuvent exporter les journaux d'audit au format CSV pour des analyses externes. Ils peuvent effectuer des opérations de nettoyage manuel (suppression de snapshots anciens, par exemple). En résumé, les administrateurs ont un contrôle total sur le système et agissent </w:t>
      </w:r>
      <w:r>
        <w:rPr>
          <w:rFonts w:ascii="Marianne" w:hAnsi="Marianne"/>
        </w:rPr>
        <w:lastRenderedPageBreak/>
        <w:t>comme les garants de son bon fonctionnement.</w:t>
      </w:r>
      <w:r>
        <w:rPr>
          <w:rFonts w:ascii="Marianne" w:hAnsi="Marianne"/>
        </w:rPr>
        <w:br/>
      </w:r>
      <w:r>
        <w:rPr>
          <w:rFonts w:ascii="Marianne" w:hAnsi="Marianne"/>
        </w:rPr>
        <w:br/>
        <w:t>Les utilisateurs standard disposent de droits plus restreints, adaptés à leur rôle opérationnel de gestion quotidienne des projets. Ils peuvent créer de nouveaux projets, en devenant automatiquement le créateur. Ils peuvent consulter tous les projets existants (la visibilité n'est pas restreinte au niveau des projets individuels : tous les agents de la DDT peuvent voir tous les projets, facilitant ainsi la coordination et les passations de dossiers). Ils peuvent modifier les projets, qu'ils les aient créés ou non : cette flexibilité permet les collaborations et les prises en main de dossiers. Cette restriction garantit que chaque utilisateur dispose de son propre système de points de sauvegarde sans être pollué par les sauvegardes créées par d'autres. Ils peuvent générer des exports PDF de n'importe quel projet. Ils peuvent demander la suppression d'un projet en soumettant une demande motivée, mais ne peuvent pas approuver eux-mêmes cette demande : seul un administrateur le peut. Ils n'ont pas accès à l'interface d'administration : si un utilisateur standard tente d'accéder à l'URL "/admin", il est automatiquement redirigé vers la page d'accueil avec un message indiquant que l'accès est réservé aux administrateurs</w:t>
      </w:r>
    </w:p>
    <w:p w:rsidR="00332C2A" w:rsidRDefault="00332C2A">
      <w:pPr>
        <w:pStyle w:val="Standard"/>
      </w:pPr>
    </w:p>
    <w:p w:rsidR="00332C2A" w:rsidRDefault="00000000">
      <w:pPr>
        <w:pStyle w:val="Titre2"/>
        <w:rPr>
          <w:rFonts w:hint="eastAsia"/>
        </w:rPr>
      </w:pPr>
      <w:r>
        <w:t>Gestion du cycle de vie des comptes utilisateurs</w:t>
      </w:r>
    </w:p>
    <w:p w:rsidR="00332C2A" w:rsidRDefault="00000000">
      <w:pPr>
        <w:pStyle w:val="Standard"/>
      </w:pPr>
      <w:r>
        <w:rPr>
          <w:rFonts w:ascii="Marianne" w:hAnsi="Marianne"/>
        </w:rPr>
        <w:t xml:space="preserve">La création d'un compte utilisateur est une opération réservée aux administrateurs. Lorsqu'un nouvel agent rejoint la DDT ou qu'un agent existant a besoin d'accéder à OMEGA, un administrateur se connecte à l'interface d'administration et accède à la section "Gestion des Utilisateurs". Il clique sur "Créer un utilisateur" et remplit un formulaire indiquant le nom d'utilisateur (généralement construit selon le format </w:t>
      </w:r>
      <w:proofErr w:type="spellStart"/>
      <w:r>
        <w:rPr>
          <w:rFonts w:ascii="Marianne" w:hAnsi="Marianne"/>
        </w:rPr>
        <w:t>prénom.nom</w:t>
      </w:r>
      <w:proofErr w:type="spellEnd"/>
      <w:r>
        <w:rPr>
          <w:rFonts w:ascii="Marianne" w:hAnsi="Marianne"/>
        </w:rPr>
        <w:t>, par exemple "</w:t>
      </w:r>
      <w:proofErr w:type="spellStart"/>
      <w:proofErr w:type="gramStart"/>
      <w:r>
        <w:rPr>
          <w:rFonts w:ascii="Marianne" w:hAnsi="Marianne"/>
        </w:rPr>
        <w:t>jean.dupont</w:t>
      </w:r>
      <w:proofErr w:type="spellEnd"/>
      <w:proofErr w:type="gramEnd"/>
      <w:r>
        <w:rPr>
          <w:rFonts w:ascii="Marianne" w:hAnsi="Marianne"/>
        </w:rPr>
        <w:t xml:space="preserve">"), le nom complet de la personne, son adresse email professionnelle, et le rôle à attribuer (administrateur ou utilisateur). Un mot de passe temporaire est généré automatiquement par le système et affiché une seule fois à l'administrateur. Ce dernier doit communiquer ce mot de passe à l'utilisateur concerné par un canal sécurisé (en personne, par téléphone, ou via le système de messagerie interne). Le mot de passe temporaire est immédiatement haché avec </w:t>
      </w:r>
      <w:proofErr w:type="spellStart"/>
      <w:r>
        <w:rPr>
          <w:rFonts w:ascii="Marianne" w:hAnsi="Marianne"/>
        </w:rPr>
        <w:t>bcrypt</w:t>
      </w:r>
      <w:proofErr w:type="spellEnd"/>
      <w:r>
        <w:rPr>
          <w:rFonts w:ascii="Marianne" w:hAnsi="Marianne"/>
        </w:rPr>
        <w:t xml:space="preserve"> avant d'être stocké dans la base de données. Le champ "</w:t>
      </w:r>
      <w:proofErr w:type="spellStart"/>
      <w:r>
        <w:rPr>
          <w:rFonts w:ascii="Marianne" w:hAnsi="Marianne"/>
        </w:rPr>
        <w:t>first_login</w:t>
      </w:r>
      <w:proofErr w:type="spellEnd"/>
      <w:r>
        <w:rPr>
          <w:rFonts w:ascii="Marianne" w:hAnsi="Marianne"/>
        </w:rPr>
        <w:t>" est positionné à "</w:t>
      </w:r>
      <w:proofErr w:type="spellStart"/>
      <w:r>
        <w:rPr>
          <w:rFonts w:ascii="Marianne" w:hAnsi="Marianne"/>
        </w:rPr>
        <w:t>true</w:t>
      </w:r>
      <w:proofErr w:type="spellEnd"/>
      <w:r>
        <w:rPr>
          <w:rFonts w:ascii="Marianne" w:hAnsi="Marianne"/>
        </w:rPr>
        <w:t>" pour indiquer que l'utilisateur n'a jamais changé son mot de passe.</w:t>
      </w:r>
    </w:p>
    <w:p w:rsidR="00332C2A" w:rsidRDefault="00000000">
      <w:pPr>
        <w:pStyle w:val="Standard"/>
      </w:pPr>
      <w:r>
        <w:rPr>
          <w:rFonts w:ascii="Marianne" w:hAnsi="Marianne"/>
        </w:rPr>
        <w:br/>
        <w:t xml:space="preserve">Lors de sa première connexion, l'utilisateur saisit le nom d'utilisateur et le mot de passe temporaire qui lui ont été communiqués. Le système vérifie les identifiants, génère un </w:t>
      </w:r>
      <w:proofErr w:type="spellStart"/>
      <w:r>
        <w:rPr>
          <w:rFonts w:ascii="Marianne" w:hAnsi="Marianne"/>
        </w:rPr>
        <w:t>token</w:t>
      </w:r>
      <w:proofErr w:type="spellEnd"/>
      <w:r>
        <w:rPr>
          <w:rFonts w:ascii="Marianne" w:hAnsi="Marianne"/>
        </w:rPr>
        <w:t xml:space="preserve"> JWT, puis détecte que le champ "</w:t>
      </w:r>
      <w:proofErr w:type="spellStart"/>
      <w:r>
        <w:rPr>
          <w:rFonts w:ascii="Marianne" w:hAnsi="Marianne"/>
        </w:rPr>
        <w:t>first_login</w:t>
      </w:r>
      <w:proofErr w:type="spellEnd"/>
      <w:r>
        <w:rPr>
          <w:rFonts w:ascii="Marianne" w:hAnsi="Marianne"/>
        </w:rPr>
        <w:t>" est à "</w:t>
      </w:r>
      <w:proofErr w:type="spellStart"/>
      <w:r>
        <w:rPr>
          <w:rFonts w:ascii="Marianne" w:hAnsi="Marianne"/>
        </w:rPr>
        <w:t>true</w:t>
      </w:r>
      <w:proofErr w:type="spellEnd"/>
      <w:r>
        <w:rPr>
          <w:rFonts w:ascii="Marianne" w:hAnsi="Marianne"/>
        </w:rPr>
        <w:t xml:space="preserve">". Au lieu de rediriger l'utilisateur vers la page d'accueil de l'application, le système affiche un formulaire de changement de mot de passe obligatoire. L'utilisateur doit saisir son mot de passe temporaire actuel (pour confirmation), puis saisir deux fois un nouveau mot de passe de son choix (la double saisie permet de détecter les erreurs de frappe). Le nouveau mot de passe doit respecter certaines règles de complexité : longueur minimale de huit caractères (douze recommandés), mélange de lettres et de chiffres conseillé. Une fois le nouveau mot de passe validé, il est haché avec </w:t>
      </w:r>
      <w:proofErr w:type="spellStart"/>
      <w:r>
        <w:rPr>
          <w:rFonts w:ascii="Marianne" w:hAnsi="Marianne"/>
        </w:rPr>
        <w:t>bcrypt</w:t>
      </w:r>
      <w:proofErr w:type="spellEnd"/>
      <w:r>
        <w:rPr>
          <w:rFonts w:ascii="Marianne" w:hAnsi="Marianne"/>
        </w:rPr>
        <w:t xml:space="preserve"> et remplace l'ancien dans la base de données, et le champ "</w:t>
      </w:r>
      <w:proofErr w:type="spellStart"/>
      <w:r>
        <w:rPr>
          <w:rFonts w:ascii="Marianne" w:hAnsi="Marianne"/>
        </w:rPr>
        <w:t>first_login</w:t>
      </w:r>
      <w:proofErr w:type="spellEnd"/>
      <w:r>
        <w:rPr>
          <w:rFonts w:ascii="Marianne" w:hAnsi="Marianne"/>
        </w:rPr>
        <w:t>" passe à "false". L'utilisateur est alors redirigé vers la page d'accueil et peut commencer à utiliser l'application normalement.</w:t>
      </w:r>
      <w:r>
        <w:rPr>
          <w:rFonts w:ascii="Marianne" w:hAnsi="Marianne"/>
        </w:rPr>
        <w:br/>
      </w:r>
      <w:r>
        <w:rPr>
          <w:rFonts w:ascii="Marianne" w:hAnsi="Marianne"/>
        </w:rPr>
        <w:br/>
        <w:t xml:space="preserve">Ce mécanisme de changement obligatoire du mot de passe à la première connexion garantit </w:t>
      </w:r>
      <w:r>
        <w:rPr>
          <w:rFonts w:ascii="Marianne" w:hAnsi="Marianne"/>
        </w:rPr>
        <w:lastRenderedPageBreak/>
        <w:t>que les mots de passe temporaires générés par les administrateurs ne restent jamais actifs durablement. Seul l'utilisateur connaît son mot de passe définitif, et même les administrateurs ne peuvent pas le connaître puisqu'il n'est jamais stocké en clair.</w:t>
      </w:r>
    </w:p>
    <w:p w:rsidR="00332C2A" w:rsidRDefault="00332C2A">
      <w:pPr>
        <w:pStyle w:val="Standard"/>
      </w:pPr>
    </w:p>
    <w:p w:rsidR="00332C2A" w:rsidRDefault="00000000">
      <w:pPr>
        <w:pStyle w:val="Standard"/>
      </w:pPr>
      <w:r>
        <w:rPr>
          <w:rFonts w:ascii="Marianne" w:hAnsi="Marianne"/>
        </w:rPr>
        <w:t>Si un utilisateur oublie son mot de passe ou si son compte est bloqué pour une raison quelconque, un administrateur peut réinitialiser le mot de passe. Cette opération génère un nouveau mot de passe temporaire (communiqué à l'utilisateur), repositionne "</w:t>
      </w:r>
      <w:proofErr w:type="spellStart"/>
      <w:r>
        <w:rPr>
          <w:rFonts w:ascii="Marianne" w:hAnsi="Marianne"/>
        </w:rPr>
        <w:t>first_login</w:t>
      </w:r>
      <w:proofErr w:type="spellEnd"/>
      <w:r>
        <w:rPr>
          <w:rFonts w:ascii="Marianne" w:hAnsi="Marianne"/>
        </w:rPr>
        <w:t>" à "</w:t>
      </w:r>
      <w:proofErr w:type="spellStart"/>
      <w:r>
        <w:rPr>
          <w:rFonts w:ascii="Marianne" w:hAnsi="Marianne"/>
        </w:rPr>
        <w:t>true</w:t>
      </w:r>
      <w:proofErr w:type="spellEnd"/>
      <w:r>
        <w:rPr>
          <w:rFonts w:ascii="Marianne" w:hAnsi="Marianne"/>
        </w:rPr>
        <w:t>", et l'utilisateur devra à nouveau changer son mot de passe lors de sa prochaine connexion.</w:t>
      </w:r>
      <w:r>
        <w:rPr>
          <w:rFonts w:ascii="Marianne" w:hAnsi="Marianne"/>
        </w:rPr>
        <w:br/>
      </w:r>
      <w:r>
        <w:rPr>
          <w:rFonts w:ascii="Marianne" w:hAnsi="Marianne"/>
        </w:rPr>
        <w:br/>
        <w:t>La suppression complète d'un compte utilisateur n'est généralement pas effectuée, pour des raisons de traçabilité : si on supprimait physiquement un compte, les entrées du journal d'audit référençant cet utilisateur via "</w:t>
      </w:r>
      <w:proofErr w:type="spellStart"/>
      <w:r>
        <w:rPr>
          <w:rFonts w:ascii="Marianne" w:hAnsi="Marianne"/>
        </w:rPr>
        <w:t>user_id</w:t>
      </w:r>
      <w:proofErr w:type="spellEnd"/>
      <w:r>
        <w:rPr>
          <w:rFonts w:ascii="Marianne" w:hAnsi="Marianne"/>
        </w:rPr>
        <w:t>" deviendraient incohérentes. La désactivation constitue l'alternative recommandée. Dans les rares cas où une suppression physique serait nécessaire (par exemple, un compte créé par erreur et jamais utilisé), elle doit être effectuée manuellement par un administrateur ayant accès direct à la base de données, après vérification qu'aucune donnée ne référence ce compte.</w:t>
      </w:r>
      <w:r>
        <w:rPr>
          <w:rFonts w:ascii="Marianne" w:hAnsi="Marianne"/>
        </w:rPr>
        <w:br/>
      </w:r>
    </w:p>
    <w:p w:rsidR="00332C2A" w:rsidRDefault="00000000">
      <w:pPr>
        <w:pStyle w:val="Titre1"/>
        <w:rPr>
          <w:rFonts w:hint="eastAsia"/>
        </w:rPr>
      </w:pPr>
      <w:r>
        <w:t>Procédures d’exploitation et de maintenance</w:t>
      </w:r>
    </w:p>
    <w:p w:rsidR="00332C2A" w:rsidRDefault="00000000">
      <w:pPr>
        <w:pStyle w:val="Titre2"/>
        <w:rPr>
          <w:rFonts w:hint="eastAsia"/>
        </w:rPr>
      </w:pPr>
      <w:r>
        <w:t>Démarrage et arrêt de l’application</w:t>
      </w:r>
    </w:p>
    <w:sectPr w:rsidR="00332C2A">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32D3D" w:rsidRDefault="00832D3D">
      <w:r>
        <w:separator/>
      </w:r>
    </w:p>
  </w:endnote>
  <w:endnote w:type="continuationSeparator" w:id="0">
    <w:p w:rsidR="00832D3D" w:rsidRDefault="00832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F">
    <w:altName w:val="Calibri"/>
    <w:panose1 w:val="020B0604020202020204"/>
    <w:charset w:val="00"/>
    <w:family w:val="auto"/>
    <w:pitch w:val="variable"/>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Marianne">
    <w:altName w:val="Calibri"/>
    <w:panose1 w:val="020B0604020202020204"/>
    <w:charset w:val="00"/>
    <w:family w:val="modern"/>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32D3D" w:rsidRDefault="00832D3D">
      <w:r>
        <w:rPr>
          <w:color w:val="000000"/>
        </w:rPr>
        <w:separator/>
      </w:r>
    </w:p>
  </w:footnote>
  <w:footnote w:type="continuationSeparator" w:id="0">
    <w:p w:rsidR="00832D3D" w:rsidRDefault="00832D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916EA"/>
    <w:multiLevelType w:val="multilevel"/>
    <w:tmpl w:val="A8B49148"/>
    <w:styleLink w:val="WWNum2"/>
    <w:lvl w:ilvl="0">
      <w:start w:val="1"/>
      <w:numFmt w:val="upperRoman"/>
      <w:lvlText w:val="%1"/>
      <w:lvlJc w:val="right"/>
      <w:pPr>
        <w:ind w:left="720" w:hanging="360"/>
      </w:pPr>
    </w:lvl>
    <w:lvl w:ilvl="1">
      <w:start w:val="1"/>
      <w:numFmt w:val="lowerLetter"/>
      <w:lvlText w:val="%1.%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 w15:restartNumberingAfterBreak="0">
    <w:nsid w:val="08391789"/>
    <w:multiLevelType w:val="multilevel"/>
    <w:tmpl w:val="1FFEC332"/>
    <w:styleLink w:val="WWNum9"/>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8AD1543"/>
    <w:multiLevelType w:val="multilevel"/>
    <w:tmpl w:val="CEB6C418"/>
    <w:styleLink w:val="Numbering123"/>
    <w:lvl w:ilvl="0">
      <w:start w:val="1"/>
      <w:numFmt w:val="decimal"/>
      <w:lvlText w:val="%1."/>
      <w:lvlJc w:val="left"/>
      <w:pPr>
        <w:ind w:left="754" w:hanging="397"/>
      </w:pPr>
    </w:lvl>
    <w:lvl w:ilvl="1">
      <w:start w:val="1"/>
      <w:numFmt w:val="decimal"/>
      <w:lvlText w:val="%2."/>
      <w:lvlJc w:val="left"/>
      <w:pPr>
        <w:ind w:left="1151" w:hanging="397"/>
      </w:pPr>
    </w:lvl>
    <w:lvl w:ilvl="2">
      <w:start w:val="1"/>
      <w:numFmt w:val="decimal"/>
      <w:lvlText w:val="%3."/>
      <w:lvlJc w:val="left"/>
      <w:pPr>
        <w:ind w:left="1548" w:hanging="397"/>
      </w:pPr>
    </w:lvl>
    <w:lvl w:ilvl="3">
      <w:start w:val="1"/>
      <w:numFmt w:val="decimal"/>
      <w:lvlText w:val="%4."/>
      <w:lvlJc w:val="left"/>
      <w:pPr>
        <w:ind w:left="1945" w:hanging="397"/>
      </w:pPr>
    </w:lvl>
    <w:lvl w:ilvl="4">
      <w:start w:val="1"/>
      <w:numFmt w:val="decimal"/>
      <w:lvlText w:val="%5."/>
      <w:lvlJc w:val="left"/>
      <w:pPr>
        <w:ind w:left="2342" w:hanging="397"/>
      </w:pPr>
    </w:lvl>
    <w:lvl w:ilvl="5">
      <w:start w:val="1"/>
      <w:numFmt w:val="decimal"/>
      <w:lvlText w:val="%6."/>
      <w:lvlJc w:val="left"/>
      <w:pPr>
        <w:ind w:left="2738" w:hanging="397"/>
      </w:pPr>
    </w:lvl>
    <w:lvl w:ilvl="6">
      <w:start w:val="1"/>
      <w:numFmt w:val="decimal"/>
      <w:lvlText w:val="%7."/>
      <w:lvlJc w:val="left"/>
      <w:pPr>
        <w:ind w:left="3135" w:hanging="397"/>
      </w:pPr>
    </w:lvl>
    <w:lvl w:ilvl="7">
      <w:start w:val="1"/>
      <w:numFmt w:val="decimal"/>
      <w:lvlText w:val="%8."/>
      <w:lvlJc w:val="left"/>
      <w:pPr>
        <w:ind w:left="3532" w:hanging="397"/>
      </w:pPr>
    </w:lvl>
    <w:lvl w:ilvl="8">
      <w:start w:val="1"/>
      <w:numFmt w:val="decimal"/>
      <w:lvlText w:val="%9."/>
      <w:lvlJc w:val="left"/>
      <w:pPr>
        <w:ind w:left="3929" w:hanging="397"/>
      </w:pPr>
    </w:lvl>
  </w:abstractNum>
  <w:abstractNum w:abstractNumId="3" w15:restartNumberingAfterBreak="0">
    <w:nsid w:val="121565AD"/>
    <w:multiLevelType w:val="multilevel"/>
    <w:tmpl w:val="E706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73E77"/>
    <w:multiLevelType w:val="multilevel"/>
    <w:tmpl w:val="46D49026"/>
    <w:styleLink w:val="WWNum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13F67EC1"/>
    <w:multiLevelType w:val="multilevel"/>
    <w:tmpl w:val="FF865954"/>
    <w:styleLink w:val="WWNum3"/>
    <w:lvl w:ilvl="0">
      <w:start w:val="1"/>
      <w:numFmt w:val="none"/>
      <w:lvlText w:val="%1"/>
      <w:lvlJc w:val="left"/>
      <w:pPr>
        <w:ind w:left="720" w:hanging="360"/>
      </w:pPr>
      <w:rPr>
        <w:sz w:val="28"/>
        <w:szCs w:val="28"/>
      </w:rPr>
    </w:lvl>
    <w:lvl w:ilvl="1">
      <w:start w:val="1"/>
      <w:numFmt w:val="lowerLetter"/>
      <w:lvlText w:val="%1.%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6" w15:restartNumberingAfterBreak="0">
    <w:nsid w:val="15E36B87"/>
    <w:multiLevelType w:val="multilevel"/>
    <w:tmpl w:val="D7020F66"/>
    <w:styleLink w:val="WWNum1"/>
    <w:lvl w:ilvl="0">
      <w:start w:val="1"/>
      <w:numFmt w:val="upperRoman"/>
      <w:lvlText w:val="%1"/>
      <w:lvlJc w:val="right"/>
      <w:pPr>
        <w:ind w:left="720" w:hanging="360"/>
      </w:pPr>
    </w:lvl>
    <w:lvl w:ilvl="1">
      <w:start w:val="1"/>
      <w:numFmt w:val="lowerLetter"/>
      <w:lvlText w:val="%1.%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7" w15:restartNumberingAfterBreak="0">
    <w:nsid w:val="197B4882"/>
    <w:multiLevelType w:val="hybridMultilevel"/>
    <w:tmpl w:val="B67404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E9704D3"/>
    <w:multiLevelType w:val="multilevel"/>
    <w:tmpl w:val="768E95BE"/>
    <w:styleLink w:val="NoList"/>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9" w15:restartNumberingAfterBreak="0">
    <w:nsid w:val="2EC167C3"/>
    <w:multiLevelType w:val="multilevel"/>
    <w:tmpl w:val="DC44C684"/>
    <w:styleLink w:val="WWNum6"/>
    <w:lvl w:ilvl="0">
      <w:start w:val="1"/>
      <w:numFmt w:val="none"/>
      <w:lvlText w:val="%1"/>
      <w:lvlJc w:val="right"/>
      <w:pPr>
        <w:ind w:left="720" w:hanging="360"/>
      </w:pPr>
    </w:lvl>
    <w:lvl w:ilvl="1">
      <w:start w:val="1"/>
      <w:numFmt w:val="lowerLetter"/>
      <w:lvlText w:val="%1.%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0" w15:restartNumberingAfterBreak="0">
    <w:nsid w:val="300A2915"/>
    <w:multiLevelType w:val="multilevel"/>
    <w:tmpl w:val="AD02CCA4"/>
    <w:styleLink w:val="WWNum5"/>
    <w:lvl w:ilvl="0">
      <w:start w:val="1"/>
      <w:numFmt w:val="none"/>
      <w:lvlText w:val="%1"/>
      <w:lvlJc w:val="left"/>
      <w:pPr>
        <w:ind w:left="720" w:hanging="360"/>
      </w:pPr>
      <w:rPr>
        <w:sz w:val="28"/>
        <w:szCs w:val="28"/>
      </w:rPr>
    </w:lvl>
    <w:lvl w:ilvl="1">
      <w:start w:val="1"/>
      <w:numFmt w:val="lowerLetter"/>
      <w:lvlText w:val="%1.%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1" w15:restartNumberingAfterBreak="0">
    <w:nsid w:val="31EE39EB"/>
    <w:multiLevelType w:val="multilevel"/>
    <w:tmpl w:val="4CD4C744"/>
    <w:styleLink w:val="Outline"/>
    <w:lvl w:ilvl="0">
      <w:start w:val="1"/>
      <w:numFmt w:val="upperRoman"/>
      <w:pStyle w:val="Titre1"/>
      <w:lvlText w:val="%1."/>
      <w:lvlJc w:val="left"/>
    </w:lvl>
    <w:lvl w:ilvl="1">
      <w:start w:val="1"/>
      <w:numFmt w:val="lowerRoman"/>
      <w:pStyle w:val="Titre2"/>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 w15:restartNumberingAfterBreak="0">
    <w:nsid w:val="430029CB"/>
    <w:multiLevelType w:val="multilevel"/>
    <w:tmpl w:val="0E0050C4"/>
    <w:styleLink w:val="WWNum7"/>
    <w:lvl w:ilvl="0">
      <w:start w:val="1"/>
      <w:numFmt w:val="none"/>
      <w:lvlText w:val="%1"/>
      <w:lvlJc w:val="right"/>
      <w:pPr>
        <w:ind w:left="1080" w:hanging="360"/>
      </w:pPr>
    </w:lvl>
    <w:lvl w:ilvl="1">
      <w:start w:val="1"/>
      <w:numFmt w:val="lowerLetter"/>
      <w:lvlText w:val="%1.%2"/>
      <w:lvlJc w:val="left"/>
      <w:pPr>
        <w:ind w:left="1800" w:hanging="360"/>
      </w:pPr>
    </w:lvl>
    <w:lvl w:ilvl="2">
      <w:start w:val="1"/>
      <w:numFmt w:val="lowerRoman"/>
      <w:lvlText w:val="%1.%2.%3"/>
      <w:lvlJc w:val="right"/>
      <w:pPr>
        <w:ind w:left="2520" w:hanging="180"/>
      </w:pPr>
    </w:lvl>
    <w:lvl w:ilvl="3">
      <w:start w:val="1"/>
      <w:numFmt w:val="decimal"/>
      <w:lvlText w:val="%1.%2.%3.%4"/>
      <w:lvlJc w:val="left"/>
      <w:pPr>
        <w:ind w:left="3240" w:hanging="360"/>
      </w:pPr>
    </w:lvl>
    <w:lvl w:ilvl="4">
      <w:start w:val="1"/>
      <w:numFmt w:val="lowerLetter"/>
      <w:lvlText w:val="%1.%2.%3.%4.%5"/>
      <w:lvlJc w:val="left"/>
      <w:pPr>
        <w:ind w:left="3960" w:hanging="360"/>
      </w:pPr>
    </w:lvl>
    <w:lvl w:ilvl="5">
      <w:start w:val="1"/>
      <w:numFmt w:val="lowerRoman"/>
      <w:lvlText w:val="%1.%2.%3.%4.%5.%6"/>
      <w:lvlJc w:val="right"/>
      <w:pPr>
        <w:ind w:left="4680" w:hanging="180"/>
      </w:pPr>
    </w:lvl>
    <w:lvl w:ilvl="6">
      <w:start w:val="1"/>
      <w:numFmt w:val="decimal"/>
      <w:lvlText w:val="%1.%2.%3.%4.%5.%6.%7"/>
      <w:lvlJc w:val="left"/>
      <w:pPr>
        <w:ind w:left="5400" w:hanging="360"/>
      </w:pPr>
    </w:lvl>
    <w:lvl w:ilvl="7">
      <w:start w:val="1"/>
      <w:numFmt w:val="lowerLetter"/>
      <w:lvlText w:val="%1.%2.%3.%4.%5.%6.%7.%8"/>
      <w:lvlJc w:val="left"/>
      <w:pPr>
        <w:ind w:left="6120" w:hanging="360"/>
      </w:pPr>
    </w:lvl>
    <w:lvl w:ilvl="8">
      <w:start w:val="1"/>
      <w:numFmt w:val="lowerRoman"/>
      <w:lvlText w:val="%1.%2.%3.%4.%5.%6.%7.%8.%9"/>
      <w:lvlJc w:val="right"/>
      <w:pPr>
        <w:ind w:left="6840" w:hanging="180"/>
      </w:pPr>
    </w:lvl>
  </w:abstractNum>
  <w:abstractNum w:abstractNumId="13" w15:restartNumberingAfterBreak="0">
    <w:nsid w:val="47541894"/>
    <w:multiLevelType w:val="multilevel"/>
    <w:tmpl w:val="459272B6"/>
    <w:styleLink w:val="Listeactuelle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4BB239B5"/>
    <w:multiLevelType w:val="multilevel"/>
    <w:tmpl w:val="22D0E866"/>
    <w:styleLink w:val="WWNum4"/>
    <w:lvl w:ilvl="0">
      <w:start w:val="1"/>
      <w:numFmt w:val="none"/>
      <w:lvlText w:val="%1"/>
      <w:lvlJc w:val="left"/>
      <w:pPr>
        <w:ind w:left="720" w:hanging="360"/>
      </w:pPr>
    </w:lvl>
    <w:lvl w:ilvl="1">
      <w:start w:val="1"/>
      <w:numFmt w:val="lowerLetter"/>
      <w:lvlText w:val="%1.%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5" w15:restartNumberingAfterBreak="0">
    <w:nsid w:val="6BD87A98"/>
    <w:multiLevelType w:val="multilevel"/>
    <w:tmpl w:val="C5525760"/>
    <w:styleLink w:val="WWNum10"/>
    <w:lvl w:ilvl="0">
      <w:start w:val="1"/>
      <w:numFmt w:val="none"/>
      <w:lvlText w:val="%1"/>
      <w:lvlJc w:val="right"/>
      <w:pPr>
        <w:ind w:left="1080" w:hanging="360"/>
      </w:pPr>
    </w:lvl>
    <w:lvl w:ilvl="1">
      <w:start w:val="1"/>
      <w:numFmt w:val="lowerLetter"/>
      <w:lvlText w:val="%1.%2"/>
      <w:lvlJc w:val="left"/>
      <w:pPr>
        <w:ind w:left="1800" w:hanging="360"/>
      </w:pPr>
    </w:lvl>
    <w:lvl w:ilvl="2">
      <w:start w:val="1"/>
      <w:numFmt w:val="lowerRoman"/>
      <w:lvlText w:val="%1.%2.%3"/>
      <w:lvlJc w:val="right"/>
      <w:pPr>
        <w:ind w:left="2520" w:hanging="180"/>
      </w:pPr>
    </w:lvl>
    <w:lvl w:ilvl="3">
      <w:start w:val="1"/>
      <w:numFmt w:val="decimal"/>
      <w:lvlText w:val="%1.%2.%3.%4"/>
      <w:lvlJc w:val="left"/>
      <w:pPr>
        <w:ind w:left="3240" w:hanging="360"/>
      </w:pPr>
    </w:lvl>
    <w:lvl w:ilvl="4">
      <w:start w:val="1"/>
      <w:numFmt w:val="lowerLetter"/>
      <w:lvlText w:val="%1.%2.%3.%4.%5"/>
      <w:lvlJc w:val="left"/>
      <w:pPr>
        <w:ind w:left="3960" w:hanging="360"/>
      </w:pPr>
    </w:lvl>
    <w:lvl w:ilvl="5">
      <w:start w:val="1"/>
      <w:numFmt w:val="lowerRoman"/>
      <w:lvlText w:val="%1.%2.%3.%4.%5.%6"/>
      <w:lvlJc w:val="right"/>
      <w:pPr>
        <w:ind w:left="4680" w:hanging="180"/>
      </w:pPr>
    </w:lvl>
    <w:lvl w:ilvl="6">
      <w:start w:val="1"/>
      <w:numFmt w:val="decimal"/>
      <w:lvlText w:val="%1.%2.%3.%4.%5.%6.%7"/>
      <w:lvlJc w:val="left"/>
      <w:pPr>
        <w:ind w:left="5400" w:hanging="360"/>
      </w:pPr>
    </w:lvl>
    <w:lvl w:ilvl="7">
      <w:start w:val="1"/>
      <w:numFmt w:val="lowerLetter"/>
      <w:lvlText w:val="%1.%2.%3.%4.%5.%6.%7.%8"/>
      <w:lvlJc w:val="left"/>
      <w:pPr>
        <w:ind w:left="6120" w:hanging="360"/>
      </w:pPr>
    </w:lvl>
    <w:lvl w:ilvl="8">
      <w:start w:val="1"/>
      <w:numFmt w:val="lowerRoman"/>
      <w:lvlText w:val="%1.%2.%3.%4.%5.%6.%7.%8.%9"/>
      <w:lvlJc w:val="right"/>
      <w:pPr>
        <w:ind w:left="6840" w:hanging="180"/>
      </w:pPr>
    </w:lvl>
  </w:abstractNum>
  <w:num w:numId="1" w16cid:durableId="217866096">
    <w:abstractNumId w:val="11"/>
  </w:num>
  <w:num w:numId="2" w16cid:durableId="989987690">
    <w:abstractNumId w:val="2"/>
  </w:num>
  <w:num w:numId="3" w16cid:durableId="144205852">
    <w:abstractNumId w:val="8"/>
  </w:num>
  <w:num w:numId="4" w16cid:durableId="623579210">
    <w:abstractNumId w:val="13"/>
  </w:num>
  <w:num w:numId="5" w16cid:durableId="234096242">
    <w:abstractNumId w:val="6"/>
  </w:num>
  <w:num w:numId="6" w16cid:durableId="139343745">
    <w:abstractNumId w:val="0"/>
  </w:num>
  <w:num w:numId="7" w16cid:durableId="926303248">
    <w:abstractNumId w:val="5"/>
  </w:num>
  <w:num w:numId="8" w16cid:durableId="388575909">
    <w:abstractNumId w:val="14"/>
  </w:num>
  <w:num w:numId="9" w16cid:durableId="573704860">
    <w:abstractNumId w:val="10"/>
  </w:num>
  <w:num w:numId="10" w16cid:durableId="764156664">
    <w:abstractNumId w:val="9"/>
  </w:num>
  <w:num w:numId="11" w16cid:durableId="1661150483">
    <w:abstractNumId w:val="12"/>
  </w:num>
  <w:num w:numId="12" w16cid:durableId="845367130">
    <w:abstractNumId w:val="4"/>
  </w:num>
  <w:num w:numId="13" w16cid:durableId="2137292630">
    <w:abstractNumId w:val="1"/>
  </w:num>
  <w:num w:numId="14" w16cid:durableId="987562779">
    <w:abstractNumId w:val="15"/>
  </w:num>
  <w:num w:numId="15" w16cid:durableId="366370681">
    <w:abstractNumId w:val="4"/>
    <w:lvlOverride w:ilvl="0"/>
  </w:num>
  <w:num w:numId="16" w16cid:durableId="2133283661">
    <w:abstractNumId w:val="1"/>
    <w:lvlOverride w:ilvl="0"/>
  </w:num>
  <w:num w:numId="17" w16cid:durableId="466824785">
    <w:abstractNumId w:val="7"/>
  </w:num>
  <w:num w:numId="18" w16cid:durableId="1092700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32C2A"/>
    <w:rsid w:val="002A32B0"/>
    <w:rsid w:val="00332C2A"/>
    <w:rsid w:val="004149B4"/>
    <w:rsid w:val="00722422"/>
    <w:rsid w:val="00832D3D"/>
    <w:rsid w:val="00FF1D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E43FF11"/>
  <w15:docId w15:val="{C8AA7ED9-B210-5441-82B2-F9477A9D5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F"/>
        <w:kern w:val="3"/>
        <w:sz w:val="24"/>
        <w:szCs w:val="24"/>
        <w:lang w:val="fr-FR"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next w:val="Textbody"/>
    <w:uiPriority w:val="9"/>
    <w:qFormat/>
    <w:pPr>
      <w:numPr>
        <w:numId w:val="1"/>
      </w:numPr>
      <w:outlineLvl w:val="0"/>
    </w:pPr>
    <w:rPr>
      <w:b/>
      <w:bCs/>
    </w:rPr>
  </w:style>
  <w:style w:type="paragraph" w:styleId="Titre2">
    <w:name w:val="heading 2"/>
    <w:basedOn w:val="Heading"/>
    <w:next w:val="Textbody"/>
    <w:uiPriority w:val="9"/>
    <w:unhideWhenUsed/>
    <w:qFormat/>
    <w:pPr>
      <w:numPr>
        <w:ilvl w:val="1"/>
        <w:numId w:val="1"/>
      </w:numPr>
      <w:spacing w:before="200"/>
      <w:outlineLvl w:val="1"/>
    </w:pPr>
    <w:rPr>
      <w:b/>
      <w:bCs/>
    </w:rPr>
  </w:style>
  <w:style w:type="paragraph" w:styleId="Titre3">
    <w:name w:val="heading 3"/>
    <w:basedOn w:val="Heading"/>
    <w:next w:val="Textbody"/>
    <w:uiPriority w:val="9"/>
    <w:semiHidden/>
    <w:unhideWhenUsed/>
    <w:qFormat/>
    <w:pPr>
      <w:spacing w:before="140"/>
      <w:outlineLvl w:val="2"/>
    </w:pPr>
    <w:rPr>
      <w:b/>
      <w:bCs/>
    </w:rPr>
  </w:style>
  <w:style w:type="paragraph" w:styleId="Titre4">
    <w:name w:val="heading 4"/>
    <w:basedOn w:val="Heading"/>
    <w:next w:val="Textbody"/>
    <w:uiPriority w:val="9"/>
    <w:semiHidden/>
    <w:unhideWhenUsed/>
    <w:qFormat/>
    <w:pPr>
      <w:spacing w:before="120"/>
      <w:outlineLvl w:val="3"/>
    </w:pPr>
    <w:rPr>
      <w:b/>
      <w:bCs/>
      <w:i/>
      <w:iCs/>
    </w:rPr>
  </w:style>
  <w:style w:type="paragraph" w:styleId="Titre5">
    <w:name w:val="heading 5"/>
    <w:basedOn w:val="Heading"/>
    <w:next w:val="Textbody"/>
    <w:uiPriority w:val="9"/>
    <w:semiHidden/>
    <w:unhideWhenUsed/>
    <w:qFormat/>
    <w:pPr>
      <w:spacing w:before="120" w:after="60"/>
      <w:outlineLvl w:val="4"/>
    </w:pPr>
    <w:rPr>
      <w:b/>
      <w:bCs/>
    </w:rPr>
  </w:style>
  <w:style w:type="paragraph" w:styleId="Titre6">
    <w:name w:val="heading 6"/>
    <w:basedOn w:val="Heading"/>
    <w:next w:val="Textbody"/>
    <w:uiPriority w:val="9"/>
    <w:semiHidden/>
    <w:unhideWhenUsed/>
    <w:qFormat/>
    <w:pPr>
      <w:spacing w:before="60" w:after="60"/>
      <w:outlineLvl w:val="5"/>
    </w:pPr>
    <w:rPr>
      <w:b/>
      <w:bCs/>
      <w:i/>
      <w:iCs/>
    </w:rPr>
  </w:style>
  <w:style w:type="paragraph" w:styleId="Titre7">
    <w:name w:val="heading 7"/>
    <w:basedOn w:val="Heading"/>
    <w:next w:val="Textbody"/>
    <w:pPr>
      <w:spacing w:before="60" w:after="60"/>
      <w:outlineLvl w:val="6"/>
    </w:pPr>
    <w:rPr>
      <w:b/>
      <w:bCs/>
    </w:rPr>
  </w:style>
  <w:style w:type="paragraph" w:styleId="Titre8">
    <w:name w:val="heading 8"/>
    <w:basedOn w:val="Heading"/>
    <w:next w:val="Textbody"/>
    <w:pPr>
      <w:spacing w:before="60" w:after="60"/>
      <w:outlineLvl w:val="7"/>
    </w:pPr>
    <w:rPr>
      <w:b/>
      <w:bCs/>
      <w:i/>
      <w:iCs/>
    </w:rPr>
  </w:style>
  <w:style w:type="paragraph" w:styleId="Titre9">
    <w:name w:val="heading 9"/>
    <w:basedOn w:val="Heading"/>
    <w:next w:val="Textbody"/>
    <w:pPr>
      <w:spacing w:before="60" w:after="60"/>
      <w:outlineLvl w:val="8"/>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Outline">
    <w:name w:val="Outline"/>
    <w:basedOn w:val="Aucuneliste"/>
    <w:pPr>
      <w:numPr>
        <w:numId w:val="1"/>
      </w:numPr>
    </w:pPr>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40" w:line="276" w:lineRule="auto"/>
    </w:pPr>
  </w:style>
  <w:style w:type="paragraph" w:styleId="Liste">
    <w:name w:val="List"/>
    <w:basedOn w:val="Textbody"/>
    <w:rPr>
      <w:rFonts w:cs="Arial"/>
    </w:rPr>
  </w:style>
  <w:style w:type="paragraph" w:styleId="Lgende">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styleId="Paragraphedeliste">
    <w:name w:val="List Paragraph"/>
    <w:basedOn w:val="Standard"/>
    <w:pPr>
      <w:ind w:left="720"/>
    </w:pPr>
  </w:style>
  <w:style w:type="paragraph" w:styleId="Sous-titre">
    <w:name w:val="Subtitle"/>
    <w:basedOn w:val="Heading"/>
    <w:next w:val="Textbody"/>
    <w:uiPriority w:val="11"/>
    <w:qFormat/>
    <w:pPr>
      <w:spacing w:before="60"/>
    </w:pPr>
    <w:rPr>
      <w:sz w:val="36"/>
      <w:szCs w:val="36"/>
    </w:rPr>
  </w:style>
  <w:style w:type="paragraph" w:styleId="Titre">
    <w:name w:val="Title"/>
    <w:basedOn w:val="Heading"/>
    <w:next w:val="Textbody"/>
    <w:uiPriority w:val="10"/>
    <w:qFormat/>
    <w:pPr>
      <w:jc w:val="center"/>
    </w:pPr>
    <w:rPr>
      <w:b/>
      <w:bCs/>
      <w:sz w:val="56"/>
      <w:szCs w:val="56"/>
    </w:rPr>
  </w:style>
  <w:style w:type="paragraph" w:customStyle="1" w:styleId="Heading10">
    <w:name w:val="Heading 10"/>
    <w:basedOn w:val="Heading"/>
    <w:next w:val="Textbody"/>
    <w:pPr>
      <w:spacing w:before="60" w:after="60"/>
    </w:pPr>
    <w:rPr>
      <w:b/>
      <w:bCs/>
    </w:rPr>
  </w:style>
  <w:style w:type="character" w:customStyle="1" w:styleId="ListLabel1">
    <w:name w:val="ListLabel 1"/>
    <w:rPr>
      <w:sz w:val="28"/>
      <w:szCs w:val="28"/>
    </w:rPr>
  </w:style>
  <w:style w:type="character" w:customStyle="1" w:styleId="ListLabel2">
    <w:name w:val="ListLabel 2"/>
    <w:rPr>
      <w:sz w:val="28"/>
      <w:szCs w:val="28"/>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cs="Courier New"/>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rPr>
      <w:rFonts w:cs="Courier New"/>
    </w:rPr>
  </w:style>
  <w:style w:type="character" w:customStyle="1" w:styleId="NumberingSymbols">
    <w:name w:val="Numbering Symbols"/>
  </w:style>
  <w:style w:type="numbering" w:customStyle="1" w:styleId="Numbering123">
    <w:name w:val="Numbering 123"/>
    <w:basedOn w:val="Aucuneliste"/>
    <w:pPr>
      <w:numPr>
        <w:numId w:val="2"/>
      </w:numPr>
    </w:pPr>
  </w:style>
  <w:style w:type="numbering" w:customStyle="1" w:styleId="NoList">
    <w:name w:val="No List"/>
    <w:basedOn w:val="Aucuneliste"/>
    <w:pPr>
      <w:numPr>
        <w:numId w:val="3"/>
      </w:numPr>
    </w:pPr>
  </w:style>
  <w:style w:type="numbering" w:customStyle="1" w:styleId="Listeactuelle1">
    <w:name w:val="Liste actuelle1"/>
    <w:basedOn w:val="Aucuneliste"/>
    <w:pPr>
      <w:numPr>
        <w:numId w:val="4"/>
      </w:numPr>
    </w:pPr>
  </w:style>
  <w:style w:type="numbering" w:customStyle="1" w:styleId="WWNum1">
    <w:name w:val="WWNum1"/>
    <w:basedOn w:val="Aucuneliste"/>
    <w:pPr>
      <w:numPr>
        <w:numId w:val="5"/>
      </w:numPr>
    </w:pPr>
  </w:style>
  <w:style w:type="numbering" w:customStyle="1" w:styleId="WWNum2">
    <w:name w:val="WWNum2"/>
    <w:basedOn w:val="Aucuneliste"/>
    <w:pPr>
      <w:numPr>
        <w:numId w:val="6"/>
      </w:numPr>
    </w:pPr>
  </w:style>
  <w:style w:type="numbering" w:customStyle="1" w:styleId="WWNum3">
    <w:name w:val="WWNum3"/>
    <w:basedOn w:val="Aucuneliste"/>
    <w:pPr>
      <w:numPr>
        <w:numId w:val="7"/>
      </w:numPr>
    </w:pPr>
  </w:style>
  <w:style w:type="numbering" w:customStyle="1" w:styleId="WWNum4">
    <w:name w:val="WWNum4"/>
    <w:basedOn w:val="Aucuneliste"/>
    <w:pPr>
      <w:numPr>
        <w:numId w:val="8"/>
      </w:numPr>
    </w:pPr>
  </w:style>
  <w:style w:type="numbering" w:customStyle="1" w:styleId="WWNum5">
    <w:name w:val="WWNum5"/>
    <w:basedOn w:val="Aucuneliste"/>
    <w:pPr>
      <w:numPr>
        <w:numId w:val="9"/>
      </w:numPr>
    </w:pPr>
  </w:style>
  <w:style w:type="numbering" w:customStyle="1" w:styleId="WWNum6">
    <w:name w:val="WWNum6"/>
    <w:basedOn w:val="Aucuneliste"/>
    <w:pPr>
      <w:numPr>
        <w:numId w:val="10"/>
      </w:numPr>
    </w:pPr>
  </w:style>
  <w:style w:type="numbering" w:customStyle="1" w:styleId="WWNum7">
    <w:name w:val="WWNum7"/>
    <w:basedOn w:val="Aucuneliste"/>
    <w:pPr>
      <w:numPr>
        <w:numId w:val="11"/>
      </w:numPr>
    </w:pPr>
  </w:style>
  <w:style w:type="numbering" w:customStyle="1" w:styleId="WWNum8">
    <w:name w:val="WWNum8"/>
    <w:basedOn w:val="Aucuneliste"/>
    <w:pPr>
      <w:numPr>
        <w:numId w:val="12"/>
      </w:numPr>
    </w:pPr>
  </w:style>
  <w:style w:type="numbering" w:customStyle="1" w:styleId="WWNum9">
    <w:name w:val="WWNum9"/>
    <w:basedOn w:val="Aucuneliste"/>
    <w:pPr>
      <w:numPr>
        <w:numId w:val="13"/>
      </w:numPr>
    </w:pPr>
  </w:style>
  <w:style w:type="numbering" w:customStyle="1" w:styleId="WWNum10">
    <w:name w:val="WWNum10"/>
    <w:basedOn w:val="Aucuneliste"/>
    <w:pPr>
      <w:numPr>
        <w:numId w:val="14"/>
      </w:numPr>
    </w:pPr>
  </w:style>
  <w:style w:type="character" w:styleId="lev">
    <w:name w:val="Strong"/>
    <w:basedOn w:val="Policepardfaut"/>
    <w:uiPriority w:val="22"/>
    <w:qFormat/>
    <w:rsid w:val="007224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0955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11695</Words>
  <Characters>64323</Characters>
  <Application>Microsoft Office Word</Application>
  <DocSecurity>0</DocSecurity>
  <Lines>536</Lines>
  <Paragraphs>151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Mylène Yo</dc:creator>
  <cp:lastModifiedBy>Mylène Yo</cp:lastModifiedBy>
  <cp:revision>2</cp:revision>
  <dcterms:created xsi:type="dcterms:W3CDTF">2025-12-03T16:56:00Z</dcterms:created>
  <dcterms:modified xsi:type="dcterms:W3CDTF">2025-12-03T16:56:00Z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