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1B65" w:rsidRDefault="00EF030B">
      <w:pPr>
        <w:pStyle w:val="BodyText"/>
        <w:ind w:left="4260"/>
        <w:rPr>
          <w:rFonts w:ascii="Times New Roman"/>
        </w:rPr>
      </w:pPr>
      <w:r>
        <w:rPr>
          <w:rFonts w:ascii="Times New Roman"/>
          <w:noProof/>
        </w:rPr>
        <w:drawing>
          <wp:inline distT="0" distB="0" distL="0" distR="0" wp14:anchorId="768C18ED" wp14:editId="77A53A20">
            <wp:extent cx="777239" cy="6827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39" cy="682751"/>
                    </a:xfrm>
                    <a:prstGeom prst="rect">
                      <a:avLst/>
                    </a:prstGeom>
                  </pic:spPr>
                </pic:pic>
              </a:graphicData>
            </a:graphic>
          </wp:inline>
        </w:drawing>
      </w:r>
    </w:p>
    <w:p w:rsidR="00A31B65" w:rsidRDefault="00A31B65">
      <w:pPr>
        <w:pStyle w:val="BodyText"/>
        <w:rPr>
          <w:rFonts w:ascii="Times New Roman"/>
        </w:rPr>
      </w:pPr>
    </w:p>
    <w:p w:rsidR="00A31B65" w:rsidRDefault="00A31B65">
      <w:pPr>
        <w:pStyle w:val="BodyText"/>
        <w:rPr>
          <w:rFonts w:ascii="Times New Roman"/>
        </w:rPr>
      </w:pPr>
    </w:p>
    <w:p w:rsidR="00A31B65" w:rsidRDefault="00A31B65">
      <w:pPr>
        <w:pStyle w:val="BodyText"/>
        <w:spacing w:before="1"/>
        <w:rPr>
          <w:rFonts w:ascii="Times New Roman"/>
          <w:sz w:val="17"/>
        </w:rPr>
      </w:pPr>
    </w:p>
    <w:p w:rsidR="00A31B65" w:rsidRDefault="00EF030B">
      <w:pPr>
        <w:pStyle w:val="Heading1"/>
        <w:spacing w:before="93"/>
        <w:ind w:left="1425" w:right="1405"/>
        <w:jc w:val="center"/>
      </w:pPr>
      <w:bookmarkStart w:id="0" w:name="Cover"/>
      <w:bookmarkEnd w:id="0"/>
      <w:r>
        <w:t>RESEARCH DEGREE EXAMINATION BOARD</w:t>
      </w:r>
    </w:p>
    <w:p w:rsidR="00A31B65" w:rsidRDefault="00A31B65">
      <w:pPr>
        <w:pStyle w:val="BodyText"/>
        <w:spacing w:before="1"/>
        <w:rPr>
          <w:b/>
        </w:rPr>
      </w:pPr>
    </w:p>
    <w:p w:rsidR="00A31B65" w:rsidRDefault="00EF030B">
      <w:pPr>
        <w:ind w:left="1425" w:right="1409"/>
        <w:jc w:val="center"/>
        <w:rPr>
          <w:b/>
          <w:sz w:val="20"/>
        </w:rPr>
      </w:pPr>
      <w:r>
        <w:rPr>
          <w:b/>
          <w:sz w:val="20"/>
        </w:rPr>
        <w:t>Examiner’s Joint Report</w:t>
      </w:r>
    </w:p>
    <w:p w:rsidR="00A31B65" w:rsidRDefault="003C5675">
      <w:pPr>
        <w:pStyle w:val="BodyText"/>
        <w:spacing w:before="3"/>
        <w:rPr>
          <w:b/>
          <w:sz w:val="17"/>
        </w:rPr>
      </w:pPr>
      <w:r>
        <w:rPr>
          <w:noProof/>
        </w:rPr>
        <mc:AlternateContent>
          <mc:Choice Requires="wpg">
            <w:drawing>
              <wp:anchor distT="0" distB="0" distL="0" distR="0" simplePos="0" relativeHeight="251659264" behindDoc="1" locked="0" layoutInCell="1" allowOverlap="1" wp14:anchorId="18B3CB8C">
                <wp:simplePos x="0" y="0"/>
                <wp:positionH relativeFrom="page">
                  <wp:posOffset>909955</wp:posOffset>
                </wp:positionH>
                <wp:positionV relativeFrom="paragraph">
                  <wp:posOffset>151765</wp:posOffset>
                </wp:positionV>
                <wp:extent cx="5325110" cy="1926590"/>
                <wp:effectExtent l="0" t="0" r="0" b="0"/>
                <wp:wrapTopAndBottom/>
                <wp:docPr id="137821948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5110" cy="1926590"/>
                          <a:chOff x="1433" y="239"/>
                          <a:chExt cx="8386" cy="3034"/>
                        </a:xfrm>
                      </wpg:grpSpPr>
                      <wps:wsp>
                        <wps:cNvPr id="876015772" name="Rectangle 4"/>
                        <wps:cNvSpPr>
                          <a:spLocks/>
                        </wps:cNvSpPr>
                        <wps:spPr bwMode="auto">
                          <a:xfrm>
                            <a:off x="1440" y="246"/>
                            <a:ext cx="8372" cy="3020"/>
                          </a:xfrm>
                          <a:prstGeom prst="rect">
                            <a:avLst/>
                          </a:prstGeom>
                          <a:noFill/>
                          <a:ln w="914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1468113" name="Text Box 3"/>
                        <wps:cNvSpPr txBox="1">
                          <a:spLocks/>
                        </wps:cNvSpPr>
                        <wps:spPr bwMode="auto">
                          <a:xfrm>
                            <a:off x="1562" y="325"/>
                            <a:ext cx="8127" cy="2859"/>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31B65" w:rsidRDefault="00EF030B">
                              <w:pPr>
                                <w:spacing w:line="230" w:lineRule="exact"/>
                                <w:ind w:left="2376" w:right="2377"/>
                                <w:jc w:val="center"/>
                                <w:rPr>
                                  <w:b/>
                                  <w:sz w:val="20"/>
                                </w:rPr>
                              </w:pPr>
                              <w:r>
                                <w:rPr>
                                  <w:b/>
                                  <w:sz w:val="20"/>
                                </w:rPr>
                                <w:t>Outline of the examination process</w:t>
                              </w:r>
                            </w:p>
                            <w:p w:rsidR="00A31B65" w:rsidRDefault="00A31B65">
                              <w:pPr>
                                <w:spacing w:before="9"/>
                                <w:rPr>
                                  <w:b/>
                                  <w:sz w:val="19"/>
                                </w:rPr>
                              </w:pPr>
                            </w:p>
                            <w:p w:rsidR="00A31B65" w:rsidRDefault="00EF030B">
                              <w:pPr>
                                <w:numPr>
                                  <w:ilvl w:val="0"/>
                                  <w:numId w:val="5"/>
                                </w:numPr>
                                <w:tabs>
                                  <w:tab w:val="left" w:pos="387"/>
                                </w:tabs>
                                <w:spacing w:before="1"/>
                                <w:rPr>
                                  <w:sz w:val="20"/>
                                </w:rPr>
                              </w:pPr>
                              <w:r>
                                <w:rPr>
                                  <w:sz w:val="20"/>
                                </w:rPr>
                                <w:t>Research Degrees Examination Board appoints</w:t>
                              </w:r>
                              <w:r>
                                <w:rPr>
                                  <w:spacing w:val="1"/>
                                  <w:sz w:val="20"/>
                                </w:rPr>
                                <w:t xml:space="preserve"> </w:t>
                              </w:r>
                              <w:r>
                                <w:rPr>
                                  <w:sz w:val="20"/>
                                </w:rPr>
                                <w:t>examiners</w:t>
                              </w:r>
                            </w:p>
                            <w:p w:rsidR="00A31B65" w:rsidRDefault="00EF030B">
                              <w:pPr>
                                <w:numPr>
                                  <w:ilvl w:val="0"/>
                                  <w:numId w:val="5"/>
                                </w:numPr>
                                <w:tabs>
                                  <w:tab w:val="left" w:pos="387"/>
                                </w:tabs>
                                <w:rPr>
                                  <w:sz w:val="20"/>
                                </w:rPr>
                              </w:pPr>
                              <w:r>
                                <w:rPr>
                                  <w:sz w:val="20"/>
                                </w:rPr>
                                <w:t>Thesis submitted by student and sent to</w:t>
                              </w:r>
                              <w:r>
                                <w:rPr>
                                  <w:spacing w:val="-7"/>
                                  <w:sz w:val="20"/>
                                </w:rPr>
                                <w:t xml:space="preserve"> </w:t>
                              </w:r>
                              <w:r>
                                <w:rPr>
                                  <w:sz w:val="20"/>
                                </w:rPr>
                                <w:t>examiners</w:t>
                              </w:r>
                            </w:p>
                            <w:p w:rsidR="00A31B65" w:rsidRDefault="00EF030B">
                              <w:pPr>
                                <w:numPr>
                                  <w:ilvl w:val="0"/>
                                  <w:numId w:val="5"/>
                                </w:numPr>
                                <w:tabs>
                                  <w:tab w:val="left" w:pos="387"/>
                                </w:tabs>
                                <w:rPr>
                                  <w:sz w:val="20"/>
                                </w:rPr>
                              </w:pPr>
                              <w:r>
                                <w:rPr>
                                  <w:sz w:val="20"/>
                                </w:rPr>
                                <w:t>Independent report submitted by each examiner within 8 weeks of receipt of</w:t>
                              </w:r>
                              <w:r>
                                <w:rPr>
                                  <w:spacing w:val="-15"/>
                                  <w:sz w:val="20"/>
                                </w:rPr>
                                <w:t xml:space="preserve"> </w:t>
                              </w:r>
                              <w:r>
                                <w:rPr>
                                  <w:sz w:val="20"/>
                                </w:rPr>
                                <w:t>thesis</w:t>
                              </w:r>
                            </w:p>
                            <w:p w:rsidR="00A31B65" w:rsidRDefault="00EF030B">
                              <w:pPr>
                                <w:numPr>
                                  <w:ilvl w:val="0"/>
                                  <w:numId w:val="5"/>
                                </w:numPr>
                                <w:tabs>
                                  <w:tab w:val="left" w:pos="387"/>
                                </w:tabs>
                                <w:spacing w:before="1"/>
                                <w:rPr>
                                  <w:sz w:val="20"/>
                                </w:rPr>
                              </w:pPr>
                              <w:r>
                                <w:rPr>
                                  <w:sz w:val="20"/>
                                </w:rPr>
                                <w:t xml:space="preserve">Independent reports exchanged by </w:t>
                              </w:r>
                              <w:r w:rsidR="00596570">
                                <w:rPr>
                                  <w:sz w:val="20"/>
                                </w:rPr>
                                <w:t>Assessment &amp; Examinations PGR team</w:t>
                              </w:r>
                            </w:p>
                            <w:p w:rsidR="00A31B65" w:rsidRDefault="00EF030B">
                              <w:pPr>
                                <w:numPr>
                                  <w:ilvl w:val="0"/>
                                  <w:numId w:val="5"/>
                                </w:numPr>
                                <w:tabs>
                                  <w:tab w:val="left" w:pos="387"/>
                                </w:tabs>
                                <w:rPr>
                                  <w:sz w:val="20"/>
                                </w:rPr>
                              </w:pPr>
                              <w:r>
                                <w:rPr>
                                  <w:i/>
                                  <w:sz w:val="20"/>
                                </w:rPr>
                                <w:t xml:space="preserve">Viva voce </w:t>
                              </w:r>
                              <w:r>
                                <w:rPr>
                                  <w:sz w:val="20"/>
                                </w:rPr>
                                <w:t>examination held within 1 month of exchange of</w:t>
                              </w:r>
                              <w:r>
                                <w:rPr>
                                  <w:spacing w:val="-6"/>
                                  <w:sz w:val="20"/>
                                </w:rPr>
                                <w:t xml:space="preserve"> </w:t>
                              </w:r>
                              <w:r>
                                <w:rPr>
                                  <w:sz w:val="20"/>
                                </w:rPr>
                                <w:t>reports</w:t>
                              </w:r>
                            </w:p>
                            <w:p w:rsidR="00A31B65" w:rsidRDefault="00EF030B">
                              <w:pPr>
                                <w:numPr>
                                  <w:ilvl w:val="0"/>
                                  <w:numId w:val="5"/>
                                </w:numPr>
                                <w:tabs>
                                  <w:tab w:val="left" w:pos="387"/>
                                </w:tabs>
                                <w:spacing w:before="1" w:line="229" w:lineRule="exact"/>
                                <w:rPr>
                                  <w:sz w:val="20"/>
                                </w:rPr>
                              </w:pPr>
                              <w:r>
                                <w:rPr>
                                  <w:sz w:val="20"/>
                                </w:rPr>
                                <w:t>Joint report completed by examiners immediately following the</w:t>
                              </w:r>
                              <w:r>
                                <w:rPr>
                                  <w:spacing w:val="-10"/>
                                  <w:sz w:val="20"/>
                                </w:rPr>
                                <w:t xml:space="preserve"> </w:t>
                              </w:r>
                              <w:r>
                                <w:rPr>
                                  <w:sz w:val="20"/>
                                </w:rPr>
                                <w:t>viva</w:t>
                              </w:r>
                            </w:p>
                            <w:p w:rsidR="00A31B65" w:rsidRDefault="00EF030B">
                              <w:pPr>
                                <w:numPr>
                                  <w:ilvl w:val="0"/>
                                  <w:numId w:val="5"/>
                                </w:numPr>
                                <w:tabs>
                                  <w:tab w:val="left" w:pos="387"/>
                                </w:tabs>
                                <w:spacing w:line="229" w:lineRule="exact"/>
                                <w:rPr>
                                  <w:sz w:val="20"/>
                                </w:rPr>
                              </w:pPr>
                              <w:r>
                                <w:rPr>
                                  <w:sz w:val="20"/>
                                </w:rPr>
                                <w:t>Examiners’ recommendation considered by Research Degrees Examination</w:t>
                              </w:r>
                              <w:r>
                                <w:rPr>
                                  <w:spacing w:val="-10"/>
                                  <w:sz w:val="20"/>
                                </w:rPr>
                                <w:t xml:space="preserve"> </w:t>
                              </w:r>
                              <w:r>
                                <w:rPr>
                                  <w:sz w:val="20"/>
                                </w:rPr>
                                <w:t>Board</w:t>
                              </w:r>
                            </w:p>
                            <w:p w:rsidR="00A31B65" w:rsidRDefault="00EF030B">
                              <w:pPr>
                                <w:numPr>
                                  <w:ilvl w:val="0"/>
                                  <w:numId w:val="5"/>
                                </w:numPr>
                                <w:tabs>
                                  <w:tab w:val="left" w:pos="387"/>
                                </w:tabs>
                                <w:rPr>
                                  <w:sz w:val="20"/>
                                </w:rPr>
                              </w:pPr>
                              <w:r>
                                <w:rPr>
                                  <w:sz w:val="20"/>
                                </w:rPr>
                                <w:t xml:space="preserve">Candidate informed of outcome by </w:t>
                              </w:r>
                              <w:r w:rsidR="00596570">
                                <w:rPr>
                                  <w:sz w:val="20"/>
                                </w:rPr>
                                <w:t>Assessment &amp; Examinations PGR team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B3CB8C" id="Group 2" o:spid="_x0000_s1026" style="position:absolute;margin-left:71.65pt;margin-top:11.95pt;width:419.3pt;height:151.7pt;z-index:-251657216;mso-wrap-distance-left:0;mso-wrap-distance-right:0;mso-position-horizontal-relative:page" coordorigin="1433,239" coordsize="8386,30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">
                <v:rect id="Rectangle 4" o:spid="_x0000_s1027" style="position:absolute;left:1440;top:246;width:8372;height:30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" filled="f" strokeweight=".72pt">
                  <v:path arrowok="t"/>
                </v:rect>
                <v:shapetype id="_x0000_t202" coordsize="21600,21600" o:spt="202" path="m,l,21600r21600,l21600,xe">
                  <v:stroke joinstyle="miter"/>
                  <v:path gradientshapeok="t" o:connecttype="rect"/>
                </v:shapetype>
                <v:shape id="Text Box 3" o:spid="_x0000_s1028" type="#_x0000_t202" style="position:absolute;left:1562;top:325;width:8127;height:28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" fillcolor="#d8d8d8" stroked="f">
                  <v:path arrowok="t"/>
                  <v:textbox inset="0,0,0,0">
                    <w:txbxContent>
                      <w:p w14:paraId="44947F51" w14:textId="77777777" w:rsidR="00A31B65" w:rsidRDefault="00EF030B">
                        <w:pPr>
                          <w:spacing w:line="230" w:lineRule="exact"/>
                          <w:ind w:left="2376" w:right="2377"/>
                          <w:jc w:val="center"/>
                          <w:rPr>
                            <w:b/>
                            <w:sz w:val="20"/>
                          </w:rPr>
                        </w:pPr>
                        <w:r>
                          <w:rPr>
                            <w:b/>
                            <w:sz w:val="20"/>
                          </w:rPr>
                          <w:t>Outline of the examination process</w:t>
                        </w:r>
                      </w:p>
                      <w:p w14:paraId="0FE52EE1" w14:textId="77777777" w:rsidR="00A31B65" w:rsidRDefault="00A31B65">
                        <w:pPr>
                          <w:spacing w:before="9"/>
                          <w:rPr>
                            <w:b/>
                            <w:sz w:val="19"/>
                          </w:rPr>
                        </w:pPr>
                      </w:p>
                      <w:p w14:paraId="66442928" w14:textId="77777777" w:rsidR="00A31B65" w:rsidRDefault="00EF030B">
                        <w:pPr>
                          <w:numPr>
                            <w:ilvl w:val="0"/>
                            <w:numId w:val="5"/>
                          </w:numPr>
                          <w:tabs>
                            <w:tab w:val="left" w:pos="387"/>
                          </w:tabs>
                          <w:spacing w:before="1"/>
                          <w:rPr>
                            <w:sz w:val="20"/>
                          </w:rPr>
                        </w:pPr>
                        <w:r>
                          <w:rPr>
                            <w:sz w:val="20"/>
                          </w:rPr>
                          <w:t>Research Degrees Examination Board appoints</w:t>
                        </w:r>
                        <w:r>
                          <w:rPr>
                            <w:spacing w:val="1"/>
                            <w:sz w:val="20"/>
                          </w:rPr>
                          <w:t xml:space="preserve"> </w:t>
                        </w:r>
                        <w:r>
                          <w:rPr>
                            <w:sz w:val="20"/>
                          </w:rPr>
                          <w:t>examiners</w:t>
                        </w:r>
                      </w:p>
                      <w:p w14:paraId="5FEBBEF1" w14:textId="77777777" w:rsidR="00A31B65" w:rsidRDefault="00EF030B">
                        <w:pPr>
                          <w:numPr>
                            <w:ilvl w:val="0"/>
                            <w:numId w:val="5"/>
                          </w:numPr>
                          <w:tabs>
                            <w:tab w:val="left" w:pos="387"/>
                          </w:tabs>
                          <w:rPr>
                            <w:sz w:val="20"/>
                          </w:rPr>
                        </w:pPr>
                        <w:r>
                          <w:rPr>
                            <w:sz w:val="20"/>
                          </w:rPr>
                          <w:t>Thesis submitted by student and sent to</w:t>
                        </w:r>
                        <w:r>
                          <w:rPr>
                            <w:spacing w:val="-7"/>
                            <w:sz w:val="20"/>
                          </w:rPr>
                          <w:t xml:space="preserve"> </w:t>
                        </w:r>
                        <w:r>
                          <w:rPr>
                            <w:sz w:val="20"/>
                          </w:rPr>
                          <w:t>examiners</w:t>
                        </w:r>
                      </w:p>
                      <w:p w14:paraId="72091477" w14:textId="77777777" w:rsidR="00A31B65" w:rsidRDefault="00EF030B">
                        <w:pPr>
                          <w:numPr>
                            <w:ilvl w:val="0"/>
                            <w:numId w:val="5"/>
                          </w:numPr>
                          <w:tabs>
                            <w:tab w:val="left" w:pos="387"/>
                          </w:tabs>
                          <w:rPr>
                            <w:sz w:val="20"/>
                          </w:rPr>
                        </w:pPr>
                        <w:r>
                          <w:rPr>
                            <w:sz w:val="20"/>
                          </w:rPr>
                          <w:t>Independent report submitted by each examiner within 8 weeks of receipt of</w:t>
                        </w:r>
                        <w:r>
                          <w:rPr>
                            <w:spacing w:val="-15"/>
                            <w:sz w:val="20"/>
                          </w:rPr>
                          <w:t xml:space="preserve"> </w:t>
                        </w:r>
                        <w:r>
                          <w:rPr>
                            <w:sz w:val="20"/>
                          </w:rPr>
                          <w:t>thesis</w:t>
                        </w:r>
                      </w:p>
                      <w:p w14:paraId="61630F2A" w14:textId="7CF69B84" w:rsidR="00A31B65" w:rsidRDefault="00EF030B">
                        <w:pPr>
                          <w:numPr>
                            <w:ilvl w:val="0"/>
                            <w:numId w:val="5"/>
                          </w:numPr>
                          <w:tabs>
                            <w:tab w:val="left" w:pos="387"/>
                          </w:tabs>
                          <w:spacing w:before="1"/>
                          <w:rPr>
                            <w:sz w:val="20"/>
                          </w:rPr>
                        </w:pPr>
                        <w:r>
                          <w:rPr>
                            <w:sz w:val="20"/>
                          </w:rPr>
                          <w:t xml:space="preserve">Independent reports exchanged by </w:t>
                        </w:r>
                        <w:r w:rsidR="00596570">
                          <w:rPr>
                            <w:sz w:val="20"/>
                          </w:rPr>
                          <w:t>Assessment &amp; Examinations PGR team</w:t>
                        </w:r>
                      </w:p>
                      <w:p w14:paraId="3049BADD" w14:textId="77777777" w:rsidR="00A31B65" w:rsidRDefault="00EF030B">
                        <w:pPr>
                          <w:numPr>
                            <w:ilvl w:val="0"/>
                            <w:numId w:val="5"/>
                          </w:numPr>
                          <w:tabs>
                            <w:tab w:val="left" w:pos="387"/>
                          </w:tabs>
                          <w:rPr>
                            <w:sz w:val="20"/>
                          </w:rPr>
                        </w:pPr>
                        <w:r>
                          <w:rPr>
                            <w:i/>
                            <w:sz w:val="20"/>
                          </w:rPr>
                          <w:t xml:space="preserve">Viva voce </w:t>
                        </w:r>
                        <w:r>
                          <w:rPr>
                            <w:sz w:val="20"/>
                          </w:rPr>
                          <w:t>examination held within 1 month of exchange of</w:t>
                        </w:r>
                        <w:r>
                          <w:rPr>
                            <w:spacing w:val="-6"/>
                            <w:sz w:val="20"/>
                          </w:rPr>
                          <w:t xml:space="preserve"> </w:t>
                        </w:r>
                        <w:r>
                          <w:rPr>
                            <w:sz w:val="20"/>
                          </w:rPr>
                          <w:t>reports</w:t>
                        </w:r>
                      </w:p>
                      <w:p w14:paraId="17928CC0" w14:textId="77777777" w:rsidR="00A31B65" w:rsidRDefault="00EF030B">
                        <w:pPr>
                          <w:numPr>
                            <w:ilvl w:val="0"/>
                            <w:numId w:val="5"/>
                          </w:numPr>
                          <w:tabs>
                            <w:tab w:val="left" w:pos="387"/>
                          </w:tabs>
                          <w:spacing w:before="1" w:line="229" w:lineRule="exact"/>
                          <w:rPr>
                            <w:sz w:val="20"/>
                          </w:rPr>
                        </w:pPr>
                        <w:r>
                          <w:rPr>
                            <w:sz w:val="20"/>
                          </w:rPr>
                          <w:t>Joint report completed by examiners immediately following the</w:t>
                        </w:r>
                        <w:r>
                          <w:rPr>
                            <w:spacing w:val="-10"/>
                            <w:sz w:val="20"/>
                          </w:rPr>
                          <w:t xml:space="preserve"> </w:t>
                        </w:r>
                        <w:r>
                          <w:rPr>
                            <w:sz w:val="20"/>
                          </w:rPr>
                          <w:t>viva</w:t>
                        </w:r>
                      </w:p>
                      <w:p w14:paraId="6C2E5AC5" w14:textId="77777777" w:rsidR="00A31B65" w:rsidRDefault="00EF030B">
                        <w:pPr>
                          <w:numPr>
                            <w:ilvl w:val="0"/>
                            <w:numId w:val="5"/>
                          </w:numPr>
                          <w:tabs>
                            <w:tab w:val="left" w:pos="387"/>
                          </w:tabs>
                          <w:spacing w:line="229" w:lineRule="exact"/>
                          <w:rPr>
                            <w:sz w:val="20"/>
                          </w:rPr>
                        </w:pPr>
                        <w:r>
                          <w:rPr>
                            <w:sz w:val="20"/>
                          </w:rPr>
                          <w:t>Examiners’ recommendation considered by Research Degrees Examination</w:t>
                        </w:r>
                        <w:r>
                          <w:rPr>
                            <w:spacing w:val="-10"/>
                            <w:sz w:val="20"/>
                          </w:rPr>
                          <w:t xml:space="preserve"> </w:t>
                        </w:r>
                        <w:r>
                          <w:rPr>
                            <w:sz w:val="20"/>
                          </w:rPr>
                          <w:t>Board</w:t>
                        </w:r>
                      </w:p>
                      <w:p w14:paraId="495D1A2C" w14:textId="19765695" w:rsidR="00A31B65" w:rsidRDefault="00EF030B">
                        <w:pPr>
                          <w:numPr>
                            <w:ilvl w:val="0"/>
                            <w:numId w:val="5"/>
                          </w:numPr>
                          <w:tabs>
                            <w:tab w:val="left" w:pos="387"/>
                          </w:tabs>
                          <w:rPr>
                            <w:sz w:val="20"/>
                          </w:rPr>
                        </w:pPr>
                        <w:r>
                          <w:rPr>
                            <w:sz w:val="20"/>
                          </w:rPr>
                          <w:t xml:space="preserve">Candidate informed of outcome by </w:t>
                        </w:r>
                        <w:r w:rsidR="00596570">
                          <w:rPr>
                            <w:sz w:val="20"/>
                          </w:rPr>
                          <w:t>Assessment &amp; Examinations PGR team</w:t>
                        </w:r>
                      </w:p>
                    </w:txbxContent>
                  </v:textbox>
                </v:shape>
                <w10:wrap type="topAndBottom" anchorx="page"/>
              </v:group>
            </w:pict>
          </mc:Fallback>
        </mc:AlternateContent>
      </w:r>
    </w:p>
    <w:p w:rsidR="00A31B65" w:rsidRDefault="00A31B65">
      <w:pPr>
        <w:pStyle w:val="BodyText"/>
        <w:spacing w:before="8"/>
        <w:rPr>
          <w:b/>
          <w:sz w:val="24"/>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5388"/>
      </w:tblGrid>
      <w:tr w:rsidR="00A31B65">
        <w:trPr>
          <w:trHeight w:val="338"/>
        </w:trPr>
        <w:tc>
          <w:tcPr>
            <w:tcW w:w="2971" w:type="dxa"/>
          </w:tcPr>
          <w:p w:rsidR="00A31B65" w:rsidRDefault="00EF030B">
            <w:pPr>
              <w:pStyle w:val="TableParagraph"/>
              <w:spacing w:line="229" w:lineRule="exact"/>
              <w:ind w:left="107"/>
              <w:rPr>
                <w:sz w:val="20"/>
              </w:rPr>
            </w:pPr>
            <w:r>
              <w:rPr>
                <w:sz w:val="20"/>
              </w:rPr>
              <w:t>Candidate Name</w:t>
            </w:r>
          </w:p>
        </w:tc>
        <w:tc>
          <w:tcPr>
            <w:tcW w:w="5388" w:type="dxa"/>
          </w:tcPr>
          <w:p w:rsidR="00A31B65" w:rsidRDefault="005E5731">
            <w:pPr>
              <w:pStyle w:val="TableParagraph"/>
              <w:rPr>
                <w:rFonts w:ascii="Times New Roman"/>
                <w:sz w:val="18"/>
              </w:rPr>
            </w:pPr>
            <w:r>
              <w:rPr>
                <w:rFonts w:ascii="Times New Roman"/>
                <w:sz w:val="18"/>
              </w:rPr>
              <w:t>Myles Bartlett</w:t>
            </w:r>
          </w:p>
        </w:tc>
      </w:tr>
      <w:tr w:rsidR="00A31B65">
        <w:trPr>
          <w:trHeight w:val="340"/>
        </w:trPr>
        <w:tc>
          <w:tcPr>
            <w:tcW w:w="2971" w:type="dxa"/>
          </w:tcPr>
          <w:p w:rsidR="00A31B65" w:rsidRDefault="00EF030B">
            <w:pPr>
              <w:pStyle w:val="TableParagraph"/>
              <w:spacing w:line="229" w:lineRule="exact"/>
              <w:ind w:left="107"/>
              <w:rPr>
                <w:sz w:val="20"/>
              </w:rPr>
            </w:pPr>
            <w:r>
              <w:rPr>
                <w:sz w:val="20"/>
              </w:rPr>
              <w:t xml:space="preserve">Degree </w:t>
            </w:r>
            <w:proofErr w:type="spellStart"/>
            <w:r>
              <w:rPr>
                <w:sz w:val="20"/>
              </w:rPr>
              <w:t>Programme</w:t>
            </w:r>
            <w:proofErr w:type="spellEnd"/>
          </w:p>
        </w:tc>
        <w:tc>
          <w:tcPr>
            <w:tcW w:w="5388" w:type="dxa"/>
          </w:tcPr>
          <w:p w:rsidR="00A31B65" w:rsidRDefault="005E5731">
            <w:pPr>
              <w:pStyle w:val="TableParagraph"/>
              <w:rPr>
                <w:rFonts w:ascii="Times New Roman"/>
                <w:sz w:val="18"/>
              </w:rPr>
            </w:pPr>
            <w:r>
              <w:rPr>
                <w:rFonts w:ascii="Times New Roman"/>
                <w:sz w:val="18"/>
              </w:rPr>
              <w:t>PhD</w:t>
            </w:r>
          </w:p>
        </w:tc>
      </w:tr>
      <w:tr w:rsidR="00A31B65" w:rsidRPr="004F012E">
        <w:trPr>
          <w:trHeight w:val="340"/>
        </w:trPr>
        <w:tc>
          <w:tcPr>
            <w:tcW w:w="2971" w:type="dxa"/>
          </w:tcPr>
          <w:p w:rsidR="00A31B65" w:rsidRDefault="00EF030B">
            <w:pPr>
              <w:pStyle w:val="TableParagraph"/>
              <w:spacing w:line="229" w:lineRule="exact"/>
              <w:ind w:left="107"/>
              <w:rPr>
                <w:sz w:val="20"/>
              </w:rPr>
            </w:pPr>
            <w:r>
              <w:rPr>
                <w:sz w:val="20"/>
              </w:rPr>
              <w:t>Thesis Title</w:t>
            </w:r>
          </w:p>
        </w:tc>
        <w:tc>
          <w:tcPr>
            <w:tcW w:w="5388" w:type="dxa"/>
          </w:tcPr>
          <w:p w:rsidR="00455A04" w:rsidRPr="00455A04" w:rsidRDefault="00455A04" w:rsidP="00455A04">
            <w:pPr>
              <w:pStyle w:val="TableParagraph"/>
              <w:rPr>
                <w:rFonts w:ascii="Times New Roman"/>
                <w:sz w:val="18"/>
                <w:lang w:val="it-IT"/>
              </w:rPr>
            </w:pPr>
            <w:r w:rsidRPr="00455A04">
              <w:rPr>
                <w:rFonts w:ascii="Times New Roman"/>
                <w:sz w:val="18"/>
                <w:lang w:val="it-IT"/>
              </w:rPr>
              <w:t xml:space="preserve">S E M I - S U P E R V I S E </w:t>
            </w:r>
            <w:proofErr w:type="gramStart"/>
            <w:r w:rsidRPr="00455A04">
              <w:rPr>
                <w:rFonts w:ascii="Times New Roman"/>
                <w:sz w:val="18"/>
                <w:lang w:val="it-IT"/>
              </w:rPr>
              <w:t xml:space="preserve">D </w:t>
            </w:r>
            <w:r>
              <w:rPr>
                <w:rFonts w:ascii="Times New Roman"/>
                <w:sz w:val="18"/>
                <w:lang w:val="it-IT"/>
              </w:rPr>
              <w:t xml:space="preserve"> </w:t>
            </w:r>
            <w:r w:rsidRPr="00455A04">
              <w:rPr>
                <w:rFonts w:ascii="Times New Roman"/>
                <w:sz w:val="18"/>
                <w:lang w:val="it-IT"/>
              </w:rPr>
              <w:t>M</w:t>
            </w:r>
            <w:proofErr w:type="gramEnd"/>
            <w:r w:rsidRPr="00455A04">
              <w:rPr>
                <w:rFonts w:ascii="Times New Roman"/>
                <w:sz w:val="18"/>
                <w:lang w:val="it-IT"/>
              </w:rPr>
              <w:t xml:space="preserve"> E T H O D S</w:t>
            </w:r>
            <w:r>
              <w:rPr>
                <w:rFonts w:ascii="Times New Roman"/>
                <w:sz w:val="18"/>
                <w:lang w:val="it-IT"/>
              </w:rPr>
              <w:t xml:space="preserve"> </w:t>
            </w:r>
            <w:r w:rsidRPr="00455A04">
              <w:rPr>
                <w:rFonts w:ascii="Times New Roman"/>
                <w:sz w:val="18"/>
                <w:lang w:val="it-IT"/>
              </w:rPr>
              <w:t xml:space="preserve"> F O R</w:t>
            </w:r>
          </w:p>
          <w:p w:rsidR="00A31B65" w:rsidRPr="00455A04" w:rsidRDefault="00455A04" w:rsidP="00455A04">
            <w:pPr>
              <w:pStyle w:val="TableParagraph"/>
              <w:rPr>
                <w:rFonts w:ascii="Times New Roman"/>
                <w:sz w:val="18"/>
                <w:lang w:val="it-IT"/>
              </w:rPr>
            </w:pPr>
            <w:r w:rsidRPr="00455A04">
              <w:rPr>
                <w:rFonts w:ascii="Times New Roman"/>
                <w:sz w:val="18"/>
                <w:lang w:val="it-IT"/>
              </w:rPr>
              <w:t xml:space="preserve">D I S T R I B U T I O N A L </w:t>
            </w:r>
            <w:proofErr w:type="spellStart"/>
            <w:r w:rsidRPr="00455A04">
              <w:rPr>
                <w:rFonts w:ascii="Times New Roman"/>
                <w:sz w:val="18"/>
                <w:lang w:val="it-IT"/>
              </w:rPr>
              <w:t>L</w:t>
            </w:r>
            <w:proofErr w:type="spellEnd"/>
            <w:r w:rsidRPr="00455A04">
              <w:rPr>
                <w:rFonts w:ascii="Times New Roman"/>
                <w:sz w:val="18"/>
                <w:lang w:val="it-IT"/>
              </w:rPr>
              <w:t xml:space="preserve"> Y - R O B U S </w:t>
            </w:r>
            <w:proofErr w:type="gramStart"/>
            <w:r w:rsidRPr="00455A04">
              <w:rPr>
                <w:rFonts w:ascii="Times New Roman"/>
                <w:sz w:val="18"/>
                <w:lang w:val="it-IT"/>
              </w:rPr>
              <w:t>T</w:t>
            </w:r>
            <w:r>
              <w:rPr>
                <w:rFonts w:ascii="Times New Roman"/>
                <w:sz w:val="18"/>
                <w:lang w:val="it-IT"/>
              </w:rPr>
              <w:t xml:space="preserve"> </w:t>
            </w:r>
            <w:r w:rsidRPr="00455A04">
              <w:rPr>
                <w:rFonts w:ascii="Times New Roman"/>
                <w:sz w:val="18"/>
                <w:lang w:val="it-IT"/>
              </w:rPr>
              <w:t xml:space="preserve"> L</w:t>
            </w:r>
            <w:proofErr w:type="gramEnd"/>
            <w:r w:rsidRPr="00455A04">
              <w:rPr>
                <w:rFonts w:ascii="Times New Roman"/>
                <w:sz w:val="18"/>
                <w:lang w:val="it-IT"/>
              </w:rPr>
              <w:t xml:space="preserve"> E A R N I N G</w:t>
            </w:r>
          </w:p>
        </w:tc>
      </w:tr>
    </w:tbl>
    <w:p w:rsidR="00A31B65" w:rsidRPr="00455A04" w:rsidRDefault="00A31B65">
      <w:pPr>
        <w:pStyle w:val="BodyText"/>
        <w:rPr>
          <w:b/>
          <w:lang w:val="it-IT"/>
        </w:rPr>
      </w:pPr>
    </w:p>
    <w:p w:rsidR="00A31B65" w:rsidRPr="00455A04" w:rsidRDefault="00A31B65">
      <w:pPr>
        <w:pStyle w:val="BodyText"/>
        <w:spacing w:before="1"/>
        <w:rPr>
          <w:b/>
          <w:sz w:val="16"/>
          <w:lang w:val="it-IT"/>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1"/>
        <w:gridCol w:w="5388"/>
      </w:tblGrid>
      <w:tr w:rsidR="007421A8">
        <w:trPr>
          <w:trHeight w:val="340"/>
        </w:trPr>
        <w:tc>
          <w:tcPr>
            <w:tcW w:w="2971" w:type="dxa"/>
          </w:tcPr>
          <w:p w:rsidR="007421A8" w:rsidRDefault="007421A8" w:rsidP="007421A8">
            <w:pPr>
              <w:pStyle w:val="TableParagraph"/>
              <w:spacing w:line="229" w:lineRule="exact"/>
              <w:ind w:left="107"/>
              <w:rPr>
                <w:sz w:val="20"/>
              </w:rPr>
            </w:pPr>
            <w:r w:rsidRPr="00F07C86">
              <w:rPr>
                <w:sz w:val="20"/>
                <w:szCs w:val="20"/>
              </w:rPr>
              <w:t>Name of Internal Examiner</w:t>
            </w:r>
          </w:p>
        </w:tc>
        <w:tc>
          <w:tcPr>
            <w:tcW w:w="5388" w:type="dxa"/>
          </w:tcPr>
          <w:p w:rsidR="007421A8" w:rsidRDefault="007421A8" w:rsidP="007421A8">
            <w:pPr>
              <w:pStyle w:val="TableParagraph"/>
              <w:rPr>
                <w:rFonts w:ascii="Times New Roman"/>
                <w:sz w:val="18"/>
              </w:rPr>
            </w:pPr>
            <w:r>
              <w:rPr>
                <w:sz w:val="20"/>
                <w:szCs w:val="20"/>
              </w:rPr>
              <w:t xml:space="preserve">Andrew </w:t>
            </w:r>
            <w:proofErr w:type="spellStart"/>
            <w:r>
              <w:rPr>
                <w:sz w:val="20"/>
                <w:szCs w:val="20"/>
              </w:rPr>
              <w:t>Philippides</w:t>
            </w:r>
            <w:proofErr w:type="spellEnd"/>
          </w:p>
        </w:tc>
      </w:tr>
      <w:tr w:rsidR="007421A8">
        <w:trPr>
          <w:trHeight w:val="340"/>
        </w:trPr>
        <w:tc>
          <w:tcPr>
            <w:tcW w:w="2971" w:type="dxa"/>
          </w:tcPr>
          <w:p w:rsidR="007421A8" w:rsidRDefault="007421A8" w:rsidP="007421A8">
            <w:pPr>
              <w:pStyle w:val="TableParagraph"/>
              <w:spacing w:line="229" w:lineRule="exact"/>
              <w:ind w:left="107"/>
              <w:rPr>
                <w:sz w:val="20"/>
              </w:rPr>
            </w:pPr>
            <w:r w:rsidRPr="00F07C86">
              <w:rPr>
                <w:sz w:val="20"/>
                <w:szCs w:val="20"/>
              </w:rPr>
              <w:t>Name of External Examiner</w:t>
            </w:r>
          </w:p>
        </w:tc>
        <w:tc>
          <w:tcPr>
            <w:tcW w:w="5388" w:type="dxa"/>
          </w:tcPr>
          <w:p w:rsidR="007421A8" w:rsidRDefault="007421A8" w:rsidP="007421A8">
            <w:pPr>
              <w:pStyle w:val="TableParagraph"/>
              <w:rPr>
                <w:rFonts w:ascii="Times New Roman"/>
                <w:sz w:val="18"/>
              </w:rPr>
            </w:pPr>
            <w:r>
              <w:rPr>
                <w:sz w:val="20"/>
                <w:szCs w:val="20"/>
              </w:rPr>
              <w:t>Hugo Larochelle</w:t>
            </w:r>
          </w:p>
        </w:tc>
      </w:tr>
      <w:tr w:rsidR="00A31B65">
        <w:trPr>
          <w:trHeight w:val="340"/>
        </w:trPr>
        <w:tc>
          <w:tcPr>
            <w:tcW w:w="2971" w:type="dxa"/>
          </w:tcPr>
          <w:p w:rsidR="00A31B65" w:rsidRDefault="00EF030B">
            <w:pPr>
              <w:pStyle w:val="TableParagraph"/>
              <w:spacing w:line="229" w:lineRule="exact"/>
              <w:ind w:left="107"/>
              <w:rPr>
                <w:sz w:val="20"/>
              </w:rPr>
            </w:pPr>
            <w:r>
              <w:rPr>
                <w:sz w:val="20"/>
              </w:rPr>
              <w:t>Third Examiner</w:t>
            </w:r>
          </w:p>
        </w:tc>
        <w:tc>
          <w:tcPr>
            <w:tcW w:w="5388" w:type="dxa"/>
          </w:tcPr>
          <w:p w:rsidR="00A31B65" w:rsidRDefault="00A31B65">
            <w:pPr>
              <w:pStyle w:val="TableParagraph"/>
              <w:rPr>
                <w:rFonts w:ascii="Times New Roman"/>
                <w:sz w:val="18"/>
              </w:rPr>
            </w:pPr>
          </w:p>
        </w:tc>
      </w:tr>
      <w:tr w:rsidR="00A31B65">
        <w:trPr>
          <w:trHeight w:val="340"/>
        </w:trPr>
        <w:tc>
          <w:tcPr>
            <w:tcW w:w="2971" w:type="dxa"/>
          </w:tcPr>
          <w:p w:rsidR="00A31B65" w:rsidRDefault="00EF030B">
            <w:pPr>
              <w:pStyle w:val="TableParagraph"/>
              <w:spacing w:line="229" w:lineRule="exact"/>
              <w:ind w:left="107"/>
              <w:rPr>
                <w:sz w:val="20"/>
              </w:rPr>
            </w:pPr>
            <w:r>
              <w:rPr>
                <w:sz w:val="20"/>
              </w:rPr>
              <w:t xml:space="preserve">Date of </w:t>
            </w:r>
            <w:r>
              <w:rPr>
                <w:i/>
                <w:sz w:val="20"/>
              </w:rPr>
              <w:t xml:space="preserve">viva voce </w:t>
            </w:r>
            <w:r>
              <w:rPr>
                <w:sz w:val="20"/>
              </w:rPr>
              <w:t>Examination</w:t>
            </w:r>
          </w:p>
        </w:tc>
        <w:tc>
          <w:tcPr>
            <w:tcW w:w="5388" w:type="dxa"/>
          </w:tcPr>
          <w:p w:rsidR="00A31B65" w:rsidRDefault="007421A8">
            <w:pPr>
              <w:pStyle w:val="TableParagraph"/>
              <w:rPr>
                <w:rFonts w:ascii="Times New Roman"/>
                <w:sz w:val="18"/>
              </w:rPr>
            </w:pPr>
            <w:r>
              <w:rPr>
                <w:rFonts w:ascii="Times New Roman"/>
                <w:sz w:val="18"/>
              </w:rPr>
              <w:t xml:space="preserve"> 18/7/2023</w:t>
            </w:r>
          </w:p>
        </w:tc>
      </w:tr>
    </w:tbl>
    <w:p w:rsidR="00A31B65" w:rsidRDefault="00A31B65">
      <w:pPr>
        <w:pStyle w:val="BodyText"/>
        <w:rPr>
          <w:b/>
        </w:rPr>
      </w:pPr>
    </w:p>
    <w:p w:rsidR="00A31B65" w:rsidRDefault="00A31B65">
      <w:pPr>
        <w:pStyle w:val="BodyText"/>
        <w:rPr>
          <w:b/>
        </w:rPr>
      </w:pPr>
    </w:p>
    <w:p w:rsidR="00A31B65" w:rsidRDefault="00A31B65">
      <w:pPr>
        <w:pStyle w:val="BodyText"/>
        <w:rPr>
          <w:b/>
        </w:rPr>
      </w:pPr>
    </w:p>
    <w:p w:rsidR="00A31B65" w:rsidRDefault="00A31B65">
      <w:pPr>
        <w:pStyle w:val="BodyText"/>
        <w:rPr>
          <w:b/>
        </w:rPr>
      </w:pPr>
    </w:p>
    <w:p w:rsidR="00A31B65" w:rsidRDefault="00A31B65">
      <w:pPr>
        <w:pStyle w:val="BodyText"/>
        <w:spacing w:before="11"/>
        <w:rPr>
          <w:b/>
          <w:sz w:val="19"/>
        </w:rPr>
      </w:pPr>
    </w:p>
    <w:tbl>
      <w:tblPr>
        <w:tblW w:w="0" w:type="auto"/>
        <w:tblInd w:w="3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407"/>
        </w:trPr>
        <w:tc>
          <w:tcPr>
            <w:tcW w:w="8374" w:type="dxa"/>
          </w:tcPr>
          <w:p w:rsidR="00A31B65" w:rsidRDefault="00EF030B">
            <w:pPr>
              <w:pStyle w:val="TableParagraph"/>
              <w:spacing w:line="229" w:lineRule="exact"/>
              <w:ind w:left="467"/>
              <w:rPr>
                <w:b/>
                <w:sz w:val="20"/>
              </w:rPr>
            </w:pPr>
            <w:r>
              <w:rPr>
                <w:b/>
                <w:sz w:val="20"/>
              </w:rPr>
              <w:t xml:space="preserve">a) Report on candidate’s performance during </w:t>
            </w:r>
            <w:r>
              <w:rPr>
                <w:b/>
                <w:i/>
                <w:sz w:val="20"/>
              </w:rPr>
              <w:t>viva voce</w:t>
            </w:r>
            <w:r>
              <w:rPr>
                <w:b/>
                <w:sz w:val="20"/>
              </w:rPr>
              <w:t>:</w:t>
            </w:r>
          </w:p>
        </w:tc>
      </w:tr>
      <w:tr w:rsidR="00A31B65">
        <w:trPr>
          <w:trHeight w:val="2589"/>
        </w:trPr>
        <w:tc>
          <w:tcPr>
            <w:tcW w:w="8374" w:type="dxa"/>
          </w:tcPr>
          <w:p w:rsidR="00A31B65" w:rsidRDefault="00A31B65">
            <w:pPr>
              <w:pStyle w:val="TableParagraph"/>
              <w:rPr>
                <w:rFonts w:ascii="Times New Roman"/>
                <w:sz w:val="18"/>
              </w:rPr>
            </w:pPr>
          </w:p>
          <w:p w:rsidR="00934A0C" w:rsidRDefault="00934A0C">
            <w:pPr>
              <w:pStyle w:val="TableParagraph"/>
              <w:rPr>
                <w:rFonts w:ascii="Times New Roman"/>
                <w:sz w:val="18"/>
              </w:rPr>
            </w:pPr>
            <w:r>
              <w:rPr>
                <w:rFonts w:ascii="Times New Roman"/>
                <w:sz w:val="18"/>
              </w:rPr>
              <w:t xml:space="preserve">Myles made an excellent and entertaining </w:t>
            </w:r>
            <w:proofErr w:type="spellStart"/>
            <w:r>
              <w:rPr>
                <w:rFonts w:ascii="Times New Roman"/>
                <w:sz w:val="18"/>
              </w:rPr>
              <w:t>defence</w:t>
            </w:r>
            <w:proofErr w:type="spellEnd"/>
            <w:r>
              <w:rPr>
                <w:rFonts w:ascii="Times New Roman"/>
                <w:sz w:val="18"/>
              </w:rPr>
              <w:t xml:space="preserve"> of his thesis. Both examiners pressed him on several po</w:t>
            </w:r>
            <w:r w:rsidR="005D34A1">
              <w:rPr>
                <w:rFonts w:ascii="Times New Roman"/>
                <w:sz w:val="18"/>
              </w:rPr>
              <w:t>int</w:t>
            </w:r>
            <w:r>
              <w:rPr>
                <w:rFonts w:ascii="Times New Roman"/>
                <w:sz w:val="18"/>
              </w:rPr>
              <w:t xml:space="preserve">s to test his </w:t>
            </w:r>
            <w:r w:rsidR="005D34A1">
              <w:rPr>
                <w:rFonts w:ascii="Times New Roman"/>
                <w:sz w:val="18"/>
              </w:rPr>
              <w:t>knowledge</w:t>
            </w:r>
            <w:r>
              <w:rPr>
                <w:rFonts w:ascii="Times New Roman"/>
                <w:sz w:val="18"/>
              </w:rPr>
              <w:t xml:space="preserve"> and </w:t>
            </w:r>
            <w:r w:rsidR="005D34A1">
              <w:rPr>
                <w:rFonts w:ascii="Times New Roman"/>
                <w:sz w:val="18"/>
              </w:rPr>
              <w:t xml:space="preserve">probe the work. In particular, the external had multiple concerns over some of the assertions made by Myles within the thesis. All these concerns were roundly allayed. Often, the lack of detail was down to the fact that the work was originally published in highly </w:t>
            </w:r>
            <w:r w:rsidR="00EB6F55">
              <w:rPr>
                <w:rFonts w:ascii="Times New Roman"/>
                <w:sz w:val="18"/>
              </w:rPr>
              <w:t xml:space="preserve">page-constrained conference papers and indeed, through discussion we potentially highlighted future avenues of work. </w:t>
            </w:r>
            <w:r w:rsidR="00DE4976">
              <w:rPr>
                <w:rFonts w:ascii="Times New Roman"/>
                <w:sz w:val="18"/>
              </w:rPr>
              <w:t>In summary, all points were covered well with a few minor changes to be made</w:t>
            </w:r>
          </w:p>
        </w:tc>
      </w:tr>
    </w:tbl>
    <w:p w:rsidR="00A31B65" w:rsidRDefault="00A31B65">
      <w:pPr>
        <w:pStyle w:val="BodyText"/>
        <w:rPr>
          <w:b/>
        </w:rPr>
      </w:pPr>
    </w:p>
    <w:p w:rsidR="00A31B65" w:rsidRDefault="00A31B65">
      <w:pPr>
        <w:pStyle w:val="BodyText"/>
        <w:rPr>
          <w:b/>
        </w:rPr>
      </w:pPr>
    </w:p>
    <w:p w:rsidR="00A31B65" w:rsidRDefault="00A31B65">
      <w:pPr>
        <w:pStyle w:val="BodyText"/>
        <w:rPr>
          <w:b/>
        </w:rPr>
      </w:pPr>
    </w:p>
    <w:p w:rsidR="00A31B65" w:rsidRDefault="00A31B65">
      <w:pPr>
        <w:pStyle w:val="BodyText"/>
        <w:rPr>
          <w:b/>
        </w:rPr>
      </w:pPr>
    </w:p>
    <w:p w:rsidR="00A31B65" w:rsidRDefault="00A31B65">
      <w:pPr>
        <w:pStyle w:val="BodyText"/>
        <w:rPr>
          <w:b/>
        </w:rPr>
      </w:pPr>
    </w:p>
    <w:p w:rsidR="00A31B65" w:rsidRDefault="00A31B65">
      <w:pPr>
        <w:pStyle w:val="BodyText"/>
        <w:spacing w:before="6"/>
        <w:rPr>
          <w:b/>
          <w:sz w:val="23"/>
        </w:rPr>
      </w:pPr>
    </w:p>
    <w:p w:rsidR="00A31B65" w:rsidRDefault="00EF030B">
      <w:pPr>
        <w:pStyle w:val="BodyText"/>
        <w:tabs>
          <w:tab w:val="left" w:pos="7617"/>
          <w:tab w:val="left" w:pos="9331"/>
        </w:tabs>
        <w:spacing w:before="93"/>
        <w:ind w:left="386"/>
        <w:rPr>
          <w:rFonts w:ascii="Times New Roman"/>
        </w:rPr>
      </w:pPr>
      <w:r>
        <w:rPr>
          <w:rFonts w:ascii="Times New Roman"/>
          <w:color w:val="3F8080"/>
          <w:w w:val="99"/>
          <w:u w:val="single" w:color="3E7F7F"/>
        </w:rPr>
        <w:t xml:space="preserve"> </w:t>
      </w:r>
      <w:r>
        <w:rPr>
          <w:rFonts w:ascii="Times New Roman"/>
          <w:color w:val="3F8080"/>
          <w:u w:val="single" w:color="3E7F7F"/>
        </w:rPr>
        <w:tab/>
      </w:r>
      <w:r>
        <w:rPr>
          <w:color w:val="3F8080"/>
        </w:rPr>
        <w:t>_</w:t>
      </w:r>
      <w:r>
        <w:rPr>
          <w:rFonts w:ascii="Times New Roman"/>
          <w:color w:val="3F8080"/>
          <w:u w:val="single" w:color="3E7F7F"/>
        </w:rPr>
        <w:t xml:space="preserve"> </w:t>
      </w:r>
      <w:r>
        <w:rPr>
          <w:rFonts w:ascii="Times New Roman"/>
          <w:color w:val="3F8080"/>
          <w:u w:val="single" w:color="3E7F7F"/>
        </w:rPr>
        <w:tab/>
      </w:r>
    </w:p>
    <w:p w:rsidR="00A31B65" w:rsidRDefault="00EF030B">
      <w:pPr>
        <w:spacing w:before="2" w:line="183" w:lineRule="exact"/>
        <w:ind w:left="1425" w:right="930"/>
        <w:jc w:val="center"/>
        <w:rPr>
          <w:b/>
          <w:sz w:val="16"/>
        </w:rPr>
      </w:pPr>
      <w:r>
        <w:rPr>
          <w:b/>
          <w:color w:val="002F34"/>
          <w:sz w:val="16"/>
        </w:rPr>
        <w:t>Assessment and Examinations</w:t>
      </w:r>
    </w:p>
    <w:p w:rsidR="00A31B65" w:rsidRDefault="00EF030B">
      <w:pPr>
        <w:spacing w:line="183" w:lineRule="exact"/>
        <w:ind w:left="1425" w:right="931"/>
        <w:jc w:val="center"/>
        <w:rPr>
          <w:sz w:val="16"/>
        </w:rPr>
      </w:pPr>
      <w:r>
        <w:rPr>
          <w:color w:val="002F34"/>
          <w:sz w:val="16"/>
        </w:rPr>
        <w:t>Bramber House | University of Sussex | Falmer, Brighton BN1 9RH | United Kingdom</w:t>
      </w:r>
    </w:p>
    <w:p w:rsidR="00A31B65" w:rsidRPr="0082645E" w:rsidRDefault="00EF030B">
      <w:pPr>
        <w:spacing w:before="1"/>
        <w:ind w:left="1425" w:right="929"/>
        <w:jc w:val="center"/>
        <w:rPr>
          <w:b/>
          <w:sz w:val="16"/>
          <w:lang w:val="de-DE"/>
        </w:rPr>
      </w:pPr>
      <w:r w:rsidRPr="0082645E">
        <w:rPr>
          <w:b/>
          <w:color w:val="002F34"/>
          <w:sz w:val="16"/>
          <w:lang w:val="de-DE"/>
        </w:rPr>
        <w:t xml:space="preserve">T </w:t>
      </w:r>
      <w:r w:rsidRPr="0082645E">
        <w:rPr>
          <w:color w:val="002F34"/>
          <w:sz w:val="16"/>
          <w:lang w:val="de-DE"/>
        </w:rPr>
        <w:t xml:space="preserve">+44 (0)1273 876550 </w:t>
      </w:r>
      <w:r w:rsidRPr="0082645E">
        <w:rPr>
          <w:b/>
          <w:color w:val="002F34"/>
          <w:position w:val="1"/>
          <w:sz w:val="12"/>
          <w:lang w:val="de-DE"/>
        </w:rPr>
        <w:t xml:space="preserve">• </w:t>
      </w:r>
      <w:r w:rsidRPr="0082645E">
        <w:rPr>
          <w:b/>
          <w:color w:val="002F34"/>
          <w:sz w:val="16"/>
          <w:lang w:val="de-DE"/>
        </w:rPr>
        <w:t xml:space="preserve">E </w:t>
      </w:r>
      <w:hyperlink r:id="rId8">
        <w:r w:rsidRPr="0082645E">
          <w:rPr>
            <w:color w:val="002F34"/>
            <w:sz w:val="16"/>
            <w:lang w:val="de-DE"/>
          </w:rPr>
          <w:t xml:space="preserve">researchexams@sussex.ac.uk </w:t>
        </w:r>
      </w:hyperlink>
      <w:r w:rsidRPr="0082645E">
        <w:rPr>
          <w:b/>
          <w:color w:val="002F34"/>
          <w:position w:val="1"/>
          <w:sz w:val="12"/>
          <w:lang w:val="de-DE"/>
        </w:rPr>
        <w:t xml:space="preserve">• </w:t>
      </w:r>
      <w:hyperlink r:id="rId9">
        <w:r w:rsidRPr="0082645E">
          <w:rPr>
            <w:b/>
            <w:color w:val="002F34"/>
            <w:sz w:val="16"/>
            <w:lang w:val="de-DE"/>
          </w:rPr>
          <w:t>www.sussex.ac.uk</w:t>
        </w:r>
      </w:hyperlink>
    </w:p>
    <w:p w:rsidR="00A31B65" w:rsidRPr="0082645E" w:rsidRDefault="00A31B65">
      <w:pPr>
        <w:jc w:val="center"/>
        <w:rPr>
          <w:sz w:val="16"/>
          <w:lang w:val="de-DE"/>
        </w:rPr>
        <w:sectPr w:rsidR="00A31B65" w:rsidRPr="0082645E">
          <w:type w:val="continuous"/>
          <w:pgSz w:w="11910" w:h="16840"/>
          <w:pgMar w:top="980" w:right="1100" w:bottom="0" w:left="1080" w:header="720" w:footer="720" w:gutter="0"/>
          <w:cols w:space="720"/>
        </w:sect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407"/>
        </w:trPr>
        <w:tc>
          <w:tcPr>
            <w:tcW w:w="8374" w:type="dxa"/>
          </w:tcPr>
          <w:p w:rsidR="00A31B65" w:rsidRDefault="00EF030B">
            <w:pPr>
              <w:pStyle w:val="TableParagraph"/>
              <w:spacing w:line="229" w:lineRule="exact"/>
              <w:ind w:left="470"/>
              <w:rPr>
                <w:b/>
                <w:sz w:val="20"/>
              </w:rPr>
            </w:pPr>
            <w:r>
              <w:rPr>
                <w:b/>
                <w:sz w:val="20"/>
              </w:rPr>
              <w:lastRenderedPageBreak/>
              <w:t>b) Basis for recommendation:</w:t>
            </w:r>
          </w:p>
        </w:tc>
      </w:tr>
      <w:tr w:rsidR="00A31B65">
        <w:trPr>
          <w:trHeight w:val="5118"/>
        </w:trPr>
        <w:tc>
          <w:tcPr>
            <w:tcW w:w="8374" w:type="dxa"/>
          </w:tcPr>
          <w:p w:rsidR="00A31B65" w:rsidRDefault="00C60DE7">
            <w:pPr>
              <w:pStyle w:val="TableParagraph"/>
              <w:rPr>
                <w:rFonts w:ascii="Times New Roman"/>
                <w:sz w:val="18"/>
              </w:rPr>
            </w:pPr>
            <w:r>
              <w:rPr>
                <w:rFonts w:ascii="Times New Roman"/>
                <w:sz w:val="18"/>
              </w:rPr>
              <w:t>The thesis is clearly Myles</w:t>
            </w:r>
            <w:r>
              <w:rPr>
                <w:rFonts w:ascii="Times New Roman"/>
                <w:sz w:val="18"/>
              </w:rPr>
              <w:t>’</w:t>
            </w:r>
            <w:r>
              <w:rPr>
                <w:rFonts w:ascii="Times New Roman"/>
                <w:sz w:val="18"/>
              </w:rPr>
              <w:t xml:space="preserve"> own work and contains several published components which clearly add to knowledge and we feel the unpublished chapter is also worthy of publication. </w:t>
            </w:r>
            <w:r w:rsidR="005D2B13">
              <w:rPr>
                <w:rFonts w:ascii="Times New Roman"/>
                <w:sz w:val="18"/>
              </w:rPr>
              <w:t>All concerns were allayed and can be clarified by minor editing of the thesis with no new experiments needed. As such, we have no hesitation in passing subject to minor corrections as the work we recommend would be less than a week</w:t>
            </w:r>
          </w:p>
        </w:tc>
      </w:tr>
    </w:tbl>
    <w:p w:rsidR="00A31B65" w:rsidRDefault="00A31B65">
      <w:pPr>
        <w:pStyle w:val="BodyText"/>
        <w:spacing w:before="7"/>
        <w:rPr>
          <w:b/>
          <w:sz w:val="27"/>
        </w:rPr>
      </w:pPr>
    </w:p>
    <w:p w:rsidR="0074363B" w:rsidRPr="00C12148" w:rsidRDefault="0074363B" w:rsidP="0074363B">
      <w:pPr>
        <w:pStyle w:val="BodyText"/>
        <w:spacing w:before="93"/>
        <w:ind w:left="676"/>
      </w:pPr>
      <w:r w:rsidRPr="00C12148">
        <w:t xml:space="preserve">Was the </w:t>
      </w:r>
      <w:r w:rsidRPr="00C12148">
        <w:rPr>
          <w:i/>
          <w:iCs/>
        </w:rPr>
        <w:t xml:space="preserve">viva voce </w:t>
      </w:r>
      <w:r w:rsidRPr="00C12148">
        <w:t xml:space="preserve">held remotely? </w:t>
      </w:r>
    </w:p>
    <w:p w:rsidR="0074363B" w:rsidRPr="00C12148" w:rsidRDefault="0000525E" w:rsidP="0000525E">
      <w:pPr>
        <w:tabs>
          <w:tab w:val="left" w:pos="1042"/>
          <w:tab w:val="left" w:pos="3667"/>
        </w:tabs>
        <w:spacing w:before="185"/>
        <w:ind w:left="709"/>
        <w:rPr>
          <w:sz w:val="20"/>
          <w:lang w:val="en-GB"/>
        </w:rPr>
      </w:pPr>
      <w:r w:rsidRPr="00C12148">
        <w:rPr>
          <w:rFonts w:ascii="MS UI Gothic" w:hAnsi="MS UI Gothic"/>
          <w:sz w:val="20"/>
          <w:lang w:val="en-GB"/>
        </w:rPr>
        <w:t xml:space="preserve">☐ </w:t>
      </w:r>
      <w:r w:rsidR="0074363B" w:rsidRPr="00C12148">
        <w:rPr>
          <w:sz w:val="20"/>
          <w:lang w:val="en-GB"/>
        </w:rPr>
        <w:t>No</w:t>
      </w:r>
      <w:r w:rsidR="0074363B" w:rsidRPr="00C12148">
        <w:rPr>
          <w:sz w:val="20"/>
          <w:lang w:val="en-GB"/>
        </w:rPr>
        <w:tab/>
      </w:r>
      <w:proofErr w:type="gramStart"/>
      <w:r w:rsidR="005D2B13">
        <w:rPr>
          <w:rFonts w:ascii="MS UI Gothic" w:hAnsi="MS UI Gothic"/>
          <w:sz w:val="20"/>
          <w:lang w:val="en-GB"/>
        </w:rPr>
        <w:t xml:space="preserve">X  </w:t>
      </w:r>
      <w:r w:rsidR="0074363B" w:rsidRPr="00C12148">
        <w:rPr>
          <w:sz w:val="20"/>
          <w:lang w:val="en-GB"/>
        </w:rPr>
        <w:t>Yes</w:t>
      </w:r>
      <w:proofErr w:type="gramEnd"/>
      <w:r w:rsidR="0074363B" w:rsidRPr="00C12148">
        <w:rPr>
          <w:sz w:val="20"/>
          <w:lang w:val="en-GB"/>
        </w:rPr>
        <w:t xml:space="preserve"> </w:t>
      </w:r>
    </w:p>
    <w:p w:rsidR="0074363B" w:rsidRPr="00C12148" w:rsidRDefault="0074363B">
      <w:pPr>
        <w:pStyle w:val="BodyText"/>
        <w:spacing w:before="93"/>
        <w:ind w:left="676"/>
        <w:rPr>
          <w:lang w:val="en-GB"/>
        </w:rPr>
      </w:pPr>
    </w:p>
    <w:p w:rsidR="00A31B65" w:rsidRPr="00C12148" w:rsidRDefault="00EF030B">
      <w:pPr>
        <w:pStyle w:val="BodyText"/>
        <w:spacing w:before="93"/>
        <w:ind w:left="676"/>
      </w:pPr>
      <w:r w:rsidRPr="00C12148">
        <w:t xml:space="preserve">Was an </w:t>
      </w:r>
      <w:r w:rsidRPr="00C12148">
        <w:rPr>
          <w:b/>
          <w:bCs/>
        </w:rPr>
        <w:t>independent</w:t>
      </w:r>
      <w:r w:rsidRPr="00C12148">
        <w:t xml:space="preserve"> chair required for the </w:t>
      </w:r>
      <w:r w:rsidRPr="00C12148">
        <w:rPr>
          <w:i/>
          <w:iCs/>
        </w:rPr>
        <w:t>viva voce</w:t>
      </w:r>
      <w:r w:rsidRPr="00C12148">
        <w:t xml:space="preserve"> examination?</w:t>
      </w:r>
    </w:p>
    <w:p w:rsidR="0000525E" w:rsidRPr="00C12148" w:rsidRDefault="0000525E" w:rsidP="0074363B">
      <w:pPr>
        <w:tabs>
          <w:tab w:val="left" w:pos="1042"/>
          <w:tab w:val="left" w:pos="3667"/>
        </w:tabs>
        <w:spacing w:before="185"/>
        <w:ind w:left="709"/>
        <w:rPr>
          <w:rFonts w:ascii="MS UI Gothic" w:hAnsi="MS UI Gothic"/>
          <w:sz w:val="20"/>
          <w:lang w:val="en-GB"/>
        </w:rPr>
        <w:sectPr w:rsidR="0000525E" w:rsidRPr="00C12148">
          <w:pgSz w:w="11910" w:h="16840"/>
          <w:pgMar w:top="1380" w:right="1100" w:bottom="280" w:left="1080" w:header="720" w:footer="720" w:gutter="0"/>
          <w:cols w:space="720"/>
        </w:sectPr>
      </w:pPr>
    </w:p>
    <w:p w:rsidR="0074363B" w:rsidRPr="00C12148" w:rsidRDefault="0074363B" w:rsidP="0074363B">
      <w:pPr>
        <w:tabs>
          <w:tab w:val="left" w:pos="1042"/>
          <w:tab w:val="left" w:pos="3667"/>
        </w:tabs>
        <w:spacing w:before="185"/>
        <w:ind w:left="709"/>
        <w:rPr>
          <w:sz w:val="20"/>
          <w:lang w:val="en-GB"/>
        </w:rPr>
      </w:pPr>
      <w:r w:rsidRPr="00C12148">
        <w:rPr>
          <w:rFonts w:ascii="MS UI Gothic" w:hAnsi="MS UI Gothic"/>
          <w:sz w:val="20"/>
          <w:lang w:val="en-GB"/>
        </w:rPr>
        <w:t xml:space="preserve">☐ </w:t>
      </w:r>
      <w:r w:rsidRPr="00C12148">
        <w:rPr>
          <w:sz w:val="20"/>
          <w:lang w:val="en-GB"/>
        </w:rPr>
        <w:t xml:space="preserve">No – </w:t>
      </w:r>
      <w:r w:rsidR="0000525E" w:rsidRPr="00C12148">
        <w:rPr>
          <w:sz w:val="20"/>
          <w:lang w:val="en-GB"/>
        </w:rPr>
        <w:t>viva held onsite</w:t>
      </w:r>
    </w:p>
    <w:p w:rsidR="0000525E" w:rsidRPr="00C12148" w:rsidRDefault="0000525E" w:rsidP="0000525E">
      <w:pPr>
        <w:tabs>
          <w:tab w:val="left" w:pos="1042"/>
          <w:tab w:val="left" w:pos="3667"/>
        </w:tabs>
        <w:spacing w:before="185"/>
        <w:ind w:left="709"/>
        <w:rPr>
          <w:sz w:val="20"/>
          <w:lang w:val="en-GB"/>
        </w:rPr>
      </w:pPr>
      <w:r w:rsidRPr="00C12148">
        <w:rPr>
          <w:rFonts w:ascii="MS UI Gothic" w:hAnsi="MS UI Gothic"/>
          <w:sz w:val="20"/>
          <w:lang w:val="en-GB"/>
        </w:rPr>
        <w:t xml:space="preserve">☐ </w:t>
      </w:r>
      <w:r w:rsidRPr="00C12148">
        <w:rPr>
          <w:sz w:val="20"/>
          <w:lang w:val="en-GB"/>
        </w:rPr>
        <w:t>No – internal Examiner acted as Chair for remote viva</w:t>
      </w:r>
    </w:p>
    <w:p w:rsidR="00A31B65" w:rsidRPr="00C12148" w:rsidRDefault="00196868" w:rsidP="0000525E">
      <w:pPr>
        <w:tabs>
          <w:tab w:val="left" w:pos="1042"/>
          <w:tab w:val="left" w:pos="3667"/>
        </w:tabs>
        <w:spacing w:before="185"/>
        <w:ind w:left="709"/>
        <w:rPr>
          <w:sz w:val="20"/>
        </w:rPr>
      </w:pPr>
      <w:r>
        <w:rPr>
          <w:rFonts w:ascii="MS UI Gothic" w:hAnsi="MS UI Gothic"/>
          <w:sz w:val="20"/>
          <w:lang w:val="en-GB"/>
        </w:rPr>
        <w:t>X</w:t>
      </w:r>
      <w:r w:rsidR="0000525E" w:rsidRPr="00C12148">
        <w:rPr>
          <w:rFonts w:ascii="MS UI Gothic" w:hAnsi="MS UI Gothic"/>
          <w:sz w:val="20"/>
          <w:lang w:val="en-GB"/>
        </w:rPr>
        <w:t xml:space="preserve"> </w:t>
      </w:r>
      <w:r w:rsidR="00EF030B" w:rsidRPr="00C12148">
        <w:rPr>
          <w:sz w:val="20"/>
        </w:rPr>
        <w:t>Yes –</w:t>
      </w:r>
      <w:r w:rsidR="0074363B" w:rsidRPr="00C12148">
        <w:rPr>
          <w:sz w:val="20"/>
        </w:rPr>
        <w:t xml:space="preserve"> </w:t>
      </w:r>
      <w:r w:rsidR="0000525E" w:rsidRPr="00C12148">
        <w:rPr>
          <w:sz w:val="20"/>
        </w:rPr>
        <w:t>Independent Chair was appointed for remote viva</w:t>
      </w:r>
    </w:p>
    <w:p w:rsidR="0000525E" w:rsidRPr="00C12148" w:rsidRDefault="0000525E" w:rsidP="0000525E">
      <w:pPr>
        <w:tabs>
          <w:tab w:val="left" w:pos="1042"/>
          <w:tab w:val="left" w:pos="3667"/>
        </w:tabs>
        <w:spacing w:before="185"/>
        <w:ind w:left="709"/>
        <w:rPr>
          <w:sz w:val="20"/>
        </w:rPr>
      </w:pPr>
      <w:r w:rsidRPr="00C12148">
        <w:rPr>
          <w:rFonts w:ascii="MS UI Gothic" w:hAnsi="MS UI Gothic"/>
          <w:sz w:val="20"/>
          <w:lang w:val="en-GB"/>
        </w:rPr>
        <w:t xml:space="preserve">☐ </w:t>
      </w:r>
      <w:r w:rsidRPr="00C12148">
        <w:rPr>
          <w:sz w:val="20"/>
        </w:rPr>
        <w:t>Yes – other reason detailed below</w:t>
      </w:r>
    </w:p>
    <w:p w:rsidR="0000525E" w:rsidRPr="00C12148" w:rsidRDefault="0000525E">
      <w:pPr>
        <w:pStyle w:val="BodyText"/>
        <w:sectPr w:rsidR="0000525E" w:rsidRPr="00C12148" w:rsidSect="0000525E">
          <w:type w:val="continuous"/>
          <w:pgSz w:w="11910" w:h="16840"/>
          <w:pgMar w:top="1380" w:right="1100" w:bottom="280" w:left="1080" w:header="720" w:footer="720" w:gutter="0"/>
          <w:cols w:num="2" w:space="720"/>
        </w:sectPr>
      </w:pPr>
    </w:p>
    <w:p w:rsidR="00A31B65" w:rsidRPr="00C12148" w:rsidRDefault="00A31B65">
      <w:pPr>
        <w:pStyle w:val="BodyText"/>
      </w:pPr>
    </w:p>
    <w:p w:rsidR="00A31B65" w:rsidRPr="00C12148" w:rsidRDefault="00A31B65">
      <w:pPr>
        <w:pStyle w:val="BodyText"/>
        <w:spacing w:before="9" w:after="1"/>
        <w:rPr>
          <w:sz w:val="15"/>
        </w:rPr>
      </w:pPr>
    </w:p>
    <w:tbl>
      <w:tblPr>
        <w:tblW w:w="0" w:type="auto"/>
        <w:tblInd w:w="6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rsidRPr="00C12148">
        <w:trPr>
          <w:trHeight w:val="407"/>
        </w:trPr>
        <w:tc>
          <w:tcPr>
            <w:tcW w:w="8374" w:type="dxa"/>
          </w:tcPr>
          <w:p w:rsidR="00A31B65" w:rsidRPr="00F9418F" w:rsidRDefault="00EF030B">
            <w:pPr>
              <w:pStyle w:val="TableParagraph"/>
              <w:spacing w:line="229" w:lineRule="exact"/>
              <w:ind w:left="827"/>
              <w:rPr>
                <w:b/>
                <w:sz w:val="20"/>
                <w:lang w:val="en-GB"/>
              </w:rPr>
            </w:pPr>
            <w:r w:rsidRPr="00C12148">
              <w:rPr>
                <w:b/>
                <w:sz w:val="20"/>
              </w:rPr>
              <w:t>Name of Chair:</w:t>
            </w:r>
            <w:r w:rsidR="00F9418F">
              <w:rPr>
                <w:b/>
                <w:sz w:val="20"/>
              </w:rPr>
              <w:t xml:space="preserve"> </w:t>
            </w:r>
            <w:proofErr w:type="spellStart"/>
            <w:r w:rsidR="00F9418F" w:rsidRPr="00F9418F">
              <w:rPr>
                <w:b/>
                <w:sz w:val="20"/>
              </w:rPr>
              <w:t>Hsi</w:t>
            </w:r>
            <w:proofErr w:type="spellEnd"/>
            <w:r w:rsidR="00F9418F" w:rsidRPr="00F9418F">
              <w:rPr>
                <w:b/>
                <w:sz w:val="20"/>
              </w:rPr>
              <w:t>-Ming Ho</w:t>
            </w:r>
          </w:p>
        </w:tc>
      </w:tr>
      <w:tr w:rsidR="00A31B65">
        <w:trPr>
          <w:trHeight w:val="407"/>
        </w:trPr>
        <w:tc>
          <w:tcPr>
            <w:tcW w:w="8374" w:type="dxa"/>
          </w:tcPr>
          <w:p w:rsidR="00A31B65" w:rsidRPr="0074363B" w:rsidRDefault="00EF030B">
            <w:pPr>
              <w:pStyle w:val="TableParagraph"/>
              <w:spacing w:line="229" w:lineRule="exact"/>
              <w:ind w:left="467"/>
              <w:rPr>
                <w:b/>
                <w:sz w:val="20"/>
              </w:rPr>
            </w:pPr>
            <w:r w:rsidRPr="00C12148">
              <w:rPr>
                <w:b/>
                <w:sz w:val="20"/>
              </w:rPr>
              <w:t>c) Chair’s report</w:t>
            </w:r>
            <w:r w:rsidR="0074363B" w:rsidRPr="00C12148">
              <w:rPr>
                <w:b/>
                <w:sz w:val="20"/>
              </w:rPr>
              <w:t xml:space="preserve"> – to be completed by the internal examiner where internal examiner acted as Chair</w:t>
            </w:r>
            <w:r w:rsidR="0000525E" w:rsidRPr="00C12148">
              <w:rPr>
                <w:b/>
                <w:sz w:val="20"/>
              </w:rPr>
              <w:t xml:space="preserve"> for remote viva.</w:t>
            </w:r>
            <w:r w:rsidR="0000525E">
              <w:rPr>
                <w:b/>
                <w:sz w:val="20"/>
              </w:rPr>
              <w:t xml:space="preserve"> </w:t>
            </w:r>
          </w:p>
        </w:tc>
      </w:tr>
      <w:tr w:rsidR="00A31B65">
        <w:trPr>
          <w:trHeight w:val="4012"/>
        </w:trPr>
        <w:tc>
          <w:tcPr>
            <w:tcW w:w="8374" w:type="dxa"/>
          </w:tcPr>
          <w:p w:rsidR="00A31B65" w:rsidRDefault="00A31B65">
            <w:pPr>
              <w:pStyle w:val="TableParagraph"/>
              <w:rPr>
                <w:rFonts w:ascii="Times New Roman"/>
                <w:sz w:val="18"/>
              </w:rPr>
            </w:pPr>
          </w:p>
          <w:p w:rsidR="004F012E" w:rsidRDefault="004F012E">
            <w:pPr>
              <w:pStyle w:val="TableParagraph"/>
              <w:rPr>
                <w:rFonts w:ascii="Times New Roman"/>
                <w:sz w:val="18"/>
              </w:rPr>
            </w:pPr>
            <w:r>
              <w:rPr>
                <w:rFonts w:ascii="Times New Roman"/>
                <w:sz w:val="18"/>
              </w:rPr>
              <w:t>Viva went smoothly. Student was not impaired by remote viva format</w:t>
            </w:r>
          </w:p>
        </w:tc>
      </w:tr>
    </w:tbl>
    <w:p w:rsidR="00A31B65" w:rsidRDefault="00A31B65">
      <w:pPr>
        <w:rPr>
          <w:rFonts w:ascii="Times New Roman"/>
          <w:sz w:val="18"/>
        </w:rPr>
        <w:sectPr w:rsidR="00A31B65" w:rsidSect="0000525E">
          <w:type w:val="continuous"/>
          <w:pgSz w:w="11910" w:h="16840"/>
          <w:pgMar w:top="1380" w:right="1100" w:bottom="280" w:left="1080" w:header="720" w:footer="720" w:gutter="0"/>
          <w:cols w:space="720"/>
        </w:sectPr>
      </w:pPr>
    </w:p>
    <w:p w:rsidR="00A31B65" w:rsidRDefault="00A31B65">
      <w:pPr>
        <w:rPr>
          <w:rFonts w:ascii="Times New Roman"/>
          <w:sz w:val="2"/>
        </w:rPr>
      </w:pPr>
    </w:p>
    <w:p w:rsidR="00170D2E" w:rsidRPr="00170D2E" w:rsidRDefault="00170D2E" w:rsidP="00170D2E">
      <w:pPr>
        <w:rPr>
          <w:rFonts w:ascii="Times New Roman"/>
          <w:sz w:val="2"/>
        </w:rPr>
      </w:pPr>
    </w:p>
    <w:p w:rsidR="00170D2E" w:rsidRPr="00170D2E" w:rsidRDefault="00170D2E" w:rsidP="00170D2E">
      <w:pPr>
        <w:rPr>
          <w:rFonts w:ascii="Times New Roman"/>
          <w:sz w:val="2"/>
        </w:rPr>
      </w:pPr>
    </w:p>
    <w:p w:rsidR="00170D2E" w:rsidRPr="00170D2E" w:rsidRDefault="00170D2E" w:rsidP="00170D2E">
      <w:pPr>
        <w:rPr>
          <w:rFonts w:ascii="Times New Roman"/>
          <w:sz w:val="2"/>
        </w:rPr>
      </w:pPr>
    </w:p>
    <w:p w:rsidR="00170D2E" w:rsidRPr="00170D2E" w:rsidRDefault="00170D2E" w:rsidP="00170D2E">
      <w:pPr>
        <w:rPr>
          <w:rFonts w:ascii="Times New Roman"/>
          <w:sz w:val="2"/>
        </w:rPr>
      </w:pPr>
    </w:p>
    <w:p w:rsidR="00170D2E" w:rsidRPr="00170D2E" w:rsidRDefault="00170D2E" w:rsidP="00170D2E">
      <w:pPr>
        <w:rPr>
          <w:rFonts w:ascii="Times New Roman"/>
          <w:sz w:val="2"/>
        </w:rPr>
      </w:pPr>
    </w:p>
    <w:p w:rsidR="00170D2E" w:rsidRPr="00170D2E" w:rsidRDefault="00170D2E" w:rsidP="00170D2E">
      <w:pPr>
        <w:rPr>
          <w:rFonts w:ascii="Times New Roman"/>
          <w:sz w:val="2"/>
        </w:rPr>
      </w:pPr>
    </w:p>
    <w:p w:rsidR="00A31B65" w:rsidRDefault="00170D2E" w:rsidP="00170D2E">
      <w:pPr>
        <w:tabs>
          <w:tab w:val="left" w:pos="2205"/>
        </w:tabs>
      </w:pPr>
      <w:r>
        <w:rPr>
          <w:rFonts w:ascii="Times New Roman"/>
          <w:sz w:val="2"/>
        </w:rPr>
        <w:tab/>
      </w:r>
    </w:p>
    <w:p w:rsidR="00A31B65" w:rsidRDefault="00EF030B">
      <w:pPr>
        <w:pStyle w:val="Heading1"/>
        <w:spacing w:before="93"/>
      </w:pPr>
      <w:r>
        <w:t>Recommendation of Examiners</w:t>
      </w:r>
    </w:p>
    <w:p w:rsidR="004708B0" w:rsidRDefault="00EF030B" w:rsidP="00170D2E">
      <w:pPr>
        <w:spacing w:before="178"/>
        <w:ind w:left="676"/>
        <w:rPr>
          <w:i/>
          <w:sz w:val="20"/>
        </w:rPr>
      </w:pPr>
      <w:r>
        <w:rPr>
          <w:i/>
          <w:sz w:val="20"/>
        </w:rPr>
        <w:t>Please tick the relevant box</w:t>
      </w:r>
    </w:p>
    <w:p w:rsidR="00A31B65" w:rsidRDefault="00EF030B" w:rsidP="00170D2E">
      <w:pPr>
        <w:spacing w:before="178"/>
        <w:ind w:left="676"/>
      </w:pPr>
      <w:proofErr w:type="gramStart"/>
      <w:r>
        <w:rPr>
          <w:i/>
          <w:sz w:val="20"/>
        </w:rPr>
        <w:t>:</w:t>
      </w:r>
      <w:r>
        <w:t>Pass</w:t>
      </w:r>
      <w:proofErr w:type="gramEnd"/>
      <w:r>
        <w:t xml:space="preserve"> Categories (recommendations for the award of PhD)</w:t>
      </w:r>
    </w:p>
    <w:p w:rsidR="00A31B65" w:rsidRDefault="00A31B65">
      <w:pPr>
        <w:pStyle w:val="BodyText"/>
        <w:rPr>
          <w:b/>
        </w:rPr>
      </w:pPr>
    </w:p>
    <w:p w:rsidR="00A31B65" w:rsidRDefault="00A31B65">
      <w:pPr>
        <w:pStyle w:val="BodyText"/>
        <w:spacing w:before="11"/>
        <w:rPr>
          <w:b/>
          <w:sz w:val="16"/>
        </w:rPr>
      </w:pPr>
    </w:p>
    <w:tbl>
      <w:tblPr>
        <w:tblW w:w="0" w:type="auto"/>
        <w:tblInd w:w="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4"/>
        <w:gridCol w:w="8503"/>
      </w:tblGrid>
      <w:tr w:rsidR="00A31B65">
        <w:trPr>
          <w:trHeight w:val="2586"/>
        </w:trPr>
        <w:tc>
          <w:tcPr>
            <w:tcW w:w="854" w:type="dxa"/>
          </w:tcPr>
          <w:p w:rsidR="00A31B65" w:rsidRDefault="00A31B65">
            <w:pPr>
              <w:pStyle w:val="TableParagraph"/>
              <w:spacing w:before="9"/>
              <w:rPr>
                <w:b/>
                <w:sz w:val="21"/>
              </w:rPr>
            </w:pPr>
          </w:p>
          <w:p w:rsidR="00A31B65" w:rsidRDefault="00EF030B">
            <w:pPr>
              <w:pStyle w:val="TableParagraph"/>
              <w:ind w:left="138"/>
              <w:rPr>
                <w:rFonts w:ascii="MS UI Gothic" w:hAnsi="MS UI Gothic"/>
                <w:sz w:val="20"/>
              </w:rPr>
            </w:pPr>
            <w:r>
              <w:rPr>
                <w:b/>
                <w:sz w:val="20"/>
              </w:rPr>
              <w:t xml:space="preserve">1) </w:t>
            </w:r>
            <w:r>
              <w:rPr>
                <w:rFonts w:ascii="MS UI Gothic" w:hAnsi="MS UI Gothic"/>
                <w:sz w:val="20"/>
              </w:rPr>
              <w:t>☐</w:t>
            </w:r>
          </w:p>
        </w:tc>
        <w:tc>
          <w:tcPr>
            <w:tcW w:w="8503" w:type="dxa"/>
          </w:tcPr>
          <w:p w:rsidR="00A31B65" w:rsidRDefault="00A31B65">
            <w:pPr>
              <w:pStyle w:val="TableParagraph"/>
              <w:spacing w:before="7"/>
              <w:rPr>
                <w:b/>
                <w:sz w:val="21"/>
              </w:rPr>
            </w:pPr>
          </w:p>
          <w:p w:rsidR="00A31B65" w:rsidRDefault="00EF030B">
            <w:pPr>
              <w:pStyle w:val="TableParagraph"/>
              <w:ind w:left="108"/>
              <w:jc w:val="both"/>
              <w:rPr>
                <w:b/>
                <w:sz w:val="20"/>
              </w:rPr>
            </w:pPr>
            <w:r>
              <w:rPr>
                <w:b/>
                <w:sz w:val="20"/>
              </w:rPr>
              <w:t>Unconditional pass</w:t>
            </w:r>
          </w:p>
          <w:p w:rsidR="00A31B65" w:rsidRDefault="00EF030B">
            <w:pPr>
              <w:pStyle w:val="TableParagraph"/>
              <w:spacing w:before="178" w:line="259" w:lineRule="auto"/>
              <w:ind w:left="108" w:right="95"/>
              <w:jc w:val="both"/>
              <w:rPr>
                <w:sz w:val="20"/>
              </w:rPr>
            </w:pPr>
            <w:r>
              <w:rPr>
                <w:sz w:val="20"/>
              </w:rPr>
              <w:t>The thesis is of doctoral quality and may be awarded the degree of Doctor of Philosophy unconditionally. A very small number of minor typographical errors (max. 10), which can be corrected immediately but do not require checking by the examiners, are permitted.</w:t>
            </w:r>
          </w:p>
          <w:p w:rsidR="00A31B65" w:rsidRDefault="00A31B65">
            <w:pPr>
              <w:pStyle w:val="TableParagraph"/>
              <w:spacing w:before="9"/>
              <w:rPr>
                <w:b/>
                <w:sz w:val="21"/>
              </w:rPr>
            </w:pPr>
          </w:p>
          <w:p w:rsidR="00A31B65" w:rsidRDefault="00EF030B">
            <w:pPr>
              <w:pStyle w:val="TableParagraph"/>
              <w:numPr>
                <w:ilvl w:val="0"/>
                <w:numId w:val="3"/>
              </w:numPr>
              <w:tabs>
                <w:tab w:val="left" w:pos="671"/>
              </w:tabs>
              <w:spacing w:line="259" w:lineRule="auto"/>
              <w:ind w:right="409" w:hanging="284"/>
              <w:jc w:val="both"/>
              <w:rPr>
                <w:sz w:val="20"/>
              </w:rPr>
            </w:pPr>
            <w:r>
              <w:rPr>
                <w:sz w:val="20"/>
              </w:rPr>
              <w:t>Tick here to confirm that the candidate has been informed that these typographical corrections</w:t>
            </w:r>
            <w:r>
              <w:rPr>
                <w:spacing w:val="-8"/>
                <w:sz w:val="20"/>
              </w:rPr>
              <w:t xml:space="preserve"> </w:t>
            </w:r>
            <w:r>
              <w:rPr>
                <w:sz w:val="20"/>
              </w:rPr>
              <w:t>must</w:t>
            </w:r>
            <w:r>
              <w:rPr>
                <w:spacing w:val="-7"/>
                <w:sz w:val="20"/>
              </w:rPr>
              <w:t xml:space="preserve"> </w:t>
            </w:r>
            <w:r>
              <w:rPr>
                <w:sz w:val="20"/>
              </w:rPr>
              <w:t>be</w:t>
            </w:r>
            <w:r>
              <w:rPr>
                <w:spacing w:val="-6"/>
                <w:sz w:val="20"/>
              </w:rPr>
              <w:t xml:space="preserve"> </w:t>
            </w:r>
            <w:r>
              <w:rPr>
                <w:sz w:val="20"/>
              </w:rPr>
              <w:t>made</w:t>
            </w:r>
            <w:r>
              <w:rPr>
                <w:spacing w:val="-11"/>
                <w:sz w:val="20"/>
              </w:rPr>
              <w:t xml:space="preserve"> </w:t>
            </w:r>
            <w:r>
              <w:rPr>
                <w:sz w:val="20"/>
              </w:rPr>
              <w:t>in</w:t>
            </w:r>
            <w:r>
              <w:rPr>
                <w:spacing w:val="-10"/>
                <w:sz w:val="20"/>
              </w:rPr>
              <w:t xml:space="preserve"> </w:t>
            </w:r>
            <w:r>
              <w:rPr>
                <w:sz w:val="20"/>
              </w:rPr>
              <w:t>the</w:t>
            </w:r>
            <w:r>
              <w:rPr>
                <w:spacing w:val="-7"/>
                <w:sz w:val="20"/>
              </w:rPr>
              <w:t xml:space="preserve"> </w:t>
            </w:r>
            <w:r>
              <w:rPr>
                <w:sz w:val="20"/>
              </w:rPr>
              <w:t>final</w:t>
            </w:r>
            <w:r>
              <w:rPr>
                <w:spacing w:val="-10"/>
                <w:sz w:val="20"/>
              </w:rPr>
              <w:t xml:space="preserve"> </w:t>
            </w:r>
            <w:r>
              <w:rPr>
                <w:sz w:val="20"/>
              </w:rPr>
              <w:t>version</w:t>
            </w:r>
            <w:r>
              <w:rPr>
                <w:spacing w:val="-7"/>
                <w:sz w:val="20"/>
              </w:rPr>
              <w:t xml:space="preserve"> </w:t>
            </w:r>
            <w:r>
              <w:rPr>
                <w:sz w:val="20"/>
              </w:rPr>
              <w:t>of</w:t>
            </w:r>
            <w:r>
              <w:rPr>
                <w:spacing w:val="-9"/>
                <w:sz w:val="20"/>
              </w:rPr>
              <w:t xml:space="preserve"> </w:t>
            </w:r>
            <w:r>
              <w:rPr>
                <w:sz w:val="20"/>
              </w:rPr>
              <w:t>the</w:t>
            </w:r>
            <w:r>
              <w:rPr>
                <w:spacing w:val="-10"/>
                <w:sz w:val="20"/>
              </w:rPr>
              <w:t xml:space="preserve"> </w:t>
            </w:r>
            <w:r>
              <w:rPr>
                <w:sz w:val="20"/>
              </w:rPr>
              <w:t>thesis</w:t>
            </w:r>
            <w:r>
              <w:rPr>
                <w:spacing w:val="-8"/>
                <w:sz w:val="20"/>
              </w:rPr>
              <w:t xml:space="preserve"> </w:t>
            </w:r>
            <w:r>
              <w:rPr>
                <w:sz w:val="20"/>
              </w:rPr>
              <w:t>submitted</w:t>
            </w:r>
            <w:r>
              <w:rPr>
                <w:spacing w:val="-6"/>
                <w:sz w:val="20"/>
              </w:rPr>
              <w:t xml:space="preserve"> </w:t>
            </w:r>
            <w:r>
              <w:rPr>
                <w:sz w:val="20"/>
              </w:rPr>
              <w:t>to</w:t>
            </w:r>
            <w:r>
              <w:rPr>
                <w:spacing w:val="-9"/>
                <w:sz w:val="20"/>
              </w:rPr>
              <w:t xml:space="preserve"> </w:t>
            </w:r>
            <w:r>
              <w:rPr>
                <w:sz w:val="20"/>
              </w:rPr>
              <w:t>the</w:t>
            </w:r>
            <w:r>
              <w:rPr>
                <w:spacing w:val="-10"/>
                <w:sz w:val="20"/>
              </w:rPr>
              <w:t xml:space="preserve"> </w:t>
            </w:r>
            <w:r w:rsidR="00596570">
              <w:rPr>
                <w:sz w:val="20"/>
              </w:rPr>
              <w:t>Assessment &amp; Examinations PGR team</w:t>
            </w:r>
          </w:p>
        </w:tc>
      </w:tr>
      <w:tr w:rsidR="00A31B65">
        <w:trPr>
          <w:trHeight w:val="3297"/>
        </w:trPr>
        <w:tc>
          <w:tcPr>
            <w:tcW w:w="854" w:type="dxa"/>
          </w:tcPr>
          <w:p w:rsidR="00A31B65" w:rsidRDefault="00A31B65">
            <w:pPr>
              <w:pStyle w:val="TableParagraph"/>
              <w:spacing w:before="7"/>
              <w:rPr>
                <w:b/>
                <w:sz w:val="21"/>
              </w:rPr>
            </w:pPr>
          </w:p>
          <w:p w:rsidR="00A31B65" w:rsidRDefault="00EF030B">
            <w:pPr>
              <w:pStyle w:val="TableParagraph"/>
              <w:ind w:left="138"/>
              <w:rPr>
                <w:rFonts w:ascii="MS UI Gothic" w:hAnsi="MS UI Gothic"/>
                <w:sz w:val="20"/>
              </w:rPr>
            </w:pPr>
            <w:r>
              <w:rPr>
                <w:b/>
                <w:sz w:val="20"/>
              </w:rPr>
              <w:t xml:space="preserve">2) </w:t>
            </w:r>
            <w:r w:rsidR="00196868">
              <w:rPr>
                <w:rFonts w:ascii="MS UI Gothic" w:hAnsi="MS UI Gothic"/>
                <w:sz w:val="20"/>
              </w:rPr>
              <w:t>X</w:t>
            </w:r>
          </w:p>
        </w:tc>
        <w:tc>
          <w:tcPr>
            <w:tcW w:w="8503" w:type="dxa"/>
          </w:tcPr>
          <w:p w:rsidR="00A31B65" w:rsidRDefault="00A31B65">
            <w:pPr>
              <w:pStyle w:val="TableParagraph"/>
              <w:spacing w:before="5"/>
              <w:rPr>
                <w:b/>
                <w:sz w:val="21"/>
              </w:rPr>
            </w:pPr>
          </w:p>
          <w:p w:rsidR="00A31B65" w:rsidRDefault="00EF030B">
            <w:pPr>
              <w:pStyle w:val="TableParagraph"/>
              <w:ind w:left="108"/>
              <w:jc w:val="both"/>
              <w:rPr>
                <w:b/>
                <w:sz w:val="20"/>
              </w:rPr>
            </w:pPr>
            <w:r>
              <w:rPr>
                <w:b/>
                <w:sz w:val="20"/>
              </w:rPr>
              <w:t>Pass with minor corrections</w:t>
            </w:r>
          </w:p>
          <w:p w:rsidR="00A31B65" w:rsidRDefault="00EF030B">
            <w:pPr>
              <w:pStyle w:val="TableParagraph"/>
              <w:spacing w:before="178" w:line="259" w:lineRule="auto"/>
              <w:ind w:left="108" w:right="94"/>
              <w:jc w:val="both"/>
              <w:rPr>
                <w:sz w:val="20"/>
              </w:rPr>
            </w:pPr>
            <w:r>
              <w:rPr>
                <w:sz w:val="20"/>
              </w:rPr>
              <w:t>The</w:t>
            </w:r>
            <w:r>
              <w:rPr>
                <w:spacing w:val="-8"/>
                <w:sz w:val="20"/>
              </w:rPr>
              <w:t xml:space="preserve"> </w:t>
            </w:r>
            <w:r>
              <w:rPr>
                <w:sz w:val="20"/>
              </w:rPr>
              <w:t>thesis</w:t>
            </w:r>
            <w:r>
              <w:rPr>
                <w:spacing w:val="-6"/>
                <w:sz w:val="20"/>
              </w:rPr>
              <w:t xml:space="preserve"> </w:t>
            </w:r>
            <w:r>
              <w:rPr>
                <w:sz w:val="20"/>
              </w:rPr>
              <w:t>is</w:t>
            </w:r>
            <w:r>
              <w:rPr>
                <w:spacing w:val="-6"/>
                <w:sz w:val="20"/>
              </w:rPr>
              <w:t xml:space="preserve"> </w:t>
            </w:r>
            <w:r>
              <w:rPr>
                <w:sz w:val="20"/>
              </w:rPr>
              <w:t>of</w:t>
            </w:r>
            <w:r>
              <w:rPr>
                <w:spacing w:val="-8"/>
                <w:sz w:val="20"/>
              </w:rPr>
              <w:t xml:space="preserve"> </w:t>
            </w:r>
            <w:r>
              <w:rPr>
                <w:sz w:val="20"/>
              </w:rPr>
              <w:t>doctoral</w:t>
            </w:r>
            <w:r>
              <w:rPr>
                <w:spacing w:val="-7"/>
                <w:sz w:val="20"/>
              </w:rPr>
              <w:t xml:space="preserve"> </w:t>
            </w:r>
            <w:r>
              <w:rPr>
                <w:sz w:val="20"/>
              </w:rPr>
              <w:t>quality</w:t>
            </w:r>
            <w:r>
              <w:rPr>
                <w:spacing w:val="-6"/>
                <w:sz w:val="20"/>
              </w:rPr>
              <w:t xml:space="preserve"> </w:t>
            </w:r>
            <w:r>
              <w:rPr>
                <w:sz w:val="20"/>
              </w:rPr>
              <w:t>and</w:t>
            </w:r>
            <w:r>
              <w:rPr>
                <w:spacing w:val="-7"/>
                <w:sz w:val="20"/>
              </w:rPr>
              <w:t xml:space="preserve"> </w:t>
            </w:r>
            <w:r>
              <w:rPr>
                <w:sz w:val="20"/>
              </w:rPr>
              <w:t>will</w:t>
            </w:r>
            <w:r>
              <w:rPr>
                <w:spacing w:val="-11"/>
                <w:sz w:val="20"/>
              </w:rPr>
              <w:t xml:space="preserve"> </w:t>
            </w:r>
            <w:r>
              <w:rPr>
                <w:sz w:val="20"/>
              </w:rPr>
              <w:t>pass</w:t>
            </w:r>
            <w:r>
              <w:rPr>
                <w:spacing w:val="-6"/>
                <w:sz w:val="20"/>
              </w:rPr>
              <w:t xml:space="preserve"> </w:t>
            </w:r>
            <w:r>
              <w:rPr>
                <w:sz w:val="20"/>
              </w:rPr>
              <w:t>pending</w:t>
            </w:r>
            <w:r>
              <w:rPr>
                <w:spacing w:val="-7"/>
                <w:sz w:val="20"/>
              </w:rPr>
              <w:t xml:space="preserve"> </w:t>
            </w:r>
            <w:r>
              <w:rPr>
                <w:sz w:val="20"/>
              </w:rPr>
              <w:t>the</w:t>
            </w:r>
            <w:r>
              <w:rPr>
                <w:spacing w:val="-7"/>
                <w:sz w:val="20"/>
              </w:rPr>
              <w:t xml:space="preserve"> </w:t>
            </w:r>
            <w:r>
              <w:rPr>
                <w:sz w:val="20"/>
              </w:rPr>
              <w:t>completion</w:t>
            </w:r>
            <w:r>
              <w:rPr>
                <w:spacing w:val="-6"/>
                <w:sz w:val="20"/>
              </w:rPr>
              <w:t xml:space="preserve"> </w:t>
            </w:r>
            <w:r>
              <w:rPr>
                <w:sz w:val="20"/>
              </w:rPr>
              <w:t>of</w:t>
            </w:r>
            <w:r>
              <w:rPr>
                <w:spacing w:val="-8"/>
                <w:sz w:val="20"/>
              </w:rPr>
              <w:t xml:space="preserve"> </w:t>
            </w:r>
            <w:r>
              <w:rPr>
                <w:sz w:val="20"/>
              </w:rPr>
              <w:t>minor</w:t>
            </w:r>
            <w:r>
              <w:rPr>
                <w:spacing w:val="-7"/>
                <w:sz w:val="20"/>
              </w:rPr>
              <w:t xml:space="preserve"> </w:t>
            </w:r>
            <w:r>
              <w:rPr>
                <w:sz w:val="20"/>
              </w:rPr>
              <w:t>corrections.</w:t>
            </w:r>
            <w:r>
              <w:rPr>
                <w:spacing w:val="-7"/>
                <w:sz w:val="20"/>
              </w:rPr>
              <w:t xml:space="preserve"> </w:t>
            </w:r>
            <w:r>
              <w:rPr>
                <w:sz w:val="20"/>
              </w:rPr>
              <w:t>This category</w:t>
            </w:r>
            <w:r>
              <w:rPr>
                <w:spacing w:val="-6"/>
                <w:sz w:val="20"/>
              </w:rPr>
              <w:t xml:space="preserve"> </w:t>
            </w:r>
            <w:r>
              <w:rPr>
                <w:sz w:val="20"/>
              </w:rPr>
              <w:t>allows</w:t>
            </w:r>
            <w:r>
              <w:rPr>
                <w:spacing w:val="-6"/>
                <w:sz w:val="20"/>
              </w:rPr>
              <w:t xml:space="preserve"> </w:t>
            </w:r>
            <w:r>
              <w:rPr>
                <w:sz w:val="20"/>
              </w:rPr>
              <w:t>for</w:t>
            </w:r>
            <w:r>
              <w:rPr>
                <w:spacing w:val="-7"/>
                <w:sz w:val="20"/>
              </w:rPr>
              <w:t xml:space="preserve"> </w:t>
            </w:r>
            <w:r>
              <w:rPr>
                <w:sz w:val="20"/>
              </w:rPr>
              <w:t>a</w:t>
            </w:r>
            <w:r>
              <w:rPr>
                <w:spacing w:val="-5"/>
                <w:sz w:val="20"/>
              </w:rPr>
              <w:t xml:space="preserve"> </w:t>
            </w:r>
            <w:r>
              <w:rPr>
                <w:sz w:val="20"/>
              </w:rPr>
              <w:t>period</w:t>
            </w:r>
            <w:r>
              <w:rPr>
                <w:spacing w:val="-5"/>
                <w:sz w:val="20"/>
              </w:rPr>
              <w:t xml:space="preserve"> </w:t>
            </w:r>
            <w:r>
              <w:rPr>
                <w:sz w:val="20"/>
              </w:rPr>
              <w:t>of</w:t>
            </w:r>
            <w:r>
              <w:rPr>
                <w:spacing w:val="-6"/>
                <w:sz w:val="20"/>
              </w:rPr>
              <w:t xml:space="preserve"> </w:t>
            </w:r>
            <w:r>
              <w:rPr>
                <w:sz w:val="20"/>
              </w:rPr>
              <w:t>up</w:t>
            </w:r>
            <w:r>
              <w:rPr>
                <w:spacing w:val="-5"/>
                <w:sz w:val="20"/>
              </w:rPr>
              <w:t xml:space="preserve"> </w:t>
            </w:r>
            <w:r>
              <w:rPr>
                <w:sz w:val="20"/>
              </w:rPr>
              <w:t>to</w:t>
            </w:r>
            <w:r>
              <w:rPr>
                <w:spacing w:val="-4"/>
                <w:sz w:val="20"/>
              </w:rPr>
              <w:t xml:space="preserve"> </w:t>
            </w:r>
            <w:r>
              <w:rPr>
                <w:sz w:val="20"/>
              </w:rPr>
              <w:t>three</w:t>
            </w:r>
            <w:r>
              <w:rPr>
                <w:spacing w:val="-5"/>
                <w:sz w:val="20"/>
              </w:rPr>
              <w:t xml:space="preserve"> </w:t>
            </w:r>
            <w:r>
              <w:rPr>
                <w:sz w:val="20"/>
              </w:rPr>
              <w:t>months</w:t>
            </w:r>
            <w:r>
              <w:rPr>
                <w:spacing w:val="-6"/>
                <w:sz w:val="20"/>
              </w:rPr>
              <w:t xml:space="preserve"> </w:t>
            </w:r>
            <w:r>
              <w:rPr>
                <w:sz w:val="20"/>
              </w:rPr>
              <w:t>(four</w:t>
            </w:r>
            <w:r>
              <w:rPr>
                <w:spacing w:val="-3"/>
                <w:sz w:val="20"/>
              </w:rPr>
              <w:t xml:space="preserve"> </w:t>
            </w:r>
            <w:r>
              <w:rPr>
                <w:sz w:val="20"/>
              </w:rPr>
              <w:t>months</w:t>
            </w:r>
            <w:r>
              <w:rPr>
                <w:spacing w:val="-6"/>
                <w:sz w:val="20"/>
              </w:rPr>
              <w:t xml:space="preserve"> </w:t>
            </w:r>
            <w:r>
              <w:rPr>
                <w:sz w:val="20"/>
              </w:rPr>
              <w:t>and</w:t>
            </w:r>
            <w:r>
              <w:rPr>
                <w:spacing w:val="-7"/>
                <w:sz w:val="20"/>
              </w:rPr>
              <w:t xml:space="preserve"> </w:t>
            </w:r>
            <w:r>
              <w:rPr>
                <w:sz w:val="20"/>
              </w:rPr>
              <w:t>two</w:t>
            </w:r>
            <w:r>
              <w:rPr>
                <w:spacing w:val="-6"/>
                <w:sz w:val="20"/>
              </w:rPr>
              <w:t xml:space="preserve"> </w:t>
            </w:r>
            <w:r>
              <w:rPr>
                <w:sz w:val="20"/>
              </w:rPr>
              <w:t>weeks</w:t>
            </w:r>
            <w:r>
              <w:rPr>
                <w:spacing w:val="-6"/>
                <w:sz w:val="20"/>
              </w:rPr>
              <w:t xml:space="preserve"> </w:t>
            </w:r>
            <w:r>
              <w:rPr>
                <w:sz w:val="20"/>
              </w:rPr>
              <w:t>if</w:t>
            </w:r>
            <w:r>
              <w:rPr>
                <w:spacing w:val="-8"/>
                <w:sz w:val="20"/>
              </w:rPr>
              <w:t xml:space="preserve"> </w:t>
            </w:r>
            <w:r>
              <w:rPr>
                <w:sz w:val="20"/>
              </w:rPr>
              <w:t>the</w:t>
            </w:r>
            <w:r>
              <w:rPr>
                <w:spacing w:val="-9"/>
                <w:sz w:val="20"/>
              </w:rPr>
              <w:t xml:space="preserve"> </w:t>
            </w:r>
            <w:r>
              <w:rPr>
                <w:sz w:val="20"/>
              </w:rPr>
              <w:t>candidate was registered as part-time) during which the candidate may undertake the following types of minor corrections: spelling/typing errors, textual errors, reordering of material, correction of citations, correction of figures, tables and diagrams, and the addition of a small number of paragraphs</w:t>
            </w:r>
            <w:r>
              <w:rPr>
                <w:spacing w:val="-9"/>
                <w:sz w:val="20"/>
              </w:rPr>
              <w:t xml:space="preserve"> </w:t>
            </w:r>
            <w:r>
              <w:rPr>
                <w:sz w:val="20"/>
              </w:rPr>
              <w:t>for</w:t>
            </w:r>
            <w:r>
              <w:rPr>
                <w:spacing w:val="-10"/>
                <w:sz w:val="20"/>
              </w:rPr>
              <w:t xml:space="preserve"> </w:t>
            </w:r>
            <w:r>
              <w:rPr>
                <w:sz w:val="20"/>
              </w:rPr>
              <w:t>clarification</w:t>
            </w:r>
            <w:r>
              <w:rPr>
                <w:spacing w:val="-8"/>
                <w:sz w:val="20"/>
              </w:rPr>
              <w:t xml:space="preserve"> </w:t>
            </w:r>
            <w:r>
              <w:rPr>
                <w:sz w:val="20"/>
              </w:rPr>
              <w:t>or</w:t>
            </w:r>
            <w:r>
              <w:rPr>
                <w:spacing w:val="-10"/>
                <w:sz w:val="20"/>
              </w:rPr>
              <w:t xml:space="preserve"> </w:t>
            </w:r>
            <w:r>
              <w:rPr>
                <w:sz w:val="20"/>
              </w:rPr>
              <w:t>qualification.</w:t>
            </w:r>
            <w:r>
              <w:rPr>
                <w:spacing w:val="-10"/>
                <w:sz w:val="20"/>
              </w:rPr>
              <w:t xml:space="preserve"> </w:t>
            </w:r>
            <w:r>
              <w:rPr>
                <w:sz w:val="20"/>
              </w:rPr>
              <w:t>The</w:t>
            </w:r>
            <w:r>
              <w:rPr>
                <w:spacing w:val="-8"/>
                <w:sz w:val="20"/>
              </w:rPr>
              <w:t xml:space="preserve"> </w:t>
            </w:r>
            <w:r>
              <w:rPr>
                <w:sz w:val="20"/>
              </w:rPr>
              <w:t>criterion</w:t>
            </w:r>
            <w:r>
              <w:rPr>
                <w:spacing w:val="-9"/>
                <w:sz w:val="20"/>
              </w:rPr>
              <w:t xml:space="preserve"> </w:t>
            </w:r>
            <w:r>
              <w:rPr>
                <w:sz w:val="20"/>
              </w:rPr>
              <w:t>for</w:t>
            </w:r>
            <w:r>
              <w:rPr>
                <w:spacing w:val="-9"/>
                <w:sz w:val="20"/>
              </w:rPr>
              <w:t xml:space="preserve"> </w:t>
            </w:r>
            <w:r>
              <w:rPr>
                <w:sz w:val="20"/>
              </w:rPr>
              <w:t>this</w:t>
            </w:r>
            <w:r>
              <w:rPr>
                <w:spacing w:val="-11"/>
                <w:sz w:val="20"/>
              </w:rPr>
              <w:t xml:space="preserve"> </w:t>
            </w:r>
            <w:r>
              <w:rPr>
                <w:sz w:val="20"/>
              </w:rPr>
              <w:t>outcome</w:t>
            </w:r>
            <w:r>
              <w:rPr>
                <w:spacing w:val="-7"/>
                <w:sz w:val="20"/>
              </w:rPr>
              <w:t xml:space="preserve"> </w:t>
            </w:r>
            <w:r>
              <w:rPr>
                <w:sz w:val="20"/>
              </w:rPr>
              <w:t>category</w:t>
            </w:r>
            <w:r>
              <w:rPr>
                <w:spacing w:val="-11"/>
                <w:sz w:val="20"/>
              </w:rPr>
              <w:t xml:space="preserve"> </w:t>
            </w:r>
            <w:r>
              <w:rPr>
                <w:sz w:val="20"/>
              </w:rPr>
              <w:t>is</w:t>
            </w:r>
            <w:r>
              <w:rPr>
                <w:spacing w:val="-9"/>
                <w:sz w:val="20"/>
              </w:rPr>
              <w:t xml:space="preserve"> </w:t>
            </w:r>
            <w:r>
              <w:rPr>
                <w:sz w:val="20"/>
              </w:rPr>
              <w:t>the</w:t>
            </w:r>
            <w:r>
              <w:rPr>
                <w:spacing w:val="-8"/>
                <w:sz w:val="20"/>
              </w:rPr>
              <w:t xml:space="preserve"> </w:t>
            </w:r>
            <w:r>
              <w:rPr>
                <w:sz w:val="20"/>
              </w:rPr>
              <w:t>nature of the corrections requested. The time allowed to complete the corrections is a maximum,</w:t>
            </w:r>
            <w:r>
              <w:rPr>
                <w:spacing w:val="-36"/>
                <w:sz w:val="20"/>
              </w:rPr>
              <w:t xml:space="preserve"> </w:t>
            </w:r>
            <w:r>
              <w:rPr>
                <w:sz w:val="20"/>
              </w:rPr>
              <w:t>and is not a guide to how much work is required. Any request for corrections that goes beyond the kinds specified here requires the selection of outcome 3. The corrections are to be approved by the internal examiner.</w:t>
            </w:r>
          </w:p>
        </w:tc>
      </w:tr>
      <w:tr w:rsidR="00A31B65">
        <w:trPr>
          <w:trHeight w:val="4818"/>
        </w:trPr>
        <w:tc>
          <w:tcPr>
            <w:tcW w:w="854" w:type="dxa"/>
          </w:tcPr>
          <w:p w:rsidR="00A31B65" w:rsidRDefault="00A31B65">
            <w:pPr>
              <w:pStyle w:val="TableParagraph"/>
              <w:spacing w:before="9"/>
              <w:rPr>
                <w:b/>
                <w:sz w:val="21"/>
              </w:rPr>
            </w:pPr>
          </w:p>
          <w:p w:rsidR="00A31B65" w:rsidRDefault="00EF030B">
            <w:pPr>
              <w:pStyle w:val="TableParagraph"/>
              <w:ind w:left="138"/>
              <w:rPr>
                <w:rFonts w:ascii="MS UI Gothic" w:hAnsi="MS UI Gothic"/>
                <w:sz w:val="20"/>
              </w:rPr>
            </w:pPr>
            <w:r>
              <w:rPr>
                <w:b/>
                <w:sz w:val="20"/>
              </w:rPr>
              <w:t xml:space="preserve">3) </w:t>
            </w:r>
            <w:r>
              <w:rPr>
                <w:rFonts w:ascii="MS UI Gothic" w:hAnsi="MS UI Gothic"/>
                <w:sz w:val="20"/>
              </w:rPr>
              <w:t>☐</w:t>
            </w:r>
          </w:p>
        </w:tc>
        <w:tc>
          <w:tcPr>
            <w:tcW w:w="8503" w:type="dxa"/>
          </w:tcPr>
          <w:p w:rsidR="00A31B65" w:rsidRDefault="00A31B65">
            <w:pPr>
              <w:pStyle w:val="TableParagraph"/>
              <w:spacing w:before="7"/>
              <w:rPr>
                <w:b/>
                <w:sz w:val="21"/>
              </w:rPr>
            </w:pPr>
          </w:p>
          <w:p w:rsidR="00A31B65" w:rsidRDefault="00EF030B">
            <w:pPr>
              <w:pStyle w:val="TableParagraph"/>
              <w:ind w:left="108"/>
              <w:jc w:val="both"/>
              <w:rPr>
                <w:b/>
                <w:sz w:val="20"/>
              </w:rPr>
            </w:pPr>
            <w:r>
              <w:rPr>
                <w:b/>
                <w:sz w:val="20"/>
              </w:rPr>
              <w:t>Pass with corrections</w:t>
            </w:r>
          </w:p>
          <w:p w:rsidR="00A31B65" w:rsidRDefault="00EF030B">
            <w:pPr>
              <w:pStyle w:val="TableParagraph"/>
              <w:tabs>
                <w:tab w:val="left" w:pos="2527"/>
                <w:tab w:val="left" w:pos="4378"/>
                <w:tab w:val="left" w:pos="6032"/>
                <w:tab w:val="left" w:pos="7794"/>
              </w:tabs>
              <w:spacing w:before="178" w:line="259" w:lineRule="auto"/>
              <w:ind w:left="108" w:right="92"/>
              <w:jc w:val="both"/>
              <w:rPr>
                <w:sz w:val="20"/>
              </w:rPr>
            </w:pPr>
            <w:r>
              <w:rPr>
                <w:sz w:val="20"/>
              </w:rPr>
              <w:t>The thesis is of doctoral quality and will pass pending the completion of a number of more substantial corrections. This category allows for a period of up to six months (nine months if the candidate was registered as part-time) during which the candidate may undertake the following types of corrections in addition to those specified in category 2: more substantial addition of paragraphs, including the incorporation of some new material, reordering and restructuring of chapters, or some additional data analyses. The criterion for this outcome category is the nature of the corrections requested. The time allowed to complete the corrections</w:t>
            </w:r>
            <w:r>
              <w:rPr>
                <w:spacing w:val="-4"/>
                <w:sz w:val="20"/>
              </w:rPr>
              <w:t xml:space="preserve"> </w:t>
            </w:r>
            <w:r>
              <w:rPr>
                <w:sz w:val="20"/>
              </w:rPr>
              <w:t>is</w:t>
            </w:r>
            <w:r>
              <w:rPr>
                <w:spacing w:val="-8"/>
                <w:sz w:val="20"/>
              </w:rPr>
              <w:t xml:space="preserve"> </w:t>
            </w:r>
            <w:r>
              <w:rPr>
                <w:sz w:val="20"/>
              </w:rPr>
              <w:t>a</w:t>
            </w:r>
            <w:r>
              <w:rPr>
                <w:spacing w:val="-4"/>
                <w:sz w:val="20"/>
              </w:rPr>
              <w:t xml:space="preserve"> </w:t>
            </w:r>
            <w:r>
              <w:rPr>
                <w:sz w:val="20"/>
              </w:rPr>
              <w:t>maximum,</w:t>
            </w:r>
            <w:r>
              <w:rPr>
                <w:spacing w:val="-5"/>
                <w:sz w:val="20"/>
              </w:rPr>
              <w:t xml:space="preserve"> </w:t>
            </w:r>
            <w:r>
              <w:rPr>
                <w:sz w:val="20"/>
              </w:rPr>
              <w:t>and</w:t>
            </w:r>
            <w:r>
              <w:rPr>
                <w:spacing w:val="-5"/>
                <w:sz w:val="20"/>
              </w:rPr>
              <w:t xml:space="preserve"> </w:t>
            </w:r>
            <w:r>
              <w:rPr>
                <w:sz w:val="20"/>
              </w:rPr>
              <w:t>is</w:t>
            </w:r>
            <w:r>
              <w:rPr>
                <w:spacing w:val="-8"/>
                <w:sz w:val="20"/>
              </w:rPr>
              <w:t xml:space="preserve"> </w:t>
            </w:r>
            <w:r>
              <w:rPr>
                <w:sz w:val="20"/>
              </w:rPr>
              <w:t>not</w:t>
            </w:r>
            <w:r>
              <w:rPr>
                <w:spacing w:val="-3"/>
                <w:sz w:val="20"/>
              </w:rPr>
              <w:t xml:space="preserve"> </w:t>
            </w:r>
            <w:r>
              <w:rPr>
                <w:sz w:val="20"/>
              </w:rPr>
              <w:t>a</w:t>
            </w:r>
            <w:r>
              <w:rPr>
                <w:spacing w:val="-5"/>
                <w:sz w:val="20"/>
              </w:rPr>
              <w:t xml:space="preserve"> </w:t>
            </w:r>
            <w:r>
              <w:rPr>
                <w:sz w:val="20"/>
              </w:rPr>
              <w:t>guide</w:t>
            </w:r>
            <w:r>
              <w:rPr>
                <w:spacing w:val="-5"/>
                <w:sz w:val="20"/>
              </w:rPr>
              <w:t xml:space="preserve"> </w:t>
            </w:r>
            <w:r>
              <w:rPr>
                <w:sz w:val="20"/>
              </w:rPr>
              <w:t>to</w:t>
            </w:r>
            <w:r>
              <w:rPr>
                <w:spacing w:val="-4"/>
                <w:sz w:val="20"/>
              </w:rPr>
              <w:t xml:space="preserve"> </w:t>
            </w:r>
            <w:r>
              <w:rPr>
                <w:sz w:val="20"/>
              </w:rPr>
              <w:t>how</w:t>
            </w:r>
            <w:r>
              <w:rPr>
                <w:spacing w:val="-5"/>
                <w:sz w:val="20"/>
              </w:rPr>
              <w:t xml:space="preserve"> </w:t>
            </w:r>
            <w:r>
              <w:rPr>
                <w:sz w:val="20"/>
              </w:rPr>
              <w:t>much</w:t>
            </w:r>
            <w:r>
              <w:rPr>
                <w:spacing w:val="-9"/>
                <w:sz w:val="20"/>
              </w:rPr>
              <w:t xml:space="preserve"> </w:t>
            </w:r>
            <w:r>
              <w:rPr>
                <w:sz w:val="20"/>
              </w:rPr>
              <w:t>work</w:t>
            </w:r>
            <w:r>
              <w:rPr>
                <w:spacing w:val="-3"/>
                <w:sz w:val="20"/>
              </w:rPr>
              <w:t xml:space="preserve"> </w:t>
            </w:r>
            <w:r>
              <w:rPr>
                <w:sz w:val="20"/>
              </w:rPr>
              <w:t>is</w:t>
            </w:r>
            <w:r>
              <w:rPr>
                <w:spacing w:val="-8"/>
                <w:sz w:val="20"/>
              </w:rPr>
              <w:t xml:space="preserve"> </w:t>
            </w:r>
            <w:r>
              <w:rPr>
                <w:sz w:val="20"/>
              </w:rPr>
              <w:t>required.</w:t>
            </w:r>
            <w:r>
              <w:rPr>
                <w:spacing w:val="-6"/>
                <w:sz w:val="20"/>
              </w:rPr>
              <w:t xml:space="preserve"> </w:t>
            </w:r>
            <w:r>
              <w:rPr>
                <w:sz w:val="20"/>
              </w:rPr>
              <w:t>This</w:t>
            </w:r>
            <w:r>
              <w:rPr>
                <w:spacing w:val="-7"/>
                <w:sz w:val="20"/>
              </w:rPr>
              <w:t xml:space="preserve"> </w:t>
            </w:r>
            <w:r>
              <w:rPr>
                <w:sz w:val="20"/>
              </w:rPr>
              <w:t>category</w:t>
            </w:r>
            <w:r>
              <w:rPr>
                <w:spacing w:val="-6"/>
                <w:sz w:val="20"/>
              </w:rPr>
              <w:t xml:space="preserve"> </w:t>
            </w:r>
            <w:r>
              <w:rPr>
                <w:sz w:val="20"/>
              </w:rPr>
              <w:t>may be chosen when the examiners have identified deficiencies in the thesis that were adequately compensated</w:t>
            </w:r>
            <w:r>
              <w:rPr>
                <w:spacing w:val="-5"/>
                <w:sz w:val="20"/>
              </w:rPr>
              <w:t xml:space="preserve"> </w:t>
            </w:r>
            <w:r>
              <w:rPr>
                <w:sz w:val="20"/>
              </w:rPr>
              <w:t>for</w:t>
            </w:r>
            <w:r>
              <w:rPr>
                <w:spacing w:val="-7"/>
                <w:sz w:val="20"/>
              </w:rPr>
              <w:t xml:space="preserve"> </w:t>
            </w:r>
            <w:r>
              <w:rPr>
                <w:sz w:val="20"/>
              </w:rPr>
              <w:t>by</w:t>
            </w:r>
            <w:r>
              <w:rPr>
                <w:spacing w:val="-6"/>
                <w:sz w:val="20"/>
              </w:rPr>
              <w:t xml:space="preserve"> </w:t>
            </w:r>
            <w:r>
              <w:rPr>
                <w:sz w:val="20"/>
              </w:rPr>
              <w:t>the</w:t>
            </w:r>
            <w:r>
              <w:rPr>
                <w:spacing w:val="-8"/>
                <w:sz w:val="20"/>
              </w:rPr>
              <w:t xml:space="preserve"> </w:t>
            </w:r>
            <w:r>
              <w:rPr>
                <w:sz w:val="20"/>
              </w:rPr>
              <w:t>candidate’s</w:t>
            </w:r>
            <w:r>
              <w:rPr>
                <w:spacing w:val="-5"/>
                <w:sz w:val="20"/>
              </w:rPr>
              <w:t xml:space="preserve"> </w:t>
            </w:r>
            <w:r>
              <w:rPr>
                <w:sz w:val="20"/>
              </w:rPr>
              <w:t>performance</w:t>
            </w:r>
            <w:r>
              <w:rPr>
                <w:spacing w:val="-5"/>
                <w:sz w:val="20"/>
              </w:rPr>
              <w:t xml:space="preserve"> </w:t>
            </w:r>
            <w:r>
              <w:rPr>
                <w:sz w:val="20"/>
              </w:rPr>
              <w:t>in</w:t>
            </w:r>
            <w:r>
              <w:rPr>
                <w:spacing w:val="-7"/>
                <w:sz w:val="20"/>
              </w:rPr>
              <w:t xml:space="preserve"> </w:t>
            </w:r>
            <w:r>
              <w:rPr>
                <w:sz w:val="20"/>
              </w:rPr>
              <w:t>the</w:t>
            </w:r>
            <w:r>
              <w:rPr>
                <w:spacing w:val="-4"/>
                <w:sz w:val="20"/>
              </w:rPr>
              <w:t xml:space="preserve"> </w:t>
            </w:r>
            <w:r>
              <w:rPr>
                <w:sz w:val="20"/>
              </w:rPr>
              <w:t>viva</w:t>
            </w:r>
            <w:r>
              <w:rPr>
                <w:spacing w:val="-7"/>
                <w:sz w:val="20"/>
              </w:rPr>
              <w:t xml:space="preserve"> </w:t>
            </w:r>
            <w:r>
              <w:rPr>
                <w:sz w:val="20"/>
              </w:rPr>
              <w:t>voce</w:t>
            </w:r>
            <w:r>
              <w:rPr>
                <w:spacing w:val="-8"/>
                <w:sz w:val="20"/>
              </w:rPr>
              <w:t xml:space="preserve"> </w:t>
            </w:r>
            <w:r>
              <w:rPr>
                <w:sz w:val="20"/>
              </w:rPr>
              <w:t>–</w:t>
            </w:r>
            <w:r>
              <w:rPr>
                <w:spacing w:val="-4"/>
                <w:sz w:val="20"/>
              </w:rPr>
              <w:t xml:space="preserve"> </w:t>
            </w:r>
            <w:r>
              <w:rPr>
                <w:sz w:val="20"/>
              </w:rPr>
              <w:t>in</w:t>
            </w:r>
            <w:r>
              <w:rPr>
                <w:spacing w:val="-6"/>
                <w:sz w:val="20"/>
              </w:rPr>
              <w:t xml:space="preserve"> </w:t>
            </w:r>
            <w:r>
              <w:rPr>
                <w:sz w:val="20"/>
              </w:rPr>
              <w:t>this</w:t>
            </w:r>
            <w:r>
              <w:rPr>
                <w:spacing w:val="-8"/>
                <w:sz w:val="20"/>
              </w:rPr>
              <w:t xml:space="preserve"> </w:t>
            </w:r>
            <w:r>
              <w:rPr>
                <w:sz w:val="20"/>
              </w:rPr>
              <w:t>case,</w:t>
            </w:r>
            <w:r>
              <w:rPr>
                <w:spacing w:val="-4"/>
                <w:sz w:val="20"/>
              </w:rPr>
              <w:t xml:space="preserve"> </w:t>
            </w:r>
            <w:r>
              <w:rPr>
                <w:sz w:val="20"/>
              </w:rPr>
              <w:t>please</w:t>
            </w:r>
            <w:r>
              <w:rPr>
                <w:spacing w:val="-8"/>
                <w:sz w:val="20"/>
              </w:rPr>
              <w:t xml:space="preserve"> </w:t>
            </w:r>
            <w:r>
              <w:rPr>
                <w:sz w:val="20"/>
              </w:rPr>
              <w:t>ensure that you have provided adequate documentation in section a) ‘Report on candidate’s performance</w:t>
            </w:r>
            <w:r>
              <w:rPr>
                <w:sz w:val="20"/>
              </w:rPr>
              <w:tab/>
              <w:t>during</w:t>
            </w:r>
            <w:r>
              <w:rPr>
                <w:sz w:val="20"/>
              </w:rPr>
              <w:tab/>
              <w:t>viva</w:t>
            </w:r>
            <w:r>
              <w:rPr>
                <w:sz w:val="20"/>
              </w:rPr>
              <w:tab/>
              <w:t>voce’</w:t>
            </w:r>
            <w:r>
              <w:rPr>
                <w:sz w:val="20"/>
              </w:rPr>
              <w:tab/>
            </w:r>
            <w:r>
              <w:rPr>
                <w:spacing w:val="-3"/>
                <w:sz w:val="20"/>
              </w:rPr>
              <w:t>above.</w:t>
            </w:r>
          </w:p>
          <w:p w:rsidR="00A31B65" w:rsidRDefault="00A31B65">
            <w:pPr>
              <w:pStyle w:val="TableParagraph"/>
              <w:spacing w:before="4"/>
              <w:rPr>
                <w:b/>
                <w:sz w:val="21"/>
              </w:rPr>
            </w:pPr>
          </w:p>
          <w:p w:rsidR="00A31B65" w:rsidRDefault="00EF030B">
            <w:pPr>
              <w:pStyle w:val="TableParagraph"/>
              <w:spacing w:line="259" w:lineRule="auto"/>
              <w:ind w:left="108" w:right="93"/>
              <w:jc w:val="both"/>
              <w:rPr>
                <w:sz w:val="20"/>
              </w:rPr>
            </w:pPr>
            <w:r>
              <w:rPr>
                <w:sz w:val="20"/>
              </w:rPr>
              <w:t xml:space="preserve">The corrections are to be approved by the internal examiner, but may also be sent to the external examiner should that be considered appropriate – </w:t>
            </w:r>
            <w:r>
              <w:rPr>
                <w:b/>
                <w:sz w:val="20"/>
              </w:rPr>
              <w:t>(</w:t>
            </w:r>
            <w:r>
              <w:rPr>
                <w:b/>
                <w:i/>
                <w:sz w:val="20"/>
              </w:rPr>
              <w:t xml:space="preserve">tick here if external examiner approval needed </w:t>
            </w:r>
            <w:r>
              <w:rPr>
                <w:rFonts w:ascii="MS UI Gothic" w:hAnsi="MS UI Gothic"/>
                <w:sz w:val="20"/>
              </w:rPr>
              <w:t>☐</w:t>
            </w:r>
            <w:r>
              <w:rPr>
                <w:b/>
                <w:sz w:val="20"/>
              </w:rPr>
              <w:t>)</w:t>
            </w:r>
            <w:r>
              <w:rPr>
                <w:sz w:val="20"/>
              </w:rPr>
              <w:t>.</w:t>
            </w:r>
          </w:p>
        </w:tc>
      </w:tr>
    </w:tbl>
    <w:p w:rsidR="00A31B65" w:rsidRDefault="00A31B65">
      <w:pPr>
        <w:spacing w:line="259" w:lineRule="auto"/>
        <w:jc w:val="both"/>
        <w:rPr>
          <w:sz w:val="20"/>
        </w:rPr>
        <w:sectPr w:rsidR="00A31B65">
          <w:pgSz w:w="11910" w:h="16840"/>
          <w:pgMar w:top="1320" w:right="1100" w:bottom="280" w:left="1080" w:header="720" w:footer="720" w:gutter="0"/>
          <w:cols w:space="720"/>
        </w:sectPr>
      </w:pPr>
    </w:p>
    <w:p w:rsidR="00A31B65" w:rsidRDefault="00EF030B">
      <w:pPr>
        <w:spacing w:before="75" w:line="256" w:lineRule="auto"/>
        <w:ind w:left="676" w:right="1110"/>
        <w:rPr>
          <w:b/>
          <w:sz w:val="20"/>
        </w:rPr>
      </w:pPr>
      <w:r>
        <w:rPr>
          <w:b/>
          <w:sz w:val="20"/>
        </w:rPr>
        <w:lastRenderedPageBreak/>
        <w:t>Non-pass Categories (recommendations where the PhD is not to be awarded at this stage)</w:t>
      </w:r>
    </w:p>
    <w:p w:rsidR="00A31B65" w:rsidRDefault="00A31B65">
      <w:pPr>
        <w:pStyle w:val="BodyText"/>
        <w:rPr>
          <w:b/>
        </w:rPr>
      </w:pPr>
    </w:p>
    <w:p w:rsidR="00A31B65" w:rsidRDefault="00A31B65">
      <w:pPr>
        <w:pStyle w:val="BodyText"/>
        <w:spacing w:before="10"/>
        <w:rPr>
          <w:b/>
          <w:sz w:val="15"/>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8"/>
        <w:gridCol w:w="349"/>
        <w:gridCol w:w="8788"/>
      </w:tblGrid>
      <w:tr w:rsidR="00A31B65">
        <w:trPr>
          <w:trHeight w:val="6126"/>
        </w:trPr>
        <w:tc>
          <w:tcPr>
            <w:tcW w:w="358" w:type="dxa"/>
            <w:tcBorders>
              <w:right w:val="nil"/>
            </w:tcBorders>
          </w:tcPr>
          <w:p w:rsidR="00A31B65" w:rsidRDefault="00A31B65">
            <w:pPr>
              <w:pStyle w:val="TableParagraph"/>
              <w:spacing w:before="4"/>
              <w:rPr>
                <w:b/>
                <w:sz w:val="20"/>
              </w:rPr>
            </w:pPr>
          </w:p>
          <w:p w:rsidR="00A31B65" w:rsidRDefault="00EF030B">
            <w:pPr>
              <w:pStyle w:val="TableParagraph"/>
              <w:ind w:right="54"/>
              <w:jc w:val="right"/>
              <w:rPr>
                <w:b/>
                <w:sz w:val="18"/>
              </w:rPr>
            </w:pPr>
            <w:r>
              <w:rPr>
                <w:b/>
                <w:sz w:val="18"/>
              </w:rPr>
              <w:t>4)</w:t>
            </w:r>
          </w:p>
        </w:tc>
        <w:tc>
          <w:tcPr>
            <w:tcW w:w="349" w:type="dxa"/>
            <w:tcBorders>
              <w:left w:val="nil"/>
            </w:tcBorders>
          </w:tcPr>
          <w:p w:rsidR="00A31B65" w:rsidRDefault="00A31B65">
            <w:pPr>
              <w:pStyle w:val="TableParagraph"/>
              <w:spacing w:before="4"/>
              <w:rPr>
                <w:b/>
                <w:sz w:val="19"/>
              </w:rPr>
            </w:pPr>
          </w:p>
          <w:p w:rsidR="00A31B65" w:rsidRDefault="00EF030B">
            <w:pPr>
              <w:pStyle w:val="TableParagraph"/>
              <w:ind w:left="66"/>
              <w:rPr>
                <w:rFonts w:ascii="MS UI Gothic" w:hAnsi="MS UI Gothic"/>
                <w:sz w:val="18"/>
              </w:rPr>
            </w:pPr>
            <w:r>
              <w:rPr>
                <w:rFonts w:ascii="MS UI Gothic" w:hAnsi="MS UI Gothic"/>
                <w:sz w:val="18"/>
              </w:rPr>
              <w:t>☐</w:t>
            </w:r>
          </w:p>
        </w:tc>
        <w:tc>
          <w:tcPr>
            <w:tcW w:w="8788" w:type="dxa"/>
          </w:tcPr>
          <w:p w:rsidR="00A31B65" w:rsidRDefault="00A31B65">
            <w:pPr>
              <w:pStyle w:val="TableParagraph"/>
              <w:spacing w:before="5"/>
              <w:rPr>
                <w:b/>
                <w:sz w:val="21"/>
              </w:rPr>
            </w:pPr>
          </w:p>
          <w:p w:rsidR="00A31B65" w:rsidRDefault="00EF030B">
            <w:pPr>
              <w:pStyle w:val="TableParagraph"/>
              <w:ind w:left="111"/>
              <w:jc w:val="both"/>
              <w:rPr>
                <w:b/>
                <w:sz w:val="20"/>
              </w:rPr>
            </w:pPr>
            <w:r>
              <w:rPr>
                <w:b/>
                <w:sz w:val="20"/>
              </w:rPr>
              <w:t>Major revisions and re-submission for the PhD</w:t>
            </w:r>
          </w:p>
          <w:p w:rsidR="00A31B65" w:rsidRDefault="00EF030B">
            <w:pPr>
              <w:pStyle w:val="TableParagraph"/>
              <w:spacing w:before="178" w:line="259" w:lineRule="auto"/>
              <w:ind w:left="111" w:right="90"/>
              <w:jc w:val="both"/>
              <w:rPr>
                <w:sz w:val="20"/>
              </w:rPr>
            </w:pPr>
            <w:r>
              <w:rPr>
                <w:sz w:val="20"/>
              </w:rPr>
              <w:t>The thesis is not of doctoral standard but may be resubmitted for examination for the award of Doctor of Philosophy. This category allows for a period of up to 12 months (18 months if the candidate</w:t>
            </w:r>
            <w:r>
              <w:rPr>
                <w:spacing w:val="-7"/>
                <w:sz w:val="20"/>
              </w:rPr>
              <w:t xml:space="preserve"> </w:t>
            </w:r>
            <w:r>
              <w:rPr>
                <w:sz w:val="20"/>
              </w:rPr>
              <w:t>was</w:t>
            </w:r>
            <w:r>
              <w:rPr>
                <w:spacing w:val="-5"/>
                <w:sz w:val="20"/>
              </w:rPr>
              <w:t xml:space="preserve"> </w:t>
            </w:r>
            <w:r>
              <w:rPr>
                <w:sz w:val="20"/>
              </w:rPr>
              <w:t>registered</w:t>
            </w:r>
            <w:r>
              <w:rPr>
                <w:spacing w:val="-6"/>
                <w:sz w:val="20"/>
              </w:rPr>
              <w:t xml:space="preserve"> </w:t>
            </w:r>
            <w:r>
              <w:rPr>
                <w:sz w:val="20"/>
              </w:rPr>
              <w:t>as</w:t>
            </w:r>
            <w:r>
              <w:rPr>
                <w:spacing w:val="-5"/>
                <w:sz w:val="20"/>
              </w:rPr>
              <w:t xml:space="preserve"> </w:t>
            </w:r>
            <w:r>
              <w:rPr>
                <w:sz w:val="20"/>
              </w:rPr>
              <w:t>part-time)</w:t>
            </w:r>
            <w:r>
              <w:rPr>
                <w:spacing w:val="-8"/>
                <w:sz w:val="20"/>
              </w:rPr>
              <w:t xml:space="preserve"> </w:t>
            </w:r>
            <w:r>
              <w:rPr>
                <w:sz w:val="20"/>
              </w:rPr>
              <w:t>during</w:t>
            </w:r>
            <w:r>
              <w:rPr>
                <w:spacing w:val="-7"/>
                <w:sz w:val="20"/>
              </w:rPr>
              <w:t xml:space="preserve"> </w:t>
            </w:r>
            <w:r>
              <w:rPr>
                <w:sz w:val="20"/>
              </w:rPr>
              <w:t>which</w:t>
            </w:r>
            <w:r>
              <w:rPr>
                <w:spacing w:val="-6"/>
                <w:sz w:val="20"/>
              </w:rPr>
              <w:t xml:space="preserve"> </w:t>
            </w:r>
            <w:r>
              <w:rPr>
                <w:sz w:val="20"/>
              </w:rPr>
              <w:t>the</w:t>
            </w:r>
            <w:r>
              <w:rPr>
                <w:spacing w:val="-7"/>
                <w:sz w:val="20"/>
              </w:rPr>
              <w:t xml:space="preserve"> </w:t>
            </w:r>
            <w:r>
              <w:rPr>
                <w:sz w:val="20"/>
              </w:rPr>
              <w:t>candidate</w:t>
            </w:r>
            <w:r>
              <w:rPr>
                <w:spacing w:val="-6"/>
                <w:sz w:val="20"/>
              </w:rPr>
              <w:t xml:space="preserve"> </w:t>
            </w:r>
            <w:r>
              <w:rPr>
                <w:sz w:val="20"/>
              </w:rPr>
              <w:t>is</w:t>
            </w:r>
            <w:r>
              <w:rPr>
                <w:spacing w:val="-7"/>
                <w:sz w:val="20"/>
              </w:rPr>
              <w:t xml:space="preserve"> </w:t>
            </w:r>
            <w:r>
              <w:rPr>
                <w:sz w:val="20"/>
              </w:rPr>
              <w:t>required</w:t>
            </w:r>
            <w:r>
              <w:rPr>
                <w:spacing w:val="-5"/>
                <w:sz w:val="20"/>
              </w:rPr>
              <w:t xml:space="preserve"> </w:t>
            </w:r>
            <w:r>
              <w:rPr>
                <w:sz w:val="20"/>
              </w:rPr>
              <w:t>to</w:t>
            </w:r>
            <w:r>
              <w:rPr>
                <w:spacing w:val="-6"/>
                <w:sz w:val="20"/>
              </w:rPr>
              <w:t xml:space="preserve"> </w:t>
            </w:r>
            <w:r>
              <w:rPr>
                <w:sz w:val="20"/>
              </w:rPr>
              <w:t>thoroughly</w:t>
            </w:r>
            <w:r>
              <w:rPr>
                <w:spacing w:val="-7"/>
                <w:sz w:val="20"/>
              </w:rPr>
              <w:t xml:space="preserve"> </w:t>
            </w:r>
            <w:r>
              <w:rPr>
                <w:sz w:val="20"/>
              </w:rPr>
              <w:t>revise their thesis for resubmission, using the guidance set out in the examiners’ joint report. The candidate will be registered on re-submission status for this</w:t>
            </w:r>
            <w:r>
              <w:rPr>
                <w:spacing w:val="-6"/>
                <w:sz w:val="20"/>
              </w:rPr>
              <w:t xml:space="preserve"> </w:t>
            </w:r>
            <w:r>
              <w:rPr>
                <w:sz w:val="20"/>
              </w:rPr>
              <w:t>period.</w:t>
            </w:r>
          </w:p>
          <w:p w:rsidR="00A31B65" w:rsidRDefault="00EF030B">
            <w:pPr>
              <w:pStyle w:val="TableParagraph"/>
              <w:spacing w:before="160" w:line="256" w:lineRule="auto"/>
              <w:ind w:left="111" w:right="130"/>
              <w:jc w:val="both"/>
              <w:rPr>
                <w:sz w:val="20"/>
              </w:rPr>
            </w:pPr>
            <w:r>
              <w:rPr>
                <w:sz w:val="20"/>
              </w:rPr>
              <w:t xml:space="preserve">A further </w:t>
            </w:r>
            <w:r>
              <w:rPr>
                <w:i/>
                <w:sz w:val="20"/>
              </w:rPr>
              <w:t xml:space="preserve">viva voce </w:t>
            </w:r>
            <w:r>
              <w:rPr>
                <w:sz w:val="20"/>
              </w:rPr>
              <w:t>examination may be held if required by the examiners. Note that this</w:t>
            </w:r>
            <w:r>
              <w:rPr>
                <w:spacing w:val="-39"/>
                <w:sz w:val="20"/>
              </w:rPr>
              <w:t xml:space="preserve"> </w:t>
            </w:r>
            <w:r>
              <w:rPr>
                <w:sz w:val="20"/>
              </w:rPr>
              <w:t>decision can only be taken once the revised thesis has been submitted and read by the</w:t>
            </w:r>
            <w:r>
              <w:rPr>
                <w:spacing w:val="-14"/>
                <w:sz w:val="20"/>
              </w:rPr>
              <w:t xml:space="preserve"> </w:t>
            </w:r>
            <w:r>
              <w:rPr>
                <w:sz w:val="20"/>
              </w:rPr>
              <w:t>examiners.</w:t>
            </w:r>
          </w:p>
          <w:p w:rsidR="00A31B65" w:rsidRDefault="00A31B65">
            <w:pPr>
              <w:pStyle w:val="TableParagraph"/>
              <w:spacing w:before="10"/>
              <w:rPr>
                <w:b/>
                <w:sz w:val="21"/>
              </w:rPr>
            </w:pPr>
          </w:p>
          <w:p w:rsidR="00A31B65" w:rsidRDefault="00EF030B">
            <w:pPr>
              <w:pStyle w:val="TableParagraph"/>
              <w:spacing w:line="259" w:lineRule="auto"/>
              <w:ind w:left="111" w:right="86"/>
              <w:rPr>
                <w:sz w:val="20"/>
              </w:rPr>
            </w:pPr>
            <w:r>
              <w:rPr>
                <w:sz w:val="20"/>
              </w:rPr>
              <w:t>In making a recommendation for major revisions and resubmission, the examiners should be aware that the candidate will be offered the opportunity of accepting the award of the MPhil instead of resubmitting for the PhD. The MPhil may be offered according to one of the three pass categories above, the corrections to be approved by the examiners:</w:t>
            </w:r>
          </w:p>
          <w:p w:rsidR="00A31B65" w:rsidRDefault="00EF030B">
            <w:pPr>
              <w:pStyle w:val="TableParagraph"/>
              <w:numPr>
                <w:ilvl w:val="0"/>
                <w:numId w:val="2"/>
              </w:numPr>
              <w:tabs>
                <w:tab w:val="left" w:pos="1937"/>
                <w:tab w:val="left" w:pos="1938"/>
              </w:tabs>
              <w:spacing w:before="163"/>
              <w:rPr>
                <w:sz w:val="20"/>
              </w:rPr>
            </w:pPr>
            <w:r>
              <w:rPr>
                <w:position w:val="1"/>
                <w:sz w:val="20"/>
              </w:rPr>
              <w:t>MPhil unconditionally</w:t>
            </w:r>
          </w:p>
          <w:p w:rsidR="00A31B65" w:rsidRDefault="00EF030B">
            <w:pPr>
              <w:pStyle w:val="TableParagraph"/>
              <w:numPr>
                <w:ilvl w:val="0"/>
                <w:numId w:val="2"/>
              </w:numPr>
              <w:tabs>
                <w:tab w:val="left" w:pos="1937"/>
                <w:tab w:val="left" w:pos="1938"/>
              </w:tabs>
              <w:spacing w:before="183"/>
              <w:rPr>
                <w:sz w:val="20"/>
              </w:rPr>
            </w:pPr>
            <w:r>
              <w:rPr>
                <w:position w:val="1"/>
                <w:sz w:val="20"/>
              </w:rPr>
              <w:t>MPhil with minor corrections</w:t>
            </w:r>
          </w:p>
          <w:p w:rsidR="00A31B65" w:rsidRDefault="00EF030B">
            <w:pPr>
              <w:pStyle w:val="TableParagraph"/>
              <w:numPr>
                <w:ilvl w:val="0"/>
                <w:numId w:val="2"/>
              </w:numPr>
              <w:tabs>
                <w:tab w:val="left" w:pos="1937"/>
                <w:tab w:val="left" w:pos="1938"/>
              </w:tabs>
              <w:spacing w:before="183"/>
              <w:rPr>
                <w:sz w:val="20"/>
              </w:rPr>
            </w:pPr>
            <w:r>
              <w:rPr>
                <w:position w:val="1"/>
                <w:sz w:val="20"/>
              </w:rPr>
              <w:t>MPhil with</w:t>
            </w:r>
            <w:r>
              <w:rPr>
                <w:spacing w:val="-1"/>
                <w:position w:val="1"/>
                <w:sz w:val="20"/>
              </w:rPr>
              <w:t xml:space="preserve"> </w:t>
            </w:r>
            <w:r>
              <w:rPr>
                <w:position w:val="1"/>
                <w:sz w:val="20"/>
              </w:rPr>
              <w:t>corrections</w:t>
            </w:r>
          </w:p>
          <w:p w:rsidR="00A31B65" w:rsidRDefault="00EF030B">
            <w:pPr>
              <w:pStyle w:val="TableParagraph"/>
              <w:spacing w:before="181" w:line="261" w:lineRule="auto"/>
              <w:ind w:left="111" w:right="86"/>
              <w:rPr>
                <w:sz w:val="20"/>
              </w:rPr>
            </w:pPr>
            <w:r>
              <w:rPr>
                <w:sz w:val="20"/>
              </w:rPr>
              <w:t>The candidate should be encouraged to discuss the options with their supervisor before deciding whether to resubmit for the PhD or accept the award of MPhil.</w:t>
            </w:r>
          </w:p>
        </w:tc>
      </w:tr>
      <w:tr w:rsidR="00A31B65">
        <w:trPr>
          <w:trHeight w:val="3035"/>
        </w:trPr>
        <w:tc>
          <w:tcPr>
            <w:tcW w:w="358" w:type="dxa"/>
            <w:tcBorders>
              <w:right w:val="nil"/>
            </w:tcBorders>
          </w:tcPr>
          <w:p w:rsidR="00A31B65" w:rsidRDefault="00A31B65">
            <w:pPr>
              <w:pStyle w:val="TableParagraph"/>
              <w:spacing w:before="6"/>
              <w:rPr>
                <w:b/>
                <w:sz w:val="20"/>
              </w:rPr>
            </w:pPr>
          </w:p>
          <w:p w:rsidR="00A31B65" w:rsidRDefault="00EF030B">
            <w:pPr>
              <w:pStyle w:val="TableParagraph"/>
              <w:ind w:right="54"/>
              <w:jc w:val="right"/>
              <w:rPr>
                <w:b/>
                <w:sz w:val="18"/>
              </w:rPr>
            </w:pPr>
            <w:r>
              <w:rPr>
                <w:b/>
                <w:sz w:val="18"/>
              </w:rPr>
              <w:t>5)</w:t>
            </w:r>
          </w:p>
        </w:tc>
        <w:tc>
          <w:tcPr>
            <w:tcW w:w="349" w:type="dxa"/>
            <w:tcBorders>
              <w:left w:val="nil"/>
            </w:tcBorders>
          </w:tcPr>
          <w:p w:rsidR="00A31B65" w:rsidRDefault="00A31B65">
            <w:pPr>
              <w:pStyle w:val="TableParagraph"/>
              <w:spacing w:before="6"/>
              <w:rPr>
                <w:b/>
                <w:sz w:val="19"/>
              </w:rPr>
            </w:pPr>
          </w:p>
          <w:p w:rsidR="00A31B65" w:rsidRDefault="00EF030B">
            <w:pPr>
              <w:pStyle w:val="TableParagraph"/>
              <w:spacing w:before="1"/>
              <w:ind w:left="66"/>
              <w:rPr>
                <w:rFonts w:ascii="MS UI Gothic" w:hAnsi="MS UI Gothic"/>
                <w:sz w:val="18"/>
              </w:rPr>
            </w:pPr>
            <w:r>
              <w:rPr>
                <w:rFonts w:ascii="MS UI Gothic" w:hAnsi="MS UI Gothic"/>
                <w:sz w:val="18"/>
              </w:rPr>
              <w:t>☐</w:t>
            </w:r>
          </w:p>
        </w:tc>
        <w:tc>
          <w:tcPr>
            <w:tcW w:w="8788" w:type="dxa"/>
          </w:tcPr>
          <w:p w:rsidR="00A31B65" w:rsidRDefault="00A31B65">
            <w:pPr>
              <w:pStyle w:val="TableParagraph"/>
              <w:spacing w:before="7"/>
              <w:rPr>
                <w:b/>
                <w:sz w:val="21"/>
              </w:rPr>
            </w:pPr>
          </w:p>
          <w:p w:rsidR="00A31B65" w:rsidRDefault="00EF030B">
            <w:pPr>
              <w:pStyle w:val="TableParagraph"/>
              <w:ind w:left="111"/>
              <w:jc w:val="both"/>
              <w:rPr>
                <w:b/>
                <w:sz w:val="20"/>
              </w:rPr>
            </w:pPr>
            <w:r>
              <w:rPr>
                <w:b/>
                <w:sz w:val="20"/>
              </w:rPr>
              <w:t>Award of the MPhil</w:t>
            </w:r>
          </w:p>
          <w:p w:rsidR="00A31B65" w:rsidRDefault="00EF030B">
            <w:pPr>
              <w:pStyle w:val="TableParagraph"/>
              <w:spacing w:before="178" w:line="259" w:lineRule="auto"/>
              <w:ind w:left="111" w:right="91"/>
              <w:jc w:val="both"/>
              <w:rPr>
                <w:sz w:val="20"/>
              </w:rPr>
            </w:pPr>
            <w:r>
              <w:rPr>
                <w:sz w:val="20"/>
              </w:rPr>
              <w:t>The thesis is not of doctoral standard and may not be resubmitted for the award of PhD, but the MPhil</w:t>
            </w:r>
            <w:r>
              <w:rPr>
                <w:spacing w:val="-4"/>
                <w:sz w:val="20"/>
              </w:rPr>
              <w:t xml:space="preserve"> </w:t>
            </w:r>
            <w:r>
              <w:rPr>
                <w:sz w:val="20"/>
              </w:rPr>
              <w:t>may</w:t>
            </w:r>
            <w:r>
              <w:rPr>
                <w:spacing w:val="-4"/>
                <w:sz w:val="20"/>
              </w:rPr>
              <w:t xml:space="preserve"> </w:t>
            </w:r>
            <w:r>
              <w:rPr>
                <w:sz w:val="20"/>
              </w:rPr>
              <w:t>be</w:t>
            </w:r>
            <w:r>
              <w:rPr>
                <w:spacing w:val="-5"/>
                <w:sz w:val="20"/>
              </w:rPr>
              <w:t xml:space="preserve"> </w:t>
            </w:r>
            <w:r>
              <w:rPr>
                <w:sz w:val="20"/>
              </w:rPr>
              <w:t>awarded</w:t>
            </w:r>
            <w:r>
              <w:rPr>
                <w:spacing w:val="-4"/>
                <w:sz w:val="20"/>
              </w:rPr>
              <w:t xml:space="preserve"> </w:t>
            </w:r>
            <w:r>
              <w:rPr>
                <w:sz w:val="20"/>
              </w:rPr>
              <w:t>according</w:t>
            </w:r>
            <w:r>
              <w:rPr>
                <w:spacing w:val="-5"/>
                <w:sz w:val="20"/>
              </w:rPr>
              <w:t xml:space="preserve"> </w:t>
            </w:r>
            <w:r>
              <w:rPr>
                <w:sz w:val="20"/>
              </w:rPr>
              <w:t>to</w:t>
            </w:r>
            <w:r>
              <w:rPr>
                <w:spacing w:val="-4"/>
                <w:sz w:val="20"/>
              </w:rPr>
              <w:t xml:space="preserve"> </w:t>
            </w:r>
            <w:r>
              <w:rPr>
                <w:sz w:val="20"/>
              </w:rPr>
              <w:t>one</w:t>
            </w:r>
            <w:r>
              <w:rPr>
                <w:spacing w:val="-4"/>
                <w:sz w:val="20"/>
              </w:rPr>
              <w:t xml:space="preserve"> </w:t>
            </w:r>
            <w:r>
              <w:rPr>
                <w:sz w:val="20"/>
              </w:rPr>
              <w:t>of</w:t>
            </w:r>
            <w:r>
              <w:rPr>
                <w:spacing w:val="-4"/>
                <w:sz w:val="20"/>
              </w:rPr>
              <w:t xml:space="preserve"> </w:t>
            </w:r>
            <w:r>
              <w:rPr>
                <w:sz w:val="20"/>
              </w:rPr>
              <w:t>the</w:t>
            </w:r>
            <w:r>
              <w:rPr>
                <w:spacing w:val="-5"/>
                <w:sz w:val="20"/>
              </w:rPr>
              <w:t xml:space="preserve"> </w:t>
            </w:r>
            <w:r>
              <w:rPr>
                <w:sz w:val="20"/>
              </w:rPr>
              <w:t>three</w:t>
            </w:r>
            <w:r>
              <w:rPr>
                <w:spacing w:val="-7"/>
                <w:sz w:val="20"/>
              </w:rPr>
              <w:t xml:space="preserve"> </w:t>
            </w:r>
            <w:r>
              <w:rPr>
                <w:sz w:val="20"/>
              </w:rPr>
              <w:t>pass</w:t>
            </w:r>
            <w:r>
              <w:rPr>
                <w:spacing w:val="-3"/>
                <w:sz w:val="20"/>
              </w:rPr>
              <w:t xml:space="preserve"> </w:t>
            </w:r>
            <w:r>
              <w:rPr>
                <w:sz w:val="20"/>
              </w:rPr>
              <w:t>categories</w:t>
            </w:r>
            <w:r>
              <w:rPr>
                <w:spacing w:val="-4"/>
                <w:sz w:val="20"/>
              </w:rPr>
              <w:t xml:space="preserve"> </w:t>
            </w:r>
            <w:r>
              <w:rPr>
                <w:sz w:val="20"/>
              </w:rPr>
              <w:t>above,</w:t>
            </w:r>
            <w:r>
              <w:rPr>
                <w:spacing w:val="-2"/>
                <w:sz w:val="20"/>
              </w:rPr>
              <w:t xml:space="preserve"> </w:t>
            </w:r>
            <w:r>
              <w:rPr>
                <w:sz w:val="20"/>
              </w:rPr>
              <w:t>the</w:t>
            </w:r>
            <w:r>
              <w:rPr>
                <w:spacing w:val="-6"/>
                <w:sz w:val="20"/>
              </w:rPr>
              <w:t xml:space="preserve"> </w:t>
            </w:r>
            <w:r>
              <w:rPr>
                <w:sz w:val="20"/>
              </w:rPr>
              <w:t>corrections</w:t>
            </w:r>
            <w:r>
              <w:rPr>
                <w:spacing w:val="-5"/>
                <w:sz w:val="20"/>
              </w:rPr>
              <w:t xml:space="preserve"> </w:t>
            </w:r>
            <w:r>
              <w:rPr>
                <w:sz w:val="20"/>
              </w:rPr>
              <w:t>to</w:t>
            </w:r>
            <w:r>
              <w:rPr>
                <w:spacing w:val="-4"/>
                <w:sz w:val="20"/>
              </w:rPr>
              <w:t xml:space="preserve"> </w:t>
            </w:r>
            <w:r>
              <w:rPr>
                <w:sz w:val="20"/>
              </w:rPr>
              <w:t>be approved by the</w:t>
            </w:r>
            <w:r>
              <w:rPr>
                <w:spacing w:val="-2"/>
                <w:sz w:val="20"/>
              </w:rPr>
              <w:t xml:space="preserve"> </w:t>
            </w:r>
            <w:r>
              <w:rPr>
                <w:sz w:val="20"/>
              </w:rPr>
              <w:t>examiners:</w:t>
            </w:r>
          </w:p>
          <w:p w:rsidR="00A31B65" w:rsidRDefault="00EF030B">
            <w:pPr>
              <w:pStyle w:val="TableParagraph"/>
              <w:numPr>
                <w:ilvl w:val="0"/>
                <w:numId w:val="1"/>
              </w:numPr>
              <w:tabs>
                <w:tab w:val="left" w:pos="1937"/>
                <w:tab w:val="left" w:pos="1938"/>
              </w:tabs>
              <w:spacing w:before="162"/>
              <w:rPr>
                <w:sz w:val="20"/>
              </w:rPr>
            </w:pPr>
            <w:r>
              <w:rPr>
                <w:position w:val="1"/>
                <w:sz w:val="20"/>
              </w:rPr>
              <w:t>MPhil unconditionally</w:t>
            </w:r>
          </w:p>
          <w:p w:rsidR="00A31B65" w:rsidRDefault="00EF030B">
            <w:pPr>
              <w:pStyle w:val="TableParagraph"/>
              <w:numPr>
                <w:ilvl w:val="0"/>
                <w:numId w:val="1"/>
              </w:numPr>
              <w:tabs>
                <w:tab w:val="left" w:pos="1937"/>
                <w:tab w:val="left" w:pos="1938"/>
              </w:tabs>
              <w:spacing w:before="183"/>
              <w:rPr>
                <w:sz w:val="20"/>
              </w:rPr>
            </w:pPr>
            <w:r>
              <w:rPr>
                <w:position w:val="1"/>
                <w:sz w:val="20"/>
              </w:rPr>
              <w:t>MPhil with minor corrections</w:t>
            </w:r>
          </w:p>
          <w:p w:rsidR="00A31B65" w:rsidRDefault="00EF030B">
            <w:pPr>
              <w:pStyle w:val="TableParagraph"/>
              <w:numPr>
                <w:ilvl w:val="0"/>
                <w:numId w:val="1"/>
              </w:numPr>
              <w:tabs>
                <w:tab w:val="left" w:pos="1937"/>
                <w:tab w:val="left" w:pos="1938"/>
              </w:tabs>
              <w:spacing w:before="183"/>
              <w:rPr>
                <w:sz w:val="20"/>
              </w:rPr>
            </w:pPr>
            <w:r>
              <w:rPr>
                <w:position w:val="1"/>
                <w:sz w:val="20"/>
              </w:rPr>
              <w:t>MPhil with</w:t>
            </w:r>
            <w:r>
              <w:rPr>
                <w:spacing w:val="-1"/>
                <w:position w:val="1"/>
                <w:sz w:val="20"/>
              </w:rPr>
              <w:t xml:space="preserve"> </w:t>
            </w:r>
            <w:r>
              <w:rPr>
                <w:position w:val="1"/>
                <w:sz w:val="20"/>
              </w:rPr>
              <w:t>corrections</w:t>
            </w:r>
          </w:p>
        </w:tc>
      </w:tr>
      <w:tr w:rsidR="00A31B65">
        <w:trPr>
          <w:trHeight w:val="1329"/>
        </w:trPr>
        <w:tc>
          <w:tcPr>
            <w:tcW w:w="358" w:type="dxa"/>
            <w:tcBorders>
              <w:right w:val="nil"/>
            </w:tcBorders>
          </w:tcPr>
          <w:p w:rsidR="00A31B65" w:rsidRDefault="00A31B65">
            <w:pPr>
              <w:pStyle w:val="TableParagraph"/>
              <w:spacing w:before="4"/>
              <w:rPr>
                <w:b/>
                <w:sz w:val="20"/>
              </w:rPr>
            </w:pPr>
          </w:p>
          <w:p w:rsidR="00A31B65" w:rsidRDefault="00EF030B">
            <w:pPr>
              <w:pStyle w:val="TableParagraph"/>
              <w:ind w:right="54"/>
              <w:jc w:val="right"/>
              <w:rPr>
                <w:b/>
                <w:sz w:val="18"/>
              </w:rPr>
            </w:pPr>
            <w:r>
              <w:rPr>
                <w:b/>
                <w:sz w:val="18"/>
              </w:rPr>
              <w:t>6)</w:t>
            </w:r>
          </w:p>
        </w:tc>
        <w:tc>
          <w:tcPr>
            <w:tcW w:w="349" w:type="dxa"/>
            <w:tcBorders>
              <w:left w:val="nil"/>
            </w:tcBorders>
          </w:tcPr>
          <w:p w:rsidR="00A31B65" w:rsidRDefault="00A31B65">
            <w:pPr>
              <w:pStyle w:val="TableParagraph"/>
              <w:spacing w:before="4"/>
              <w:rPr>
                <w:b/>
                <w:sz w:val="19"/>
              </w:rPr>
            </w:pPr>
          </w:p>
          <w:p w:rsidR="00A31B65" w:rsidRDefault="00EF030B">
            <w:pPr>
              <w:pStyle w:val="TableParagraph"/>
              <w:ind w:left="66"/>
              <w:rPr>
                <w:rFonts w:ascii="MS UI Gothic" w:hAnsi="MS UI Gothic"/>
                <w:sz w:val="18"/>
              </w:rPr>
            </w:pPr>
            <w:r>
              <w:rPr>
                <w:rFonts w:ascii="MS UI Gothic" w:hAnsi="MS UI Gothic"/>
                <w:sz w:val="18"/>
              </w:rPr>
              <w:t>☐</w:t>
            </w:r>
          </w:p>
        </w:tc>
        <w:tc>
          <w:tcPr>
            <w:tcW w:w="8788" w:type="dxa"/>
          </w:tcPr>
          <w:p w:rsidR="00A31B65" w:rsidRDefault="00A31B65">
            <w:pPr>
              <w:pStyle w:val="TableParagraph"/>
              <w:spacing w:before="5"/>
              <w:rPr>
                <w:b/>
                <w:sz w:val="21"/>
              </w:rPr>
            </w:pPr>
          </w:p>
          <w:p w:rsidR="00A31B65" w:rsidRDefault="00EF030B">
            <w:pPr>
              <w:pStyle w:val="TableParagraph"/>
              <w:ind w:left="111"/>
              <w:rPr>
                <w:b/>
                <w:sz w:val="20"/>
              </w:rPr>
            </w:pPr>
            <w:r>
              <w:rPr>
                <w:b/>
                <w:sz w:val="20"/>
              </w:rPr>
              <w:t>Fail</w:t>
            </w:r>
          </w:p>
          <w:p w:rsidR="00A31B65" w:rsidRDefault="00EF030B">
            <w:pPr>
              <w:pStyle w:val="TableParagraph"/>
              <w:spacing w:before="178"/>
              <w:ind w:left="111"/>
              <w:rPr>
                <w:sz w:val="20"/>
              </w:rPr>
            </w:pPr>
            <w:r>
              <w:rPr>
                <w:sz w:val="20"/>
              </w:rPr>
              <w:t>The candidate be failed and not be permitted to revise and re-submit the thesis for examination.</w:t>
            </w:r>
          </w:p>
        </w:tc>
      </w:tr>
    </w:tbl>
    <w:p w:rsidR="00A31B65" w:rsidRDefault="00A31B65">
      <w:pPr>
        <w:rPr>
          <w:sz w:val="20"/>
        </w:rPr>
        <w:sectPr w:rsidR="00A31B65">
          <w:pgSz w:w="11910" w:h="16840"/>
          <w:pgMar w:top="900" w:right="1100" w:bottom="280" w:left="1080" w:header="720" w:footer="720" w:gutter="0"/>
          <w:cols w:space="720"/>
        </w:sectPr>
      </w:pPr>
    </w:p>
    <w:p w:rsidR="00A31B65" w:rsidRDefault="00EF030B">
      <w:pPr>
        <w:spacing w:before="75" w:line="256" w:lineRule="auto"/>
        <w:ind w:left="676" w:right="731"/>
        <w:rPr>
          <w:b/>
          <w:sz w:val="20"/>
        </w:rPr>
      </w:pPr>
      <w:r>
        <w:rPr>
          <w:b/>
          <w:sz w:val="20"/>
        </w:rPr>
        <w:lastRenderedPageBreak/>
        <w:t>It is University policy that the joint report of the examiners is released to the supervisor and candidate</w:t>
      </w:r>
    </w:p>
    <w:p w:rsidR="00A31B65" w:rsidRDefault="00EF030B">
      <w:pPr>
        <w:pStyle w:val="BodyText"/>
        <w:spacing w:before="163" w:line="261" w:lineRule="auto"/>
        <w:ind w:left="676" w:right="1018"/>
      </w:pPr>
      <w:r>
        <w:t>If you do</w:t>
      </w:r>
      <w:r>
        <w:rPr>
          <w:u w:val="single"/>
        </w:rPr>
        <w:t xml:space="preserve"> not</w:t>
      </w:r>
      <w:r>
        <w:t xml:space="preserve"> wish this report to be released to either the supervisor, the candidate, or both, please state this below and outline the reasons why:</w:t>
      </w:r>
    </w:p>
    <w:p w:rsidR="00A31B65" w:rsidRDefault="00A31B65">
      <w:pPr>
        <w:pStyle w:val="BodyText"/>
      </w:pPr>
    </w:p>
    <w:p w:rsidR="00A31B65" w:rsidRDefault="00A31B65">
      <w:pPr>
        <w:pStyle w:val="BodyText"/>
        <w:spacing w:before="1"/>
        <w:rPr>
          <w:sz w:val="29"/>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3798"/>
        </w:trPr>
        <w:tc>
          <w:tcPr>
            <w:tcW w:w="8374" w:type="dxa"/>
          </w:tcPr>
          <w:p w:rsidR="00A31B65" w:rsidRDefault="00A31B65">
            <w:pPr>
              <w:pStyle w:val="TableParagraph"/>
              <w:rPr>
                <w:rFonts w:ascii="Times New Roman"/>
                <w:sz w:val="18"/>
              </w:rPr>
            </w:pPr>
          </w:p>
        </w:tc>
      </w:tr>
    </w:tbl>
    <w:p w:rsidR="00A31B65" w:rsidRDefault="00A31B65">
      <w:pPr>
        <w:pStyle w:val="BodyText"/>
      </w:pPr>
    </w:p>
    <w:p w:rsidR="00A31B65" w:rsidRDefault="00A31B65">
      <w:pPr>
        <w:pStyle w:val="BodyText"/>
      </w:pPr>
    </w:p>
    <w:p w:rsidR="00A31B65" w:rsidRDefault="00A31B65">
      <w:pPr>
        <w:pStyle w:val="BodyText"/>
        <w:spacing w:before="9"/>
        <w:rPr>
          <w:sz w:val="22"/>
        </w:rPr>
      </w:pPr>
    </w:p>
    <w:p w:rsidR="00A31B65" w:rsidRDefault="00EF030B">
      <w:pPr>
        <w:pStyle w:val="Heading1"/>
        <w:spacing w:before="93"/>
      </w:pPr>
      <w:r>
        <w:t>Corrections</w:t>
      </w:r>
    </w:p>
    <w:p w:rsidR="00A31B65" w:rsidRDefault="00EF030B">
      <w:pPr>
        <w:pStyle w:val="BodyText"/>
        <w:spacing w:before="178" w:line="259" w:lineRule="auto"/>
        <w:ind w:left="676" w:right="829"/>
      </w:pPr>
      <w:r>
        <w:t>In the case of corrections (options 2, 3, or 5) please give below any detailed requirements for the correction of the thesis. Please provide as full and detailed information as possible in order to assist the candidate in the revision of their thesis.</w:t>
      </w:r>
      <w:r w:rsidR="004920F9">
        <w:t xml:space="preserve"> </w:t>
      </w:r>
      <w:r w:rsidR="000F0ABE">
        <w:t xml:space="preserve">Note: </w:t>
      </w:r>
      <w:r w:rsidR="00B56EC4">
        <w:t xml:space="preserve">recommended changes </w:t>
      </w:r>
      <w:proofErr w:type="gramStart"/>
      <w:r w:rsidR="00B56EC4">
        <w:t>e.g.</w:t>
      </w:r>
      <w:proofErr w:type="gramEnd"/>
      <w:r w:rsidR="00B56EC4">
        <w:t xml:space="preserve"> to prepare the work for publication should</w:t>
      </w:r>
      <w:r w:rsidR="00D84CBA">
        <w:t xml:space="preserve"> </w:t>
      </w:r>
      <w:r w:rsidR="00D84CBA">
        <w:rPr>
          <w:b/>
          <w:bCs/>
        </w:rPr>
        <w:t>not</w:t>
      </w:r>
      <w:r w:rsidR="00B56EC4">
        <w:t xml:space="preserve"> be given</w:t>
      </w:r>
      <w:r w:rsidR="00D84CBA">
        <w:t xml:space="preserve"> here, but</w:t>
      </w:r>
      <w:r w:rsidR="00B56EC4">
        <w:t xml:space="preserve"> </w:t>
      </w:r>
      <w:r w:rsidR="00B56EC4" w:rsidRPr="00CF4EBD">
        <w:t xml:space="preserve">in the </w:t>
      </w:r>
      <w:r w:rsidR="00A372D9" w:rsidRPr="00CF4EBD">
        <w:t>subsequent</w:t>
      </w:r>
      <w:r w:rsidR="00B56EC4" w:rsidRPr="00CF4EBD">
        <w:t xml:space="preserve"> box</w:t>
      </w:r>
      <w:r w:rsidR="004920F9">
        <w:t>.</w:t>
      </w:r>
    </w:p>
    <w:p w:rsidR="00ED0AB8" w:rsidRDefault="00ED0AB8">
      <w:pPr>
        <w:pStyle w:val="BodyText"/>
        <w:spacing w:before="178" w:line="259" w:lineRule="auto"/>
        <w:ind w:left="676" w:right="829"/>
      </w:pPr>
    </w:p>
    <w:tbl>
      <w:tblPr>
        <w:tblStyle w:val="TableGrid"/>
        <w:tblW w:w="0" w:type="auto"/>
        <w:tblInd w:w="676" w:type="dxa"/>
        <w:tblLook w:val="04A0" w:firstRow="1" w:lastRow="0" w:firstColumn="1" w:lastColumn="0" w:noHBand="0" w:noVBand="1"/>
      </w:tblPr>
      <w:tblGrid>
        <w:gridCol w:w="9044"/>
      </w:tblGrid>
      <w:tr w:rsidR="00ED0AB8" w:rsidTr="00ED0AB8">
        <w:trPr>
          <w:trHeight w:val="6868"/>
        </w:trPr>
        <w:tc>
          <w:tcPr>
            <w:tcW w:w="9946" w:type="dxa"/>
          </w:tcPr>
          <w:p w:rsidR="00ED0AB8" w:rsidRDefault="004F6AA7">
            <w:pPr>
              <w:pStyle w:val="BodyText"/>
              <w:spacing w:before="178" w:line="259" w:lineRule="auto"/>
              <w:ind w:right="829"/>
            </w:pPr>
            <w:r>
              <w:t>Below is a list of corrections</w:t>
            </w:r>
            <w:r w:rsidR="009F7549">
              <w:t xml:space="preserve">. Apart from the last correction, these are also on the annotated pdf </w:t>
            </w:r>
            <w:r w:rsidR="006A758C">
              <w:t>sent to Myles (together with typos of the internal examiner)</w:t>
            </w:r>
            <w:r w:rsidR="007F11A0">
              <w:t>. Note also some of these (</w:t>
            </w:r>
            <w:proofErr w:type="spellStart"/>
            <w:proofErr w:type="gramStart"/>
            <w:r w:rsidR="007F11A0">
              <w:t>eg</w:t>
            </w:r>
            <w:proofErr w:type="spellEnd"/>
            <w:proofErr w:type="gramEnd"/>
            <w:r w:rsidR="007F11A0">
              <w:t xml:space="preserve"> the first) are for you to consider doing rather than a proscriptive instruction to do it.</w:t>
            </w:r>
          </w:p>
          <w:p w:rsidR="006A758C" w:rsidRDefault="006A758C">
            <w:pPr>
              <w:pStyle w:val="BodyText"/>
              <w:spacing w:before="178" w:line="259" w:lineRule="auto"/>
              <w:ind w:right="829"/>
            </w:pPr>
          </w:p>
          <w:p w:rsidR="00084BE8" w:rsidRDefault="00084BE8" w:rsidP="00084BE8">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13</w:t>
            </w:r>
          </w:p>
          <w:p w:rsidR="00084BE8" w:rsidRDefault="00084BE8" w:rsidP="00084BE8">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14:16:45</w:t>
            </w:r>
          </w:p>
          <w:p w:rsidR="00084BE8" w:rsidRDefault="00084BE8" w:rsidP="00084BE8">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if there's any work (related to the thesis!) that didn't work </w:t>
            </w:r>
            <w:proofErr w:type="spellStart"/>
            <w:proofErr w:type="gramStart"/>
            <w:r>
              <w:rPr>
                <w:rFonts w:ascii="SegoeUI" w:eastAsiaTheme="minorHAnsi" w:hAnsi="SegoeUI" w:cs="SegoeUI"/>
                <w:sz w:val="17"/>
                <w:szCs w:val="17"/>
                <w:lang w:val="en-GB"/>
              </w:rPr>
              <w:t>ie</w:t>
            </w:r>
            <w:proofErr w:type="spellEnd"/>
            <w:proofErr w:type="gramEnd"/>
            <w:r>
              <w:rPr>
                <w:rFonts w:ascii="SegoeUI" w:eastAsiaTheme="minorHAnsi" w:hAnsi="SegoeUI" w:cs="SegoeUI"/>
                <w:sz w:val="17"/>
                <w:szCs w:val="17"/>
                <w:lang w:val="en-GB"/>
              </w:rPr>
              <w:t xml:space="preserve"> negative results could include them. Think of Myles 2.0. as discussed in viva</w:t>
            </w:r>
          </w:p>
          <w:p w:rsidR="00DF6153" w:rsidRDefault="00084BE8" w:rsidP="00084BE8">
            <w:pPr>
              <w:pStyle w:val="BodyText"/>
              <w:spacing w:before="178" w:line="259" w:lineRule="auto"/>
              <w:ind w:right="829"/>
              <w:rPr>
                <w:rFonts w:ascii="SegoeUI" w:eastAsiaTheme="minorHAnsi" w:hAnsi="SegoeUI" w:cs="SegoeUI"/>
                <w:sz w:val="17"/>
                <w:szCs w:val="17"/>
                <w:lang w:val="en-GB"/>
              </w:rPr>
            </w:pPr>
            <w:r>
              <w:rPr>
                <w:rFonts w:ascii="SegoeUI" w:eastAsiaTheme="minorHAnsi" w:hAnsi="SegoeUI" w:cs="SegoeUI"/>
                <w:sz w:val="17"/>
                <w:szCs w:val="17"/>
                <w:lang w:val="en-GB"/>
              </w:rPr>
              <w:t xml:space="preserve">just consider if anything </w:t>
            </w:r>
            <w:r w:rsidR="007F11A0">
              <w:rPr>
                <w:rFonts w:ascii="SegoeUI" w:eastAsiaTheme="minorHAnsi" w:hAnsi="SegoeUI" w:cs="SegoeUI"/>
                <w:sz w:val="17"/>
                <w:szCs w:val="17"/>
                <w:lang w:val="en-GB"/>
              </w:rPr>
              <w:t>could be</w:t>
            </w:r>
            <w:r>
              <w:rPr>
                <w:rFonts w:ascii="SegoeUI" w:eastAsiaTheme="minorHAnsi" w:hAnsi="SegoeUI" w:cs="SegoeUI"/>
                <w:sz w:val="17"/>
                <w:szCs w:val="17"/>
                <w:lang w:val="en-GB"/>
              </w:rPr>
              <w:t xml:space="preserve"> included</w:t>
            </w:r>
          </w:p>
          <w:p w:rsidR="007F11A0" w:rsidRDefault="007F11A0" w:rsidP="00084BE8">
            <w:pPr>
              <w:pStyle w:val="BodyText"/>
              <w:spacing w:before="178" w:line="259" w:lineRule="auto"/>
              <w:ind w:right="829"/>
              <w:rPr>
                <w:rFonts w:ascii="SegoeUI" w:hAnsi="SegoeUI" w:cs="SegoeUI"/>
                <w:sz w:val="17"/>
                <w:szCs w:val="17"/>
                <w:lang w:val="en-GB"/>
              </w:rPr>
            </w:pPr>
          </w:p>
          <w:p w:rsidR="00481855" w:rsidRDefault="00481855" w:rsidP="00481855">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30</w:t>
            </w:r>
          </w:p>
          <w:p w:rsidR="00481855" w:rsidRDefault="00481855" w:rsidP="00481855">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14:17:42</w:t>
            </w:r>
          </w:p>
          <w:p w:rsidR="00DF6153" w:rsidRDefault="00481855" w:rsidP="00481855">
            <w:pPr>
              <w:pStyle w:val="BodyText"/>
              <w:spacing w:before="178" w:line="259" w:lineRule="auto"/>
              <w:ind w:right="829"/>
              <w:rPr>
                <w:rFonts w:ascii="SegoeUI" w:eastAsiaTheme="minorHAnsi" w:hAnsi="SegoeUI" w:cs="SegoeUI"/>
                <w:sz w:val="17"/>
                <w:szCs w:val="17"/>
                <w:lang w:val="en-GB"/>
              </w:rPr>
            </w:pPr>
            <w:r>
              <w:rPr>
                <w:rFonts w:ascii="SegoeUI" w:eastAsiaTheme="minorHAnsi" w:hAnsi="SegoeUI" w:cs="SegoeUI"/>
                <w:sz w:val="17"/>
                <w:szCs w:val="17"/>
                <w:lang w:val="en-GB"/>
              </w:rPr>
              <w:t>could you add an example here to make it clear what you mean as done in the viva</w:t>
            </w:r>
            <w:r w:rsidR="00DF6153">
              <w:rPr>
                <w:rFonts w:ascii="SegoeUI" w:eastAsiaTheme="minorHAnsi" w:hAnsi="SegoeUI" w:cs="SegoeUI"/>
                <w:sz w:val="17"/>
                <w:szCs w:val="17"/>
                <w:lang w:val="en-GB"/>
              </w:rPr>
              <w:t>.</w:t>
            </w:r>
          </w:p>
          <w:p w:rsidR="00481855" w:rsidRPr="00DF6153" w:rsidRDefault="00DF6153" w:rsidP="00481855">
            <w:pPr>
              <w:pStyle w:val="BodyText"/>
              <w:spacing w:before="178" w:line="259" w:lineRule="auto"/>
              <w:ind w:right="829"/>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7827BB" w:rsidRDefault="007827BB" w:rsidP="007827BB">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61</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19/07/2023 21:55:21</w:t>
            </w:r>
          </w:p>
          <w:p w:rsidR="007827BB" w:rsidRDefault="00AC5C60"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w:t>
            </w:r>
            <w:proofErr w:type="gramStart"/>
            <w:r>
              <w:rPr>
                <w:rFonts w:ascii="SegoeUI" w:eastAsiaTheme="minorHAnsi" w:hAnsi="SegoeUI" w:cs="SegoeUI"/>
                <w:sz w:val="17"/>
                <w:szCs w:val="17"/>
                <w:lang w:val="en-GB"/>
              </w:rPr>
              <w:t>here</w:t>
            </w:r>
            <w:proofErr w:type="gramEnd"/>
            <w:r>
              <w:rPr>
                <w:rFonts w:ascii="SegoeUI" w:eastAsiaTheme="minorHAnsi" w:hAnsi="SegoeUI" w:cs="SegoeUI"/>
                <w:sz w:val="17"/>
                <w:szCs w:val="17"/>
                <w:lang w:val="en-GB"/>
              </w:rPr>
              <w:t xml:space="preserve"> and elsewhere) </w:t>
            </w:r>
            <w:r w:rsidR="007827BB">
              <w:rPr>
                <w:rFonts w:ascii="SegoeUI" w:eastAsiaTheme="minorHAnsi" w:hAnsi="SegoeUI" w:cs="SegoeUI"/>
                <w:sz w:val="17"/>
                <w:szCs w:val="17"/>
                <w:lang w:val="en-GB"/>
              </w:rPr>
              <w:t xml:space="preserve">could move </w:t>
            </w:r>
            <w:r>
              <w:rPr>
                <w:rFonts w:ascii="SegoeUI" w:eastAsiaTheme="minorHAnsi" w:hAnsi="SegoeUI" w:cs="SegoeUI"/>
                <w:sz w:val="17"/>
                <w:szCs w:val="17"/>
                <w:lang w:val="en-GB"/>
              </w:rPr>
              <w:t xml:space="preserve">figs </w:t>
            </w:r>
            <w:r w:rsidR="007827BB">
              <w:rPr>
                <w:rFonts w:ascii="SegoeUI" w:eastAsiaTheme="minorHAnsi" w:hAnsi="SegoeUI" w:cs="SegoeUI"/>
                <w:sz w:val="17"/>
                <w:szCs w:val="17"/>
                <w:lang w:val="en-GB"/>
              </w:rPr>
              <w:t xml:space="preserve">closer to where referenced in the text and could refer to </w:t>
            </w:r>
            <w:r>
              <w:rPr>
                <w:rFonts w:ascii="SegoeUI" w:eastAsiaTheme="minorHAnsi" w:hAnsi="SegoeUI" w:cs="SegoeUI"/>
                <w:sz w:val="17"/>
                <w:szCs w:val="17"/>
                <w:lang w:val="en-GB"/>
              </w:rPr>
              <w:t>them</w:t>
            </w:r>
            <w:r w:rsidR="007827BB">
              <w:rPr>
                <w:rFonts w:ascii="SegoeUI" w:eastAsiaTheme="minorHAnsi" w:hAnsi="SegoeUI" w:cs="SegoeUI"/>
                <w:sz w:val="17"/>
                <w:szCs w:val="17"/>
                <w:lang w:val="en-GB"/>
              </w:rPr>
              <w:t xml:space="preserve"> more in the text</w:t>
            </w:r>
          </w:p>
          <w:p w:rsidR="00DF6153" w:rsidRDefault="00DF6153" w:rsidP="007827BB">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19/07/2023 21:55:47</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maybe add to figure as discussed in the viva. Could also add to the caption and maybe also in the text where you describe the figure. No</w:t>
            </w:r>
            <w:r w:rsidR="00EF507B">
              <w:rPr>
                <w:rFonts w:ascii="SegoeUI" w:eastAsiaTheme="minorHAnsi" w:hAnsi="SegoeUI" w:cs="SegoeUI"/>
                <w:sz w:val="17"/>
                <w:szCs w:val="17"/>
                <w:lang w:val="en-GB"/>
              </w:rPr>
              <w:t xml:space="preserve"> </w:t>
            </w:r>
            <w:r>
              <w:rPr>
                <w:rFonts w:ascii="SegoeUI" w:eastAsiaTheme="minorHAnsi" w:hAnsi="SegoeUI" w:cs="SegoeUI"/>
                <w:sz w:val="17"/>
                <w:szCs w:val="17"/>
                <w:lang w:val="en-GB"/>
              </w:rPr>
              <w:t xml:space="preserve">page constraints </w:t>
            </w:r>
            <w:proofErr w:type="spellStart"/>
            <w:r>
              <w:rPr>
                <w:rFonts w:ascii="SegoeUI" w:eastAsiaTheme="minorHAnsi" w:hAnsi="SegoeUI" w:cs="SegoeUI"/>
                <w:sz w:val="17"/>
                <w:szCs w:val="17"/>
                <w:lang w:val="en-GB"/>
              </w:rPr>
              <w:t>any more</w:t>
            </w:r>
            <w:proofErr w:type="spellEnd"/>
            <w:r>
              <w:rPr>
                <w:rFonts w:ascii="SegoeUI" w:eastAsiaTheme="minorHAnsi" w:hAnsi="SegoeUI" w:cs="SegoeUI"/>
                <w:sz w:val="17"/>
                <w:szCs w:val="17"/>
                <w:lang w:val="en-GB"/>
              </w:rPr>
              <w:t>!</w:t>
            </w:r>
          </w:p>
          <w:p w:rsidR="00DF6153" w:rsidRDefault="00DF6153" w:rsidP="007827BB">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21:56:22</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lastRenderedPageBreak/>
              <w:t xml:space="preserve">same is true elsewhere - </w:t>
            </w:r>
            <w:r w:rsidR="00DF6153">
              <w:rPr>
                <w:rFonts w:ascii="SegoeUI" w:eastAsiaTheme="minorHAnsi" w:hAnsi="SegoeUI" w:cs="SegoeUI"/>
                <w:sz w:val="17"/>
                <w:szCs w:val="17"/>
                <w:lang w:val="en-GB"/>
              </w:rPr>
              <w:t>maybe</w:t>
            </w:r>
            <w:r>
              <w:rPr>
                <w:rFonts w:ascii="SegoeUI" w:eastAsiaTheme="minorHAnsi" w:hAnsi="SegoeUI" w:cs="SegoeUI"/>
                <w:sz w:val="17"/>
                <w:szCs w:val="17"/>
                <w:lang w:val="en-GB"/>
              </w:rPr>
              <w:t xml:space="preserve"> have a look through and see what you think</w:t>
            </w:r>
          </w:p>
          <w:p w:rsidR="007827BB" w:rsidRDefault="007827BB" w:rsidP="007827BB">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63</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12/07/2023 15:20:59</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refer to fig 3.1</w:t>
            </w:r>
            <w:r w:rsidR="00EF507B">
              <w:rPr>
                <w:rFonts w:ascii="SegoeUI" w:eastAsiaTheme="minorHAnsi" w:hAnsi="SegoeUI" w:cs="SegoeUI"/>
                <w:sz w:val="17"/>
                <w:szCs w:val="17"/>
                <w:lang w:val="en-GB"/>
              </w:rPr>
              <w:t>b</w:t>
            </w:r>
            <w:r>
              <w:rPr>
                <w:rFonts w:ascii="SegoeUI" w:eastAsiaTheme="minorHAnsi" w:hAnsi="SegoeUI" w:cs="SegoeUI"/>
                <w:sz w:val="17"/>
                <w:szCs w:val="17"/>
                <w:lang w:val="en-GB"/>
              </w:rPr>
              <w:t>?</w:t>
            </w:r>
          </w:p>
          <w:p w:rsidR="00DF6153" w:rsidRDefault="00DF6153" w:rsidP="007827BB">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12/07/2023 15:21:55</w:t>
            </w: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if you've put </w:t>
            </w:r>
            <w:r w:rsidR="00EF507B">
              <w:rPr>
                <w:rFonts w:ascii="SegoeUI" w:eastAsiaTheme="minorHAnsi" w:hAnsi="SegoeUI" w:cs="SegoeUI"/>
                <w:sz w:val="17"/>
                <w:szCs w:val="17"/>
                <w:lang w:val="en-GB"/>
              </w:rPr>
              <w:t>the fig</w:t>
            </w:r>
            <w:r>
              <w:rPr>
                <w:rFonts w:ascii="SegoeUI" w:eastAsiaTheme="minorHAnsi" w:hAnsi="SegoeUI" w:cs="SegoeUI"/>
                <w:sz w:val="17"/>
                <w:szCs w:val="17"/>
                <w:lang w:val="en-GB"/>
              </w:rPr>
              <w:t xml:space="preserve"> in you should explain it</w:t>
            </w:r>
          </w:p>
          <w:p w:rsidR="00DF6153" w:rsidRDefault="00DF6153" w:rsidP="00DF6153">
            <w:pPr>
              <w:widowControl/>
              <w:adjustRightInd w:val="0"/>
              <w:rPr>
                <w:rFonts w:ascii="SegoeUI" w:eastAsiaTheme="minorHAnsi" w:hAnsi="SegoeUI" w:cs="SegoeUI"/>
                <w:sz w:val="17"/>
                <w:szCs w:val="17"/>
                <w:lang w:val="en-GB"/>
              </w:rPr>
            </w:pPr>
            <w:r>
              <w:rPr>
                <w:rFonts w:ascii="SegoeUI" w:eastAsiaTheme="minorHAnsi" w:hAnsi="SegoeUI" w:cs="SegoeUI"/>
                <w:color w:val="FF0000"/>
                <w:sz w:val="17"/>
                <w:szCs w:val="17"/>
                <w:lang w:val="en-GB"/>
              </w:rPr>
              <w:t>DONE</w:t>
            </w:r>
          </w:p>
          <w:p w:rsidR="00DF6153" w:rsidRDefault="00DF6153" w:rsidP="007827BB">
            <w:pPr>
              <w:widowControl/>
              <w:adjustRightInd w:val="0"/>
              <w:rPr>
                <w:rFonts w:ascii="SegoeUI" w:eastAsiaTheme="minorHAnsi" w:hAnsi="SegoeUI" w:cs="SegoeUI"/>
                <w:sz w:val="17"/>
                <w:szCs w:val="17"/>
                <w:lang w:val="en-GB"/>
              </w:rPr>
            </w:pPr>
          </w:p>
          <w:p w:rsidR="007827BB" w:rsidRDefault="007827BB" w:rsidP="007827B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21:56:56</w:t>
            </w:r>
          </w:p>
          <w:p w:rsidR="007827BB" w:rsidRDefault="007827BB" w:rsidP="007827BB">
            <w:pPr>
              <w:widowControl/>
              <w:adjustRightInd w:val="0"/>
              <w:rPr>
                <w:rFonts w:ascii="SegoeUI" w:eastAsiaTheme="minorHAnsi" w:hAnsi="SegoeUI" w:cs="SegoeUI"/>
                <w:sz w:val="17"/>
                <w:szCs w:val="17"/>
                <w:lang w:val="en-GB"/>
              </w:rPr>
            </w:pPr>
            <w:proofErr w:type="spellStart"/>
            <w:proofErr w:type="gramStart"/>
            <w:r>
              <w:rPr>
                <w:rFonts w:ascii="SegoeUI" w:eastAsiaTheme="minorHAnsi" w:hAnsi="SegoeUI" w:cs="SegoeUI"/>
                <w:sz w:val="17"/>
                <w:szCs w:val="17"/>
                <w:lang w:val="en-GB"/>
              </w:rPr>
              <w:t>ie</w:t>
            </w:r>
            <w:proofErr w:type="spellEnd"/>
            <w:proofErr w:type="gramEnd"/>
            <w:r>
              <w:rPr>
                <w:rFonts w:ascii="SegoeUI" w:eastAsiaTheme="minorHAnsi" w:hAnsi="SegoeUI" w:cs="SegoeUI"/>
                <w:sz w:val="17"/>
                <w:szCs w:val="17"/>
                <w:lang w:val="en-GB"/>
              </w:rPr>
              <w:t xml:space="preserve"> this again is an example where you can add to the paper if you like with a bit more explanation</w:t>
            </w:r>
          </w:p>
          <w:p w:rsidR="00AB1562" w:rsidRDefault="00AB1562" w:rsidP="00AB1562">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64</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14:41:38</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is it really no longer possible for all cases? Maybe soften this...</w:t>
            </w:r>
          </w:p>
          <w:p w:rsidR="00DF6153" w:rsidRDefault="00DF6153" w:rsidP="00AB1562">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21:57:17</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see discussion in viva</w:t>
            </w:r>
          </w:p>
          <w:p w:rsidR="00DF6153" w:rsidRDefault="00DF6153" w:rsidP="00AB1562">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AB1562" w:rsidRDefault="00AB1562" w:rsidP="00AB1562">
            <w:pPr>
              <w:widowControl/>
              <w:adjustRightInd w:val="0"/>
              <w:rPr>
                <w:rFonts w:ascii="SegoeUI" w:eastAsiaTheme="minorHAnsi" w:hAnsi="SegoeUI" w:cs="SegoeUI"/>
                <w:sz w:val="17"/>
                <w:szCs w:val="17"/>
                <w:lang w:val="en-GB"/>
              </w:rPr>
            </w:pP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14:52:10</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Say where the evidence for this is in the thesis </w:t>
            </w:r>
            <w:proofErr w:type="spellStart"/>
            <w:proofErr w:type="gramStart"/>
            <w:r>
              <w:rPr>
                <w:rFonts w:ascii="SegoeUI" w:eastAsiaTheme="minorHAnsi" w:hAnsi="SegoeUI" w:cs="SegoeUI"/>
                <w:sz w:val="17"/>
                <w:szCs w:val="17"/>
                <w:lang w:val="en-GB"/>
              </w:rPr>
              <w:t>eg</w:t>
            </w:r>
            <w:proofErr w:type="spellEnd"/>
            <w:proofErr w:type="gramEnd"/>
            <w:r>
              <w:rPr>
                <w:rFonts w:ascii="SegoeUI" w:eastAsiaTheme="minorHAnsi" w:hAnsi="SegoeUI" w:cs="SegoeUI"/>
                <w:sz w:val="17"/>
                <w:szCs w:val="17"/>
                <w:lang w:val="en-GB"/>
              </w:rPr>
              <w:t xml:space="preserve"> fig 3.12.</w:t>
            </w:r>
          </w:p>
          <w:p w:rsidR="00DF6153" w:rsidRDefault="00DF6153" w:rsidP="00AB1562">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AB1562"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Author: 111920 Subject: Sticky Note Date: 19/07/2023 21:58:01 </w:t>
            </w:r>
          </w:p>
          <w:p w:rsidR="007827BB" w:rsidRDefault="00AB1562" w:rsidP="00AB1562">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And also consider taking this forward as it could be something new </w:t>
            </w:r>
            <w:proofErr w:type="spellStart"/>
            <w:r>
              <w:rPr>
                <w:rFonts w:ascii="SegoeUI" w:eastAsiaTheme="minorHAnsi" w:hAnsi="SegoeUI" w:cs="SegoeUI"/>
                <w:sz w:val="17"/>
                <w:szCs w:val="17"/>
                <w:lang w:val="en-GB"/>
              </w:rPr>
              <w:t>so</w:t>
            </w:r>
            <w:proofErr w:type="spellEnd"/>
            <w:r>
              <w:rPr>
                <w:rFonts w:ascii="SegoeUI" w:eastAsiaTheme="minorHAnsi" w:hAnsi="SegoeUI" w:cs="SegoeUI"/>
                <w:sz w:val="17"/>
                <w:szCs w:val="17"/>
                <w:lang w:val="en-GB"/>
              </w:rPr>
              <w:t xml:space="preserve"> discuss with Novi</w:t>
            </w:r>
          </w:p>
          <w:p w:rsidR="001C4F2B" w:rsidRDefault="001C4F2B" w:rsidP="00AB1562">
            <w:pPr>
              <w:widowControl/>
              <w:adjustRightInd w:val="0"/>
              <w:rPr>
                <w:rFonts w:ascii="SegoeUI" w:eastAsiaTheme="minorHAnsi" w:hAnsi="SegoeUI" w:cs="SegoeUI"/>
                <w:sz w:val="17"/>
                <w:szCs w:val="17"/>
                <w:lang w:val="en-GB"/>
              </w:rPr>
            </w:pPr>
          </w:p>
          <w:p w:rsidR="001C4F2B" w:rsidRPr="001C4F2B" w:rsidRDefault="001C4F2B" w:rsidP="001C4F2B">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67</w:t>
            </w: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14:53:55</w:t>
            </w: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need more explanation of the figures here for me. Maybe can expand now you don't have page constraints. In particular comment on why LN2L does so badly</w:t>
            </w:r>
          </w:p>
          <w:p w:rsidR="00DF6153" w:rsidRDefault="00DF6153" w:rsidP="001C4F2B">
            <w:pPr>
              <w:widowControl/>
              <w:adjustRightInd w:val="0"/>
              <w:rPr>
                <w:rFonts w:ascii="SegoeUI" w:eastAsiaTheme="minorHAnsi" w:hAnsi="SegoeUI" w:cs="SegoeUI"/>
                <w:color w:val="FF0000"/>
                <w:sz w:val="17"/>
                <w:szCs w:val="17"/>
                <w:lang w:val="en-GB"/>
              </w:rPr>
            </w:pPr>
            <w:r w:rsidRPr="00DF6153">
              <w:rPr>
                <w:rFonts w:ascii="SegoeUI" w:eastAsiaTheme="minorHAnsi" w:hAnsi="SegoeUI" w:cs="SegoeUI"/>
                <w:color w:val="FF0000"/>
                <w:sz w:val="17"/>
                <w:szCs w:val="17"/>
                <w:lang w:val="en-GB"/>
              </w:rPr>
              <w:t>DONE</w:t>
            </w:r>
          </w:p>
          <w:p w:rsidR="00DF6153" w:rsidRPr="00DF6153" w:rsidRDefault="00DF6153" w:rsidP="001C4F2B">
            <w:pPr>
              <w:widowControl/>
              <w:adjustRightInd w:val="0"/>
              <w:rPr>
                <w:rFonts w:ascii="SegoeUI" w:eastAsiaTheme="minorHAnsi" w:hAnsi="SegoeUI" w:cs="SegoeUI"/>
                <w:color w:val="FF0000"/>
                <w:sz w:val="17"/>
                <w:szCs w:val="17"/>
                <w:lang w:val="en-GB"/>
              </w:rPr>
            </w:pP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21:58:27</w:t>
            </w: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see discussion in the viva</w:t>
            </w:r>
          </w:p>
          <w:p w:rsidR="00DF6153" w:rsidRDefault="00DF6153" w:rsidP="001C4F2B">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1C4F2B" w:rsidRDefault="001C4F2B" w:rsidP="001C4F2B">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72</w:t>
            </w: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12/07/2023 16:06:03</w:t>
            </w:r>
          </w:p>
          <w:p w:rsidR="001C4F2B" w:rsidRDefault="001C4F2B" w:rsidP="001C4F2B">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can you say why this is?</w:t>
            </w:r>
          </w:p>
          <w:p w:rsidR="00DF6153" w:rsidRDefault="00DF6153" w:rsidP="001C4F2B">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001ED6" w:rsidRDefault="00001ED6" w:rsidP="00001ED6">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81</w:t>
            </w:r>
          </w:p>
          <w:p w:rsidR="00001ED6" w:rsidRDefault="00001ED6" w:rsidP="00001ED6">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12/07/2023 16:14:54</w:t>
            </w:r>
          </w:p>
          <w:p w:rsidR="00001ED6" w:rsidRDefault="00001ED6" w:rsidP="00001ED6">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could do with some more detail on your contribution</w:t>
            </w:r>
          </w:p>
          <w:p w:rsidR="00DF6153" w:rsidRDefault="00DF6153" w:rsidP="00001ED6">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001ED6" w:rsidRDefault="00001ED6" w:rsidP="00001ED6">
            <w:pPr>
              <w:widowControl/>
              <w:adjustRightInd w:val="0"/>
              <w:rPr>
                <w:rFonts w:ascii="SegoeUI" w:eastAsiaTheme="minorHAnsi" w:hAnsi="SegoeUI" w:cs="SegoeUI"/>
                <w:sz w:val="17"/>
                <w:szCs w:val="17"/>
                <w:lang w:val="en-GB"/>
              </w:rPr>
            </w:pPr>
          </w:p>
          <w:p w:rsidR="003F3DD5" w:rsidRDefault="003F3DD5" w:rsidP="003F3DD5">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87</w:t>
            </w:r>
          </w:p>
          <w:p w:rsidR="003F3DD5" w:rsidRDefault="003F3DD5" w:rsidP="003F3DD5">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21:59:08</w:t>
            </w:r>
          </w:p>
          <w:p w:rsidR="00001ED6" w:rsidRDefault="003F3DD5" w:rsidP="003F3DD5">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add footnote on the paper as discussed in viva</w:t>
            </w:r>
          </w:p>
          <w:p w:rsidR="00DF6153" w:rsidRDefault="00DF6153" w:rsidP="003F3DD5">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3F3DD5" w:rsidRDefault="003F3DD5" w:rsidP="003F3DD5">
            <w:pPr>
              <w:widowControl/>
              <w:adjustRightInd w:val="0"/>
              <w:rPr>
                <w:rFonts w:ascii="SegoeUI" w:eastAsiaTheme="minorHAnsi" w:hAnsi="SegoeUI" w:cs="SegoeUI"/>
                <w:sz w:val="17"/>
                <w:szCs w:val="17"/>
                <w:lang w:val="en-GB"/>
              </w:rPr>
            </w:pPr>
          </w:p>
          <w:p w:rsidR="00EA279C" w:rsidRDefault="00EA279C" w:rsidP="00EA279C">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101</w:t>
            </w:r>
          </w:p>
          <w:p w:rsidR="00EA279C"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19/07/2023 22:00:21</w:t>
            </w:r>
          </w:p>
          <w:p w:rsidR="00EA279C"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there was a discussion of bags somewhere in this chapter </w:t>
            </w:r>
            <w:proofErr w:type="gramStart"/>
            <w:r>
              <w:rPr>
                <w:rFonts w:ascii="SegoeUI" w:eastAsiaTheme="minorHAnsi" w:hAnsi="SegoeUI" w:cs="SegoeUI"/>
                <w:sz w:val="17"/>
                <w:szCs w:val="17"/>
                <w:lang w:val="en-GB"/>
              </w:rPr>
              <w:t xml:space="preserve">( </w:t>
            </w:r>
            <w:proofErr w:type="spellStart"/>
            <w:r>
              <w:rPr>
                <w:rFonts w:ascii="SegoeUI" w:eastAsiaTheme="minorHAnsi" w:hAnsi="SegoeUI" w:cs="SegoeUI"/>
                <w:sz w:val="17"/>
                <w:szCs w:val="17"/>
                <w:lang w:val="en-GB"/>
              </w:rPr>
              <w:t>i</w:t>
            </w:r>
            <w:proofErr w:type="spellEnd"/>
            <w:proofErr w:type="gramEnd"/>
            <w:r>
              <w:rPr>
                <w:rFonts w:ascii="SegoeUI" w:eastAsiaTheme="minorHAnsi" w:hAnsi="SegoeUI" w:cs="SegoeUI"/>
                <w:sz w:val="17"/>
                <w:szCs w:val="17"/>
                <w:lang w:val="en-GB"/>
              </w:rPr>
              <w:t xml:space="preserve"> got a bit lost!) but as per the discussion in the viva discuss the influence of bags. potentially could be something to say as future work. </w:t>
            </w:r>
            <w:proofErr w:type="gramStart"/>
            <w:r>
              <w:rPr>
                <w:rFonts w:ascii="SegoeUI" w:eastAsiaTheme="minorHAnsi" w:hAnsi="SegoeUI" w:cs="SegoeUI"/>
                <w:sz w:val="17"/>
                <w:szCs w:val="17"/>
                <w:lang w:val="en-GB"/>
              </w:rPr>
              <w:t>Also</w:t>
            </w:r>
            <w:proofErr w:type="gramEnd"/>
            <w:r>
              <w:rPr>
                <w:rFonts w:ascii="SegoeUI" w:eastAsiaTheme="minorHAnsi" w:hAnsi="SegoeUI" w:cs="SegoeUI"/>
                <w:sz w:val="17"/>
                <w:szCs w:val="17"/>
                <w:lang w:val="en-GB"/>
              </w:rPr>
              <w:t xml:space="preserve"> could mention the use of the mean as the query in the attention mechanism could be good. Discuss with </w:t>
            </w:r>
            <w:proofErr w:type="spellStart"/>
            <w:r>
              <w:rPr>
                <w:rFonts w:ascii="SegoeUI" w:eastAsiaTheme="minorHAnsi" w:hAnsi="SegoeUI" w:cs="SegoeUI"/>
                <w:sz w:val="17"/>
                <w:szCs w:val="17"/>
                <w:lang w:val="en-GB"/>
              </w:rPr>
              <w:t>novi</w:t>
            </w:r>
            <w:proofErr w:type="spellEnd"/>
            <w:r>
              <w:rPr>
                <w:rFonts w:ascii="SegoeUI" w:eastAsiaTheme="minorHAnsi" w:hAnsi="SegoeUI" w:cs="SegoeUI"/>
                <w:sz w:val="17"/>
                <w:szCs w:val="17"/>
                <w:lang w:val="en-GB"/>
              </w:rPr>
              <w:t xml:space="preserve"> if this is novel enough to warrant taking further</w:t>
            </w:r>
          </w:p>
          <w:p w:rsidR="00DF6153" w:rsidRDefault="00DF6153" w:rsidP="00EA279C">
            <w:pPr>
              <w:widowControl/>
              <w:adjustRightInd w:val="0"/>
              <w:rPr>
                <w:rFonts w:ascii="SegoeUI" w:eastAsiaTheme="minorHAnsi" w:hAnsi="SegoeUI" w:cs="SegoeUI"/>
                <w:sz w:val="17"/>
                <w:szCs w:val="17"/>
                <w:lang w:val="en-GB"/>
              </w:rPr>
            </w:pPr>
            <w:r w:rsidRPr="00DF6153">
              <w:rPr>
                <w:rFonts w:ascii="SegoeUI" w:eastAsiaTheme="minorHAnsi" w:hAnsi="SegoeUI" w:cs="SegoeUI"/>
                <w:color w:val="FF0000"/>
                <w:sz w:val="17"/>
                <w:szCs w:val="17"/>
                <w:lang w:val="en-GB"/>
              </w:rPr>
              <w:t>DONE</w:t>
            </w:r>
          </w:p>
          <w:p w:rsidR="00EA279C"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18/07/2023 15:31:46</w:t>
            </w:r>
          </w:p>
          <w:p w:rsidR="00EA279C"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This disc</w:t>
            </w:r>
            <w:r w:rsidR="001C2154">
              <w:rPr>
                <w:rFonts w:ascii="SegoeUI" w:eastAsiaTheme="minorHAnsi" w:hAnsi="SegoeUI" w:cs="SegoeUI"/>
                <w:sz w:val="17"/>
                <w:szCs w:val="17"/>
                <w:lang w:val="en-GB"/>
              </w:rPr>
              <w:t xml:space="preserve">ussion </w:t>
            </w:r>
            <w:r>
              <w:rPr>
                <w:rFonts w:ascii="SegoeUI" w:eastAsiaTheme="minorHAnsi" w:hAnsi="SegoeUI" w:cs="SegoeUI"/>
                <w:sz w:val="17"/>
                <w:szCs w:val="17"/>
                <w:lang w:val="en-GB"/>
              </w:rPr>
              <w:t>would normally go as part of conclusion/discussion</w:t>
            </w:r>
          </w:p>
          <w:p w:rsidR="00DF6153" w:rsidRDefault="00DF6153" w:rsidP="00EA279C">
            <w:pPr>
              <w:widowControl/>
              <w:adjustRightInd w:val="0"/>
              <w:rPr>
                <w:rFonts w:ascii="SegoeUI" w:eastAsiaTheme="minorHAnsi" w:hAnsi="SegoeUI" w:cs="SegoeUI"/>
                <w:sz w:val="17"/>
                <w:szCs w:val="17"/>
                <w:lang w:val="en-GB"/>
              </w:rPr>
            </w:pPr>
            <w:r>
              <w:rPr>
                <w:rFonts w:ascii="SegoeUI" w:eastAsiaTheme="minorHAnsi" w:hAnsi="SegoeUI" w:cs="SegoeUI"/>
                <w:color w:val="FF0000"/>
                <w:sz w:val="17"/>
                <w:szCs w:val="17"/>
                <w:lang w:val="en-GB"/>
              </w:rPr>
              <w:t>FIXED</w:t>
            </w:r>
          </w:p>
          <w:p w:rsidR="00EA279C" w:rsidRDefault="00EA279C" w:rsidP="00EA279C">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102</w:t>
            </w:r>
          </w:p>
          <w:p w:rsidR="00EA279C"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12/07/2023 18:47:04</w:t>
            </w:r>
          </w:p>
          <w:p w:rsidR="003F3DD5" w:rsidRDefault="00EA279C" w:rsidP="00EA279C">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strange to have results after the main conclusions: re order or at least rename the sections</w:t>
            </w:r>
          </w:p>
          <w:p w:rsidR="00DF6153" w:rsidRPr="00DF6153" w:rsidRDefault="00DF6153" w:rsidP="00EA279C">
            <w:pPr>
              <w:widowControl/>
              <w:adjustRightInd w:val="0"/>
              <w:rPr>
                <w:rFonts w:ascii="SegoeUI" w:eastAsiaTheme="minorHAnsi" w:hAnsi="SegoeUI" w:cs="SegoeUI"/>
                <w:color w:val="FF0000"/>
                <w:sz w:val="17"/>
                <w:szCs w:val="17"/>
                <w:lang w:val="en-GB"/>
              </w:rPr>
            </w:pPr>
            <w:r w:rsidRPr="00DF6153">
              <w:rPr>
                <w:rFonts w:ascii="SegoeUI" w:eastAsiaTheme="minorHAnsi" w:hAnsi="SegoeUI" w:cs="SegoeUI"/>
                <w:color w:val="FF0000"/>
                <w:sz w:val="17"/>
                <w:szCs w:val="17"/>
                <w:lang w:val="en-GB"/>
              </w:rPr>
              <w:lastRenderedPageBreak/>
              <w:t>FIXED</w:t>
            </w:r>
          </w:p>
          <w:p w:rsidR="001C2154" w:rsidRDefault="001C2154" w:rsidP="00EA279C">
            <w:pPr>
              <w:widowControl/>
              <w:adjustRightInd w:val="0"/>
              <w:rPr>
                <w:rFonts w:ascii="SegoeUI" w:eastAsiaTheme="minorHAnsi" w:hAnsi="SegoeUI" w:cs="SegoeUI"/>
                <w:sz w:val="17"/>
                <w:szCs w:val="17"/>
                <w:lang w:val="en-GB"/>
              </w:rPr>
            </w:pPr>
          </w:p>
          <w:p w:rsidR="004B556D" w:rsidRDefault="004B556D" w:rsidP="004B556D">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108</w:t>
            </w:r>
          </w:p>
          <w:p w:rsidR="004B556D"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15:32:47</w:t>
            </w:r>
          </w:p>
          <w:p w:rsidR="004B556D"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could adjust minorly as per the viva</w:t>
            </w:r>
          </w:p>
          <w:p w:rsidR="004B556D"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18/07/2023 15:33:27</w:t>
            </w:r>
          </w:p>
          <w:p w:rsidR="004B556D"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also consider changing the order if you like and not too much work</w:t>
            </w:r>
          </w:p>
          <w:p w:rsidR="004B556D" w:rsidRDefault="004B556D" w:rsidP="004B556D">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123</w:t>
            </w:r>
          </w:p>
          <w:p w:rsidR="004B556D"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Sticky Note Date: 18/07/2023 15:42:20</w:t>
            </w:r>
          </w:p>
          <w:p w:rsidR="001C2154" w:rsidRDefault="004B556D" w:rsidP="004B556D">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you don't have to add the new data but you could say that 'future work will include ...'. And/or mention this with ref the final correction</w:t>
            </w:r>
          </w:p>
          <w:p w:rsidR="00DF6153" w:rsidRDefault="00DF6153" w:rsidP="004B556D">
            <w:pPr>
              <w:widowControl/>
              <w:adjustRightInd w:val="0"/>
              <w:rPr>
                <w:rFonts w:ascii="SegoeUI" w:eastAsiaTheme="minorHAnsi" w:hAnsi="SegoeUI" w:cs="SegoeUI"/>
                <w:sz w:val="17"/>
                <w:szCs w:val="17"/>
                <w:lang w:val="en-GB"/>
              </w:rPr>
            </w:pPr>
            <w:r>
              <w:rPr>
                <w:rFonts w:ascii="SegoeUI" w:eastAsiaTheme="minorHAnsi" w:hAnsi="SegoeUI" w:cs="SegoeUI"/>
                <w:color w:val="FF0000"/>
                <w:sz w:val="17"/>
                <w:szCs w:val="17"/>
                <w:lang w:val="en-GB"/>
              </w:rPr>
              <w:t>DONE</w:t>
            </w:r>
          </w:p>
          <w:p w:rsidR="004B556D" w:rsidRDefault="004B556D" w:rsidP="004B556D">
            <w:pPr>
              <w:widowControl/>
              <w:adjustRightInd w:val="0"/>
              <w:rPr>
                <w:rFonts w:ascii="SegoeUI" w:eastAsiaTheme="minorHAnsi" w:hAnsi="SegoeUI" w:cs="SegoeUI"/>
                <w:sz w:val="17"/>
                <w:szCs w:val="17"/>
                <w:lang w:val="en-GB"/>
              </w:rPr>
            </w:pPr>
          </w:p>
          <w:p w:rsidR="00A56FF4" w:rsidRDefault="00A56FF4" w:rsidP="00A56FF4">
            <w:pPr>
              <w:widowControl/>
              <w:adjustRightInd w:val="0"/>
              <w:rPr>
                <w:rFonts w:ascii="SegoeUI" w:eastAsiaTheme="minorHAnsi" w:hAnsi="SegoeUI" w:cs="SegoeUI"/>
                <w:sz w:val="33"/>
                <w:szCs w:val="33"/>
                <w:lang w:val="en-GB"/>
              </w:rPr>
            </w:pPr>
            <w:r>
              <w:rPr>
                <w:rFonts w:ascii="SegoeUI" w:eastAsiaTheme="minorHAnsi" w:hAnsi="SegoeUI" w:cs="SegoeUI"/>
                <w:sz w:val="33"/>
                <w:szCs w:val="33"/>
                <w:lang w:val="en-GB"/>
              </w:rPr>
              <w:t>Page: 130</w:t>
            </w:r>
          </w:p>
          <w:p w:rsidR="00A56FF4" w:rsidRDefault="00A56FF4" w:rsidP="00A56FF4">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Author: 111920 Subject: Highlight Date: 18/07/2023 15:55:04</w:t>
            </w:r>
          </w:p>
          <w:p w:rsidR="00A56FF4" w:rsidRDefault="00A56FF4" w:rsidP="00A56FF4">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could add a little more detail on the steps here</w:t>
            </w:r>
          </w:p>
          <w:p w:rsidR="00DF6153" w:rsidRPr="00DF6153" w:rsidRDefault="00DF6153" w:rsidP="00A56FF4">
            <w:pPr>
              <w:widowControl/>
              <w:adjustRightInd w:val="0"/>
              <w:rPr>
                <w:rFonts w:ascii="SegoeUI" w:eastAsiaTheme="minorHAnsi" w:hAnsi="SegoeUI" w:cs="SegoeUI"/>
                <w:color w:val="FF0000"/>
                <w:sz w:val="17"/>
                <w:szCs w:val="17"/>
                <w:lang w:val="en-GB"/>
              </w:rPr>
            </w:pPr>
            <w:r w:rsidRPr="00DF6153">
              <w:rPr>
                <w:rFonts w:ascii="SegoeUI" w:eastAsiaTheme="minorHAnsi" w:hAnsi="SegoeUI" w:cs="SegoeUI"/>
                <w:color w:val="FF0000"/>
                <w:sz w:val="17"/>
                <w:szCs w:val="17"/>
                <w:lang w:val="en-GB"/>
              </w:rPr>
              <w:t>DONE</w:t>
            </w:r>
          </w:p>
          <w:p w:rsidR="00A56FF4" w:rsidRDefault="00A56FF4" w:rsidP="00A56FF4">
            <w:pPr>
              <w:widowControl/>
              <w:adjustRightInd w:val="0"/>
              <w:rPr>
                <w:rFonts w:ascii="SegoeUI" w:eastAsiaTheme="minorHAnsi" w:hAnsi="SegoeUI" w:cs="SegoeUI"/>
                <w:sz w:val="17"/>
                <w:szCs w:val="17"/>
                <w:lang w:val="en-GB"/>
              </w:rPr>
            </w:pPr>
          </w:p>
          <w:p w:rsidR="00C03240" w:rsidRPr="00C03240" w:rsidRDefault="00C03240" w:rsidP="00B95E15">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 xml:space="preserve">To add to the discussion: </w:t>
            </w:r>
            <w:r w:rsidR="00B95E15">
              <w:rPr>
                <w:rFonts w:ascii="SegoeUI" w:eastAsiaTheme="minorHAnsi" w:hAnsi="SegoeUI" w:cs="SegoeUI"/>
                <w:sz w:val="17"/>
                <w:szCs w:val="17"/>
                <w:lang w:val="en-GB"/>
              </w:rPr>
              <w:t xml:space="preserve">The </w:t>
            </w:r>
            <w:r w:rsidR="00B95E15">
              <w:rPr>
                <w:rFonts w:ascii="ArialMT" w:eastAsiaTheme="minorHAnsi" w:hAnsi="ArialMT" w:cs="ArialMT"/>
                <w:sz w:val="20"/>
                <w:szCs w:val="20"/>
                <w:lang w:val="en-GB"/>
              </w:rPr>
              <w:t>datasets tackled in Chapters 3 and 4 are somewhat synthetic in construction, leaving room for more evidence of the value of the</w:t>
            </w:r>
            <w:r w:rsidR="00537125">
              <w:rPr>
                <w:rFonts w:ascii="ArialMT" w:eastAsiaTheme="minorHAnsi" w:hAnsi="ArialMT" w:cs="ArialMT"/>
                <w:sz w:val="20"/>
                <w:szCs w:val="20"/>
                <w:lang w:val="en-GB"/>
              </w:rPr>
              <w:t xml:space="preserve"> </w:t>
            </w:r>
            <w:r w:rsidR="00B95E15">
              <w:rPr>
                <w:rFonts w:ascii="ArialMT" w:eastAsiaTheme="minorHAnsi" w:hAnsi="ArialMT" w:cs="ArialMT"/>
                <w:sz w:val="20"/>
                <w:szCs w:val="20"/>
                <w:lang w:val="en-GB"/>
              </w:rPr>
              <w:t>proposed solutions. That said, it is not uncommon for research in this area to use similarly</w:t>
            </w:r>
            <w:r w:rsidR="00537125">
              <w:rPr>
                <w:rFonts w:ascii="ArialMT" w:eastAsiaTheme="minorHAnsi" w:hAnsi="ArialMT" w:cs="ArialMT"/>
                <w:sz w:val="20"/>
                <w:szCs w:val="20"/>
                <w:lang w:val="en-GB"/>
              </w:rPr>
              <w:t xml:space="preserve"> </w:t>
            </w:r>
            <w:r w:rsidR="00B95E15">
              <w:rPr>
                <w:rFonts w:ascii="ArialMT" w:eastAsiaTheme="minorHAnsi" w:hAnsi="ArialMT" w:cs="ArialMT"/>
                <w:sz w:val="20"/>
                <w:szCs w:val="20"/>
                <w:lang w:val="en-GB"/>
              </w:rPr>
              <w:t>contrived benchmarks, hence this point</w:t>
            </w:r>
            <w:r w:rsidR="00537125">
              <w:rPr>
                <w:rFonts w:ascii="ArialMT" w:eastAsiaTheme="minorHAnsi" w:hAnsi="ArialMT" w:cs="ArialMT"/>
                <w:sz w:val="20"/>
                <w:szCs w:val="20"/>
                <w:lang w:val="en-GB"/>
              </w:rPr>
              <w:t xml:space="preserve"> does</w:t>
            </w:r>
            <w:r w:rsidR="00B95E15">
              <w:rPr>
                <w:rFonts w:ascii="ArialMT" w:eastAsiaTheme="minorHAnsi" w:hAnsi="ArialMT" w:cs="ArialMT"/>
                <w:sz w:val="20"/>
                <w:szCs w:val="20"/>
                <w:lang w:val="en-GB"/>
              </w:rPr>
              <w:t xml:space="preserve"> need to</w:t>
            </w:r>
            <w:r w:rsidR="00537125">
              <w:rPr>
                <w:rFonts w:ascii="ArialMT" w:eastAsiaTheme="minorHAnsi" w:hAnsi="ArialMT" w:cs="ArialMT"/>
                <w:sz w:val="20"/>
                <w:szCs w:val="20"/>
                <w:lang w:val="en-GB"/>
              </w:rPr>
              <w:t xml:space="preserve"> </w:t>
            </w:r>
            <w:r w:rsidR="00B95E15">
              <w:rPr>
                <w:rFonts w:ascii="ArialMT" w:eastAsiaTheme="minorHAnsi" w:hAnsi="ArialMT" w:cs="ArialMT"/>
                <w:sz w:val="20"/>
                <w:szCs w:val="20"/>
                <w:lang w:val="en-GB"/>
              </w:rPr>
              <w:t>be corrected by the PhD</w:t>
            </w:r>
            <w:r w:rsidR="00537125">
              <w:rPr>
                <w:rFonts w:ascii="ArialMT" w:eastAsiaTheme="minorHAnsi" w:hAnsi="ArialMT" w:cs="ArialMT"/>
                <w:sz w:val="20"/>
                <w:szCs w:val="20"/>
                <w:lang w:val="en-GB"/>
              </w:rPr>
              <w:t xml:space="preserve"> </w:t>
            </w:r>
            <w:r w:rsidR="00B95E15">
              <w:rPr>
                <w:rFonts w:ascii="ArialMT" w:eastAsiaTheme="minorHAnsi" w:hAnsi="ArialMT" w:cs="ArialMT"/>
                <w:sz w:val="20"/>
                <w:szCs w:val="20"/>
                <w:lang w:val="en-GB"/>
              </w:rPr>
              <w:t>candidate</w:t>
            </w:r>
            <w:r w:rsidR="00537125">
              <w:rPr>
                <w:rFonts w:ascii="ArialMT" w:eastAsiaTheme="minorHAnsi" w:hAnsi="ArialMT" w:cs="ArialMT"/>
                <w:sz w:val="20"/>
                <w:szCs w:val="20"/>
                <w:lang w:val="en-GB"/>
              </w:rPr>
              <w:t xml:space="preserve"> (not least as </w:t>
            </w:r>
            <w:r w:rsidR="00B628BD">
              <w:rPr>
                <w:rFonts w:ascii="ArialMT" w:eastAsiaTheme="minorHAnsi" w:hAnsi="ArialMT" w:cs="ArialMT"/>
                <w:sz w:val="20"/>
                <w:szCs w:val="20"/>
                <w:lang w:val="en-GB"/>
              </w:rPr>
              <w:t>more realistic datasets have been attempted. However, it would be good to add to the discussion chapter with a brief (a few paragraphs) discussion of this point (equally could go elsewhere if you feel it would fit better)</w:t>
            </w:r>
          </w:p>
          <w:p w:rsidR="00A56FF4" w:rsidRDefault="00C03240" w:rsidP="00A56FF4">
            <w:pPr>
              <w:widowControl/>
              <w:adjustRightInd w:val="0"/>
              <w:rPr>
                <w:rFonts w:ascii="SegoeUI" w:eastAsiaTheme="minorHAnsi" w:hAnsi="SegoeUI" w:cs="SegoeUI"/>
                <w:b/>
                <w:bCs/>
                <w:sz w:val="17"/>
                <w:szCs w:val="17"/>
                <w:lang w:val="en-GB"/>
              </w:rPr>
            </w:pPr>
            <w:r>
              <w:rPr>
                <w:rFonts w:ascii="SegoeUI" w:eastAsiaTheme="minorHAnsi" w:hAnsi="SegoeUI" w:cs="SegoeUI"/>
                <w:b/>
                <w:bCs/>
                <w:sz w:val="17"/>
                <w:szCs w:val="17"/>
                <w:lang w:val="en-GB"/>
              </w:rPr>
              <w:t>[this comment not in the pdf]</w:t>
            </w:r>
          </w:p>
          <w:p w:rsidR="00DF6153" w:rsidRPr="00DF6153" w:rsidRDefault="00DF6153" w:rsidP="00A56FF4">
            <w:pPr>
              <w:widowControl/>
              <w:adjustRightInd w:val="0"/>
              <w:rPr>
                <w:rFonts w:ascii="SegoeUI" w:eastAsiaTheme="minorHAnsi" w:hAnsi="SegoeUI" w:cs="SegoeUI"/>
                <w:sz w:val="17"/>
                <w:szCs w:val="17"/>
                <w:lang w:val="en-GB"/>
              </w:rPr>
            </w:pPr>
            <w:r>
              <w:rPr>
                <w:rFonts w:ascii="SegoeUI" w:eastAsiaTheme="minorHAnsi" w:hAnsi="SegoeUI" w:cs="SegoeUI"/>
                <w:color w:val="FF0000"/>
                <w:sz w:val="17"/>
                <w:szCs w:val="17"/>
                <w:lang w:val="en-GB"/>
              </w:rPr>
              <w:t>DONE</w:t>
            </w:r>
          </w:p>
          <w:p w:rsidR="004B556D" w:rsidRDefault="004B556D" w:rsidP="00A56FF4">
            <w:pPr>
              <w:widowControl/>
              <w:adjustRightInd w:val="0"/>
              <w:rPr>
                <w:rFonts w:ascii="SegoeUI" w:eastAsiaTheme="minorHAnsi" w:hAnsi="SegoeUI" w:cs="SegoeUI"/>
                <w:sz w:val="17"/>
                <w:szCs w:val="17"/>
                <w:lang w:val="en-GB"/>
              </w:rPr>
            </w:pPr>
          </w:p>
          <w:p w:rsidR="00B628BD" w:rsidRDefault="00B628BD" w:rsidP="00A56FF4">
            <w:pPr>
              <w:widowControl/>
              <w:adjustRightInd w:val="0"/>
              <w:rPr>
                <w:rFonts w:ascii="SegoeUI" w:eastAsiaTheme="minorHAnsi" w:hAnsi="SegoeUI" w:cs="SegoeUI"/>
                <w:sz w:val="17"/>
                <w:szCs w:val="17"/>
                <w:lang w:val="en-GB"/>
              </w:rPr>
            </w:pPr>
            <w:r>
              <w:rPr>
                <w:rFonts w:ascii="SegoeUI" w:eastAsiaTheme="minorHAnsi" w:hAnsi="SegoeUI" w:cs="SegoeUI"/>
                <w:sz w:val="17"/>
                <w:szCs w:val="17"/>
                <w:lang w:val="en-GB"/>
              </w:rPr>
              <w:t>Typos/minor errors found by external</w:t>
            </w:r>
          </w:p>
          <w:p w:rsidR="00DF6153" w:rsidRPr="00DF6153" w:rsidRDefault="00DF6153" w:rsidP="00A56FF4">
            <w:pPr>
              <w:widowControl/>
              <w:adjustRightInd w:val="0"/>
              <w:rPr>
                <w:rFonts w:ascii="SegoeUI" w:eastAsiaTheme="minorHAnsi" w:hAnsi="SegoeUI" w:cs="SegoeUI"/>
                <w:color w:val="FF0000"/>
                <w:sz w:val="17"/>
                <w:szCs w:val="17"/>
                <w:lang w:val="en-GB"/>
              </w:rPr>
            </w:pPr>
            <w:r>
              <w:rPr>
                <w:rFonts w:ascii="SegoeUI" w:eastAsiaTheme="minorHAnsi" w:hAnsi="SegoeUI" w:cs="SegoeUI"/>
                <w:color w:val="FF0000"/>
                <w:sz w:val="17"/>
                <w:szCs w:val="17"/>
                <w:lang w:val="en-GB"/>
              </w:rPr>
              <w:t xml:space="preserve">ALL </w:t>
            </w:r>
            <w:r w:rsidRPr="00DF6153">
              <w:rPr>
                <w:rFonts w:ascii="SegoeUI" w:eastAsiaTheme="minorHAnsi" w:hAnsi="SegoeUI" w:cs="SegoeUI"/>
                <w:color w:val="FF0000"/>
                <w:sz w:val="17"/>
                <w:szCs w:val="17"/>
                <w:lang w:val="en-GB"/>
              </w:rPr>
              <w:t>FIXED</w:t>
            </w:r>
          </w:p>
          <w:p w:rsidR="001E41E8" w:rsidRDefault="001E41E8" w:rsidP="00A56FF4">
            <w:pPr>
              <w:widowControl/>
              <w:adjustRightInd w:val="0"/>
              <w:rPr>
                <w:rFonts w:ascii="SegoeUI" w:eastAsiaTheme="minorHAnsi" w:hAnsi="SegoeUI" w:cs="SegoeUI"/>
                <w:sz w:val="17"/>
                <w:szCs w:val="17"/>
                <w:lang w:val="en-GB"/>
              </w:rPr>
            </w:pP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Errors to fix:</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Part I</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tackle different manifestations of such with appropriately =&gt; tackle different manifestations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of such problems with appropriately</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for it is the in the context of =</w:t>
            </w:r>
            <w:proofErr w:type="gramStart"/>
            <w:r>
              <w:rPr>
                <w:rFonts w:ascii="ArialMT" w:eastAsiaTheme="minorHAnsi" w:hAnsi="ArialMT" w:cs="ArialMT"/>
                <w:sz w:val="20"/>
                <w:szCs w:val="20"/>
                <w:lang w:val="en-GB"/>
              </w:rPr>
              <w:t>&gt; ?</w:t>
            </w:r>
            <w:proofErr w:type="gramEnd"/>
            <w:r>
              <w:rPr>
                <w:rFonts w:ascii="ArialMT" w:eastAsiaTheme="minorHAnsi" w:hAnsi="ArialMT" w:cs="ArialMT"/>
                <w:sz w:val="20"/>
                <w:szCs w:val="20"/>
                <w:lang w:val="en-GB"/>
              </w:rPr>
              <w:t xml:space="preserve"> (Can’t parse statement)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the top level the implied tree =&gt; the top level of the implied tree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when used in conjunction regularisation =&gt; when used in conjunction with regularisation</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are only required model correlations =&gt; re only required to model correlations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some variable that is that is the causal parent =&gt; some variable that is the causal parent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instead of having latent variable that =&gt; instead of having a latent variable that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we instead of have some spurious variable =&gt; we instead have some spurious variable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 will broach more deeply SCL is and how the =&gt; I will broach more deeply what SCL is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and the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simply by the denominator should </w:t>
            </w:r>
            <w:proofErr w:type="spellStart"/>
            <w:r>
              <w:rPr>
                <w:rFonts w:ascii="ArialMT" w:eastAsiaTheme="minorHAnsi" w:hAnsi="ArialMT" w:cs="ArialMT"/>
                <w:sz w:val="20"/>
                <w:szCs w:val="20"/>
                <w:lang w:val="en-GB"/>
              </w:rPr>
              <w:t>P^te</w:t>
            </w:r>
            <w:proofErr w:type="spellEnd"/>
            <w:r>
              <w:rPr>
                <w:rFonts w:ascii="ArialMT" w:eastAsiaTheme="minorHAnsi" w:hAnsi="ArialMT" w:cs="ArialMT"/>
                <w:sz w:val="20"/>
                <w:szCs w:val="20"/>
                <w:lang w:val="en-GB"/>
              </w:rPr>
              <w:t>(Y) not be =&gt; I can’t parse this statement….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to note that that a predictive =&gt; to note that a predictive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I’m not sure I understand question 2.5. </w:t>
            </w:r>
            <w:proofErr w:type="gramStart"/>
            <w:r>
              <w:rPr>
                <w:rFonts w:ascii="ArialMT" w:eastAsiaTheme="minorHAnsi" w:hAnsi="ArialMT" w:cs="ArialMT"/>
                <w:sz w:val="20"/>
                <w:szCs w:val="20"/>
                <w:lang w:val="en-GB"/>
              </w:rPr>
              <w:t>P(</w:t>
            </w:r>
            <w:proofErr w:type="gramEnd"/>
            <w:r>
              <w:rPr>
                <w:rFonts w:ascii="ArialMT" w:eastAsiaTheme="minorHAnsi" w:hAnsi="ArialMT" w:cs="ArialMT"/>
                <w:sz w:val="20"/>
                <w:szCs w:val="20"/>
                <w:lang w:val="en-GB"/>
              </w:rPr>
              <w:t>Yˆ =1|S=s)P(S=s) = P(Yˆ =1, S=s) and this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probability definitely can’t be larger than 1 and it’s not clear why it should even be close to 1.</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Is there a typo in this equation?</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can the random variables said to be =&gt; can’t parse that statement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Should 2.6 be using Y or \hat{Y}? (</w:t>
            </w:r>
            <w:proofErr w:type="gramStart"/>
            <w:r>
              <w:rPr>
                <w:rFonts w:ascii="ArialMT" w:eastAsiaTheme="minorHAnsi" w:hAnsi="ArialMT" w:cs="ArialMT"/>
                <w:sz w:val="20"/>
                <w:szCs w:val="20"/>
                <w:lang w:val="en-GB"/>
              </w:rPr>
              <w:t>Generally</w:t>
            </w:r>
            <w:proofErr w:type="gramEnd"/>
            <w:r>
              <w:rPr>
                <w:rFonts w:ascii="ArialMT" w:eastAsiaTheme="minorHAnsi" w:hAnsi="ArialMT" w:cs="ArialMT"/>
                <w:sz w:val="20"/>
                <w:szCs w:val="20"/>
                <w:lang w:val="en-GB"/>
              </w:rPr>
              <w:t xml:space="preserve"> in section 2.5, it seems there are a few</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places where it should be \hat{Y} instead of Y)</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In invariant-representation learning (encompassing fair-representation … =&gt; I wasn’t able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to understand this very long sentence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has long been recognised Kaplow and </w:t>
            </w:r>
            <w:proofErr w:type="spellStart"/>
            <w:r>
              <w:rPr>
                <w:rFonts w:ascii="ArialMT" w:eastAsiaTheme="minorHAnsi" w:hAnsi="ArialMT" w:cs="ArialMT"/>
                <w:sz w:val="20"/>
                <w:szCs w:val="20"/>
                <w:lang w:val="en-GB"/>
              </w:rPr>
              <w:t>Shavell</w:t>
            </w:r>
            <w:proofErr w:type="spellEnd"/>
            <w:r>
              <w:rPr>
                <w:rFonts w:ascii="ArialMT" w:eastAsiaTheme="minorHAnsi" w:hAnsi="ArialMT" w:cs="ArialMT"/>
                <w:sz w:val="20"/>
                <w:szCs w:val="20"/>
                <w:lang w:val="en-GB"/>
              </w:rPr>
              <w:t>, 1999 =&gt; has long been recognised</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(Kaplow and </w:t>
            </w:r>
            <w:proofErr w:type="spellStart"/>
            <w:r>
              <w:rPr>
                <w:rFonts w:ascii="ArialMT" w:eastAsiaTheme="minorHAnsi" w:hAnsi="ArialMT" w:cs="ArialMT"/>
                <w:sz w:val="20"/>
                <w:szCs w:val="20"/>
                <w:lang w:val="en-GB"/>
              </w:rPr>
              <w:t>Shavell</w:t>
            </w:r>
            <w:proofErr w:type="spellEnd"/>
            <w:r>
              <w:rPr>
                <w:rFonts w:ascii="ArialMT" w:eastAsiaTheme="minorHAnsi" w:hAnsi="ArialMT" w:cs="ArialMT"/>
                <w:sz w:val="20"/>
                <w:szCs w:val="20"/>
                <w:lang w:val="en-GB"/>
              </w:rPr>
              <w:t>, 1999)</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 will revisit the several times more =&gt; I will revisit that several times more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share an underlying structure and how and which variables =&gt; share an underlying</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structure of how and which variables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We view then view variables =&gt; We then view variables</w:t>
            </w:r>
          </w:p>
          <w:p w:rsidR="001E41E8" w:rsidRPr="001E41E8" w:rsidRDefault="001E41E8" w:rsidP="001E41E8">
            <w:pPr>
              <w:widowControl/>
              <w:adjustRightInd w:val="0"/>
              <w:rPr>
                <w:rFonts w:ascii="ArialMT" w:eastAsiaTheme="minorHAnsi" w:hAnsi="ArialMT" w:cs="ArialMT"/>
                <w:sz w:val="20"/>
                <w:szCs w:val="20"/>
                <w:lang w:val="it-IT"/>
              </w:rPr>
            </w:pPr>
            <w:r w:rsidRPr="001E41E8">
              <w:rPr>
                <w:rFonts w:ascii="ArialMT" w:eastAsiaTheme="minorHAnsi" w:hAnsi="ArialMT" w:cs="ArialMT"/>
                <w:sz w:val="20"/>
                <w:szCs w:val="20"/>
                <w:lang w:val="it-IT"/>
              </w:rPr>
              <w:t xml:space="preserve">- I illustrate in Fig. 2.1 illustrate =&gt; Fig. 2.1 </w:t>
            </w:r>
            <w:proofErr w:type="spellStart"/>
            <w:r w:rsidRPr="001E41E8">
              <w:rPr>
                <w:rFonts w:ascii="ArialMT" w:eastAsiaTheme="minorHAnsi" w:hAnsi="ArialMT" w:cs="ArialMT"/>
                <w:sz w:val="20"/>
                <w:szCs w:val="20"/>
                <w:lang w:val="it-IT"/>
              </w:rPr>
              <w:t>illustrates</w:t>
            </w:r>
            <w:proofErr w:type="spellEnd"/>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in the sense that former has =&gt; in the sense that the former has</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not to say that there one can’t observe =&gt; not to say that one can’t observe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such that we have instead have =&gt; such that we instead have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“ICM principle states that modules in a joint distribution’s causal decomposition do not</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inform or influence one another, i.e. </w:t>
            </w:r>
            <w:proofErr w:type="gramStart"/>
            <w:r>
              <w:rPr>
                <w:rFonts w:ascii="ArialMT" w:eastAsiaTheme="minorHAnsi" w:hAnsi="ArialMT" w:cs="ArialMT"/>
                <w:sz w:val="20"/>
                <w:szCs w:val="20"/>
                <w:lang w:val="en-GB"/>
              </w:rPr>
              <w:t>I(</w:t>
            </w:r>
            <w:proofErr w:type="gramEnd"/>
            <w:r>
              <w:rPr>
                <w:rFonts w:ascii="ArialMT" w:eastAsiaTheme="minorHAnsi" w:hAnsi="ArialMT" w:cs="ArialMT"/>
                <w:sz w:val="20"/>
                <w:szCs w:val="20"/>
                <w:lang w:val="en-GB"/>
              </w:rPr>
              <w:t>X, Y ) = 0” =&gt; I don’t think that’s correct… if I(X,Y) = 0,</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lastRenderedPageBreak/>
              <w:t>then Y Is independent of X and P(Y|X) = P(Y). This is much different from saying that P(Y|X)</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and P(X) don’t share anything in their structure</w:t>
            </w:r>
          </w:p>
          <w:p w:rsidR="001E41E8" w:rsidRDefault="001E41E8" w:rsidP="001E41E8">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this implies that in the when X is =&gt; this implies that when X is</w:t>
            </w:r>
          </w:p>
          <w:p w:rsidR="001E41E8" w:rsidRDefault="001E41E8" w:rsidP="001E41E8">
            <w:pPr>
              <w:widowControl/>
              <w:adjustRightInd w:val="0"/>
              <w:rPr>
                <w:rFonts w:ascii="ArialMT" w:eastAsiaTheme="minorHAnsi" w:hAnsi="ArialMT" w:cs="ArialMT"/>
                <w:sz w:val="20"/>
                <w:szCs w:val="20"/>
                <w:lang w:val="en-GB"/>
              </w:rPr>
            </w:pP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to say that that the task =&gt; to say that the task</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in the minimising/minimising direction =&gt; in the minimising/maximising direction</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associated with given </w:t>
            </w:r>
            <w:proofErr w:type="gramStart"/>
            <w:r>
              <w:rPr>
                <w:rFonts w:ascii="ArialMT" w:eastAsiaTheme="minorHAnsi" w:hAnsi="ArialMT" w:cs="ArialMT"/>
                <w:sz w:val="20"/>
                <w:szCs w:val="20"/>
                <w:lang w:val="en-GB"/>
              </w:rPr>
              <w:t>a</w:t>
            </w:r>
            <w:proofErr w:type="gramEnd"/>
            <w:r>
              <w:rPr>
                <w:rFonts w:ascii="ArialMT" w:eastAsiaTheme="minorHAnsi" w:hAnsi="ArialMT" w:cs="ArialMT"/>
                <w:sz w:val="20"/>
                <w:szCs w:val="20"/>
                <w:lang w:val="en-GB"/>
              </w:rPr>
              <w:t xml:space="preserve"> input x =&gt; associated with a given input x</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to the strength adversary used to drive it =&gt; can’t parse</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usual forward mapping, f (·), and its inverse f (·) =&gt; you are using the same symbol for the</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forward and </w:t>
            </w:r>
            <w:proofErr w:type="spellStart"/>
            <w:r>
              <w:rPr>
                <w:rFonts w:ascii="ArialMT" w:eastAsiaTheme="minorHAnsi" w:hAnsi="ArialMT" w:cs="ArialMT"/>
                <w:sz w:val="20"/>
                <w:szCs w:val="20"/>
                <w:lang w:val="en-GB"/>
              </w:rPr>
              <w:t>inversa</w:t>
            </w:r>
            <w:proofErr w:type="spellEnd"/>
            <w:r>
              <w:rPr>
                <w:rFonts w:ascii="ArialMT" w:eastAsiaTheme="minorHAnsi" w:hAnsi="ArialMT" w:cs="ArialMT"/>
                <w:sz w:val="20"/>
                <w:szCs w:val="20"/>
                <w:lang w:val="en-GB"/>
              </w:rPr>
              <w:t xml:space="preserve"> mapping…</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have been applied </w:t>
            </w:r>
            <w:proofErr w:type="spellStart"/>
            <w:r>
              <w:rPr>
                <w:rFonts w:ascii="ArialMT" w:eastAsiaTheme="minorHAnsi" w:hAnsi="ArialMT" w:cs="ArialMT"/>
                <w:sz w:val="20"/>
                <w:szCs w:val="20"/>
                <w:lang w:val="en-GB"/>
              </w:rPr>
              <w:t>applied</w:t>
            </w:r>
            <w:proofErr w:type="spellEnd"/>
            <w:r>
              <w:rPr>
                <w:rFonts w:ascii="ArialMT" w:eastAsiaTheme="minorHAnsi" w:hAnsi="ArialMT" w:cs="ArialMT"/>
                <w:sz w:val="20"/>
                <w:szCs w:val="20"/>
                <w:lang w:val="en-GB"/>
              </w:rPr>
              <w:t xml:space="preserve"> to AF =&gt; have been applied to AF</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computation to define </w:t>
            </w:r>
            <w:proofErr w:type="spellStart"/>
            <w:r>
              <w:rPr>
                <w:rFonts w:ascii="ArialMT" w:eastAsiaTheme="minorHAnsi" w:hAnsi="ArialMT" w:cs="ArialMT"/>
                <w:sz w:val="20"/>
                <w:szCs w:val="20"/>
                <w:lang w:val="en-GB"/>
              </w:rPr>
              <w:t>define</w:t>
            </w:r>
            <w:proofErr w:type="spellEnd"/>
            <w:r>
              <w:rPr>
                <w:rFonts w:ascii="ArialMT" w:eastAsiaTheme="minorHAnsi" w:hAnsi="ArialMT" w:cs="ArialMT"/>
                <w:sz w:val="20"/>
                <w:szCs w:val="20"/>
                <w:lang w:val="en-GB"/>
              </w:rPr>
              <w:t xml:space="preserve"> an optimal =&gt; computation to define an optimal</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bijectivity does not come at a cost =&gt; bijectivity does come at a cost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Conventional architectures do not suffer this problem =&gt; Convolutional (??) architectures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do not suffer this problem</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the layers making up an INN are necessarily less expressive than their invertible</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counterparts =&gt; do you mean their non-invertible counterparts?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w:t>
            </w:r>
            <w:proofErr w:type="gramStart"/>
            <w:r>
              <w:rPr>
                <w:rFonts w:ascii="ArialMT" w:eastAsiaTheme="minorHAnsi" w:hAnsi="ArialMT" w:cs="ArialMT"/>
                <w:sz w:val="20"/>
                <w:szCs w:val="20"/>
                <w:lang w:val="en-GB"/>
              </w:rPr>
              <w:t>thus</w:t>
            </w:r>
            <w:proofErr w:type="gramEnd"/>
            <w:r>
              <w:rPr>
                <w:rFonts w:ascii="ArialMT" w:eastAsiaTheme="minorHAnsi" w:hAnsi="ArialMT" w:cs="ArialMT"/>
                <w:sz w:val="20"/>
                <w:szCs w:val="20"/>
                <w:lang w:val="en-GB"/>
              </w:rPr>
              <w:t xml:space="preserve"> more them are needed =&gt; thus more of them are needed</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Part II</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variables with spurious correlations </w:t>
            </w:r>
            <w:proofErr w:type="spellStart"/>
            <w:r>
              <w:rPr>
                <w:rFonts w:ascii="ArialMT" w:eastAsiaTheme="minorHAnsi" w:hAnsi="ArialMT" w:cs="ArialMT"/>
                <w:sz w:val="20"/>
                <w:szCs w:val="20"/>
                <w:lang w:val="en-GB"/>
              </w:rPr>
              <w:t>correlations</w:t>
            </w:r>
            <w:proofErr w:type="spellEnd"/>
            <w:r>
              <w:rPr>
                <w:rFonts w:ascii="ArialMT" w:eastAsiaTheme="minorHAnsi" w:hAnsi="ArialMT" w:cs="ArialMT"/>
                <w:sz w:val="20"/>
                <w:szCs w:val="20"/>
                <w:lang w:val="en-GB"/>
              </w:rPr>
              <w:t xml:space="preserve"> do not =&gt; variables with spurious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correlations do not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can then crystallised as =&gt; can then be crystallised as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principal of which being complete that of information-preservation =&gt; can’t parse this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statement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figure use [17] as a reference for Ln2L, however the references are not numbered</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the much of the text =&gt; much of the text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becomes obvious when decompose a classifier =&gt; becomes obvious when we decompose</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a classifier</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xml:space="preserve">- the causally-relevant component of X) =&gt; remove </w:t>
            </w:r>
            <w:proofErr w:type="gramStart"/>
            <w:r>
              <w:rPr>
                <w:rFonts w:ascii="ArialMT" w:eastAsiaTheme="minorHAnsi" w:hAnsi="ArialMT" w:cs="ArialMT"/>
                <w:sz w:val="20"/>
                <w:szCs w:val="20"/>
                <w:lang w:val="en-GB"/>
              </w:rPr>
              <w:t>the )</w:t>
            </w:r>
            <w:proofErr w:type="gramEnd"/>
            <w:r>
              <w:rPr>
                <w:rFonts w:ascii="ArialMT" w:eastAsiaTheme="minorHAnsi" w:hAnsi="ArialMT" w:cs="ArialMT"/>
                <w:sz w:val="20"/>
                <w:szCs w:val="20"/>
                <w:lang w:val="en-GB"/>
              </w:rPr>
              <w:t xml:space="preserve"> parenthesis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on page 83, function h has domain Z (which suggests it takes a single z as input), yet it is</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supposed to take a set of z’s as input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the known sources the mean =&gt; the known sources to the mean</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for effectively leverage =&gt; for effectively leveraging</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For this dataset, we instead report Robust TPR =&gt; What is “this dataset” in this sentence?</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 For figure 4.3, I wasn’t able to figure out it is the accuracy of *what* that is measured. Is it</w:t>
            </w:r>
          </w:p>
          <w:p w:rsidR="004778FE" w:rsidRDefault="004778FE" w:rsidP="004778FE">
            <w:pPr>
              <w:widowControl/>
              <w:adjustRightInd w:val="0"/>
              <w:rPr>
                <w:rFonts w:ascii="ArialMT" w:eastAsiaTheme="minorHAnsi" w:hAnsi="ArialMT" w:cs="ArialMT"/>
                <w:sz w:val="20"/>
                <w:szCs w:val="20"/>
                <w:lang w:val="en-GB"/>
              </w:rPr>
            </w:pPr>
            <w:r>
              <w:rPr>
                <w:rFonts w:ascii="ArialMT" w:eastAsiaTheme="minorHAnsi" w:hAnsi="ArialMT" w:cs="ArialMT"/>
                <w:sz w:val="20"/>
                <w:szCs w:val="20"/>
                <w:lang w:val="en-GB"/>
              </w:rPr>
              <w:t>the accuracy of a linear prob trained on the learned representation?</w:t>
            </w:r>
          </w:p>
          <w:p w:rsidR="001E41E8" w:rsidRPr="00AB1562" w:rsidRDefault="004778FE" w:rsidP="004778FE">
            <w:pPr>
              <w:widowControl/>
              <w:adjustRightInd w:val="0"/>
              <w:rPr>
                <w:rFonts w:ascii="SegoeUI" w:eastAsiaTheme="minorHAnsi" w:hAnsi="SegoeUI" w:cs="SegoeUI"/>
                <w:sz w:val="17"/>
                <w:szCs w:val="17"/>
                <w:lang w:val="en-GB"/>
              </w:rPr>
            </w:pPr>
            <w:r>
              <w:rPr>
                <w:rFonts w:ascii="ArialMT" w:eastAsiaTheme="minorHAnsi" w:hAnsi="ArialMT" w:cs="ArialMT"/>
                <w:sz w:val="20"/>
                <w:szCs w:val="20"/>
                <w:lang w:val="en-GB"/>
              </w:rPr>
              <w:t>- marginal distributions (P (Y |X) and P (S|X) instead =&gt; missing a closing parenthesis “)”</w:t>
            </w:r>
          </w:p>
        </w:tc>
      </w:tr>
    </w:tbl>
    <w:p w:rsidR="00D5234C" w:rsidRDefault="00D5234C">
      <w:pPr>
        <w:pStyle w:val="BodyText"/>
        <w:spacing w:before="178" w:line="259" w:lineRule="auto"/>
        <w:ind w:left="676" w:right="829"/>
      </w:pPr>
    </w:p>
    <w:p w:rsidR="00D5234C" w:rsidRDefault="00D5234C">
      <w:pPr>
        <w:pStyle w:val="BodyText"/>
        <w:spacing w:before="178" w:line="259" w:lineRule="auto"/>
        <w:ind w:left="676" w:right="829"/>
        <w:rPr>
          <w:b/>
          <w:bCs/>
        </w:rPr>
      </w:pPr>
      <w:r>
        <w:rPr>
          <w:b/>
          <w:bCs/>
        </w:rPr>
        <w:t>Recommend</w:t>
      </w:r>
      <w:r w:rsidR="00D12A90">
        <w:rPr>
          <w:b/>
          <w:bCs/>
        </w:rPr>
        <w:t>ed changes</w:t>
      </w:r>
      <w:r>
        <w:rPr>
          <w:b/>
          <w:bCs/>
        </w:rPr>
        <w:t xml:space="preserve"> for publication</w:t>
      </w:r>
    </w:p>
    <w:p w:rsidR="00D5234C" w:rsidRDefault="007853B8">
      <w:pPr>
        <w:pStyle w:val="BodyText"/>
        <w:spacing w:before="178" w:line="259" w:lineRule="auto"/>
        <w:ind w:left="676" w:right="829"/>
      </w:pPr>
      <w:r>
        <w:t xml:space="preserve">If you have comments to assist the candidate in preparing their work for publication, please </w:t>
      </w:r>
      <w:r w:rsidR="00EF030B">
        <w:t>note</w:t>
      </w:r>
      <w:r>
        <w:t xml:space="preserve"> these here. </w:t>
      </w:r>
      <w:r w:rsidR="0076303E">
        <w:t xml:space="preserve">These must be </w:t>
      </w:r>
      <w:r w:rsidR="0076303E">
        <w:rPr>
          <w:b/>
          <w:bCs/>
        </w:rPr>
        <w:t>suggestions only</w:t>
      </w:r>
      <w:r w:rsidR="00143690">
        <w:t xml:space="preserve">; any changes required for the successful completion of the degree should be </w:t>
      </w:r>
      <w:r w:rsidR="00E46D32">
        <w:t>recorded</w:t>
      </w:r>
      <w:r w:rsidR="00143690">
        <w:t xml:space="preserve"> in the box above.</w:t>
      </w:r>
    </w:p>
    <w:p w:rsidR="00D44A0D" w:rsidRDefault="00D44A0D">
      <w:pPr>
        <w:pStyle w:val="BodyText"/>
        <w:spacing w:before="178" w:line="259" w:lineRule="auto"/>
        <w:ind w:left="676" w:right="829"/>
      </w:pPr>
    </w:p>
    <w:tbl>
      <w:tblPr>
        <w:tblStyle w:val="TableGrid"/>
        <w:tblW w:w="0" w:type="auto"/>
        <w:tblInd w:w="676" w:type="dxa"/>
        <w:tblLook w:val="04A0" w:firstRow="1" w:lastRow="0" w:firstColumn="1" w:lastColumn="0" w:noHBand="0" w:noVBand="1"/>
      </w:tblPr>
      <w:tblGrid>
        <w:gridCol w:w="9044"/>
      </w:tblGrid>
      <w:tr w:rsidR="00D44A0D" w:rsidTr="00D44A0D">
        <w:trPr>
          <w:trHeight w:val="6202"/>
        </w:trPr>
        <w:tc>
          <w:tcPr>
            <w:tcW w:w="9946" w:type="dxa"/>
          </w:tcPr>
          <w:p w:rsidR="00D44A0D" w:rsidRDefault="00D44A0D">
            <w:pPr>
              <w:pStyle w:val="BodyText"/>
              <w:spacing w:before="178" w:line="259" w:lineRule="auto"/>
              <w:ind w:right="829"/>
            </w:pPr>
          </w:p>
        </w:tc>
      </w:tr>
    </w:tbl>
    <w:p w:rsidR="00D44A0D" w:rsidRPr="0076303E" w:rsidRDefault="00D44A0D">
      <w:pPr>
        <w:pStyle w:val="BodyText"/>
        <w:spacing w:before="178" w:line="259" w:lineRule="auto"/>
        <w:ind w:left="676" w:right="829"/>
      </w:pPr>
    </w:p>
    <w:p w:rsidR="00A31B65" w:rsidRDefault="00A31B65">
      <w:pPr>
        <w:pStyle w:val="BodyText"/>
      </w:pPr>
    </w:p>
    <w:p w:rsidR="00D40360" w:rsidRDefault="00D40360">
      <w:pPr>
        <w:pStyle w:val="BodyText"/>
        <w:spacing w:before="5"/>
        <w:rPr>
          <w:sz w:val="29"/>
        </w:rPr>
      </w:pPr>
    </w:p>
    <w:p w:rsidR="00A31B65" w:rsidRDefault="00D5234C">
      <w:pPr>
        <w:rPr>
          <w:rFonts w:ascii="Times New Roman"/>
          <w:sz w:val="18"/>
        </w:rPr>
        <w:sectPr w:rsidR="00A31B65">
          <w:pgSz w:w="11910" w:h="16840"/>
          <w:pgMar w:top="900" w:right="1100" w:bottom="280" w:left="1080" w:header="720" w:footer="720" w:gutter="0"/>
          <w:cols w:space="720"/>
        </w:sectPr>
      </w:pPr>
      <w:r>
        <w:rPr>
          <w:rFonts w:ascii="Times New Roman"/>
          <w:sz w:val="18"/>
        </w:rPr>
        <w:tab/>
      </w:r>
    </w:p>
    <w:p w:rsidR="00A31B65" w:rsidRDefault="00EF030B">
      <w:pPr>
        <w:pStyle w:val="Heading1"/>
      </w:pPr>
      <w:r>
        <w:lastRenderedPageBreak/>
        <w:t>Revise and re-submit</w:t>
      </w:r>
    </w:p>
    <w:p w:rsidR="00A31B65" w:rsidRDefault="00A31B65">
      <w:pPr>
        <w:pStyle w:val="BodyText"/>
        <w:rPr>
          <w:b/>
          <w:sz w:val="22"/>
        </w:rPr>
      </w:pPr>
    </w:p>
    <w:p w:rsidR="00A31B65" w:rsidRDefault="00A31B65">
      <w:pPr>
        <w:pStyle w:val="BodyText"/>
        <w:spacing w:before="10"/>
        <w:rPr>
          <w:b/>
          <w:sz w:val="28"/>
        </w:rPr>
      </w:pPr>
    </w:p>
    <w:p w:rsidR="00A31B65" w:rsidRDefault="00EF030B">
      <w:pPr>
        <w:pStyle w:val="BodyText"/>
        <w:spacing w:before="1" w:line="259" w:lineRule="auto"/>
        <w:ind w:left="676" w:right="796"/>
      </w:pPr>
      <w:r>
        <w:t>In the case of a revise and re-submit recommendation (option 4) please give below any detailed requirements for the revision of the thesis in order for the candidate to receive a PhD or MPhil, respectively.</w:t>
      </w:r>
    </w:p>
    <w:p w:rsidR="00A31B65" w:rsidRDefault="00A31B65">
      <w:pPr>
        <w:pStyle w:val="BodyText"/>
        <w:rPr>
          <w:sz w:val="22"/>
        </w:rPr>
      </w:pPr>
    </w:p>
    <w:p w:rsidR="00A31B65" w:rsidRDefault="00A31B65">
      <w:pPr>
        <w:pStyle w:val="BodyText"/>
        <w:spacing w:before="4"/>
        <w:rPr>
          <w:sz w:val="27"/>
        </w:rPr>
      </w:pPr>
    </w:p>
    <w:p w:rsidR="00A31B65" w:rsidRDefault="00EF030B">
      <w:pPr>
        <w:pStyle w:val="Heading1"/>
        <w:spacing w:before="0"/>
      </w:pPr>
      <w:r>
        <w:t>PhD revisions</w:t>
      </w:r>
    </w:p>
    <w:p w:rsidR="00A31B65" w:rsidRDefault="00A31B65">
      <w:pPr>
        <w:pStyle w:val="BodyText"/>
        <w:spacing w:before="6"/>
        <w:rPr>
          <w:b/>
          <w:sz w:val="15"/>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4972"/>
        </w:trPr>
        <w:tc>
          <w:tcPr>
            <w:tcW w:w="8374" w:type="dxa"/>
          </w:tcPr>
          <w:p w:rsidR="00A31B65" w:rsidRDefault="00A31B65">
            <w:pPr>
              <w:pStyle w:val="TableParagraph"/>
              <w:rPr>
                <w:rFonts w:ascii="Times New Roman"/>
                <w:sz w:val="18"/>
              </w:rPr>
            </w:pPr>
          </w:p>
        </w:tc>
      </w:tr>
    </w:tbl>
    <w:p w:rsidR="00A31B65" w:rsidRDefault="00A31B65">
      <w:pPr>
        <w:pStyle w:val="BodyText"/>
        <w:rPr>
          <w:b/>
          <w:sz w:val="22"/>
        </w:rPr>
      </w:pPr>
    </w:p>
    <w:p w:rsidR="00A31B65" w:rsidRDefault="00EF030B">
      <w:pPr>
        <w:spacing w:before="154"/>
        <w:ind w:left="676"/>
        <w:rPr>
          <w:b/>
          <w:sz w:val="20"/>
        </w:rPr>
      </w:pPr>
      <w:r>
        <w:rPr>
          <w:b/>
          <w:sz w:val="20"/>
        </w:rPr>
        <w:t>MPhil revisions</w:t>
      </w:r>
    </w:p>
    <w:p w:rsidR="00A31B65" w:rsidRDefault="00A31B65">
      <w:pPr>
        <w:pStyle w:val="BodyText"/>
        <w:spacing w:before="6"/>
        <w:rPr>
          <w:b/>
          <w:sz w:val="15"/>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4955"/>
        </w:trPr>
        <w:tc>
          <w:tcPr>
            <w:tcW w:w="8374" w:type="dxa"/>
          </w:tcPr>
          <w:p w:rsidR="00A31B65" w:rsidRDefault="00A31B65">
            <w:pPr>
              <w:pStyle w:val="TableParagraph"/>
              <w:rPr>
                <w:rFonts w:ascii="Times New Roman"/>
                <w:sz w:val="18"/>
              </w:rPr>
            </w:pPr>
          </w:p>
        </w:tc>
      </w:tr>
    </w:tbl>
    <w:p w:rsidR="00A31B65" w:rsidRDefault="00A31B65">
      <w:pPr>
        <w:pStyle w:val="BodyText"/>
        <w:rPr>
          <w:b/>
          <w:sz w:val="22"/>
        </w:rPr>
      </w:pPr>
    </w:p>
    <w:p w:rsidR="00A31B65" w:rsidRDefault="00EF030B">
      <w:pPr>
        <w:spacing w:before="157" w:line="256" w:lineRule="auto"/>
        <w:ind w:left="676" w:right="741"/>
        <w:rPr>
          <w:i/>
          <w:sz w:val="20"/>
        </w:rPr>
      </w:pPr>
      <w:r>
        <w:rPr>
          <w:i/>
          <w:sz w:val="20"/>
        </w:rPr>
        <w:t>If corrections or revisions are marked in copies of the thesis, please confirm in the appropriate section above that you have returned those copies to the candidate.</w:t>
      </w:r>
    </w:p>
    <w:p w:rsidR="00A31B65" w:rsidRDefault="00EF030B">
      <w:pPr>
        <w:spacing w:before="163"/>
        <w:ind w:left="676"/>
        <w:rPr>
          <w:i/>
          <w:sz w:val="20"/>
        </w:rPr>
      </w:pPr>
      <w:r>
        <w:rPr>
          <w:i/>
          <w:sz w:val="20"/>
        </w:rPr>
        <w:t>Please ensure that any corrections are also listed in the appropriate section above.</w:t>
      </w:r>
    </w:p>
    <w:p w:rsidR="00A31B65" w:rsidRDefault="00A31B65">
      <w:pPr>
        <w:rPr>
          <w:sz w:val="20"/>
        </w:rPr>
        <w:sectPr w:rsidR="00A31B65">
          <w:pgSz w:w="11910" w:h="16840"/>
          <w:pgMar w:top="900" w:right="1100" w:bottom="280" w:left="1080" w:header="720" w:footer="720" w:gutter="0"/>
          <w:cols w:space="720"/>
        </w:sectPr>
      </w:pPr>
    </w:p>
    <w:p w:rsidR="00A31B65" w:rsidRDefault="00EF030B">
      <w:pPr>
        <w:pStyle w:val="BodyText"/>
        <w:spacing w:before="75" w:line="256" w:lineRule="auto"/>
        <w:ind w:left="676" w:right="963"/>
      </w:pPr>
      <w:r>
        <w:lastRenderedPageBreak/>
        <w:t>Please provide any general comments you may have on the examination process, or how it might be improved, below:</w:t>
      </w:r>
    </w:p>
    <w:p w:rsidR="00A31B65" w:rsidRDefault="00A31B65">
      <w:pPr>
        <w:pStyle w:val="BodyText"/>
      </w:pPr>
    </w:p>
    <w:p w:rsidR="00A31B65" w:rsidRDefault="00A31B65">
      <w:pPr>
        <w:pStyle w:val="BodyText"/>
        <w:spacing w:before="7"/>
        <w:rPr>
          <w:sz w:val="29"/>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374"/>
      </w:tblGrid>
      <w:tr w:rsidR="00A31B65">
        <w:trPr>
          <w:trHeight w:val="10269"/>
        </w:trPr>
        <w:tc>
          <w:tcPr>
            <w:tcW w:w="8374" w:type="dxa"/>
          </w:tcPr>
          <w:p w:rsidR="00A31B65" w:rsidRDefault="00A31B65">
            <w:pPr>
              <w:pStyle w:val="TableParagraph"/>
              <w:rPr>
                <w:rFonts w:ascii="Times New Roman"/>
                <w:sz w:val="18"/>
              </w:rPr>
            </w:pPr>
          </w:p>
        </w:tc>
      </w:tr>
    </w:tbl>
    <w:p w:rsidR="00A31B65" w:rsidRDefault="00A31B65">
      <w:pPr>
        <w:pStyle w:val="BodyText"/>
      </w:pPr>
    </w:p>
    <w:p w:rsidR="00A31B65" w:rsidRDefault="00A31B65">
      <w:pPr>
        <w:pStyle w:val="BodyText"/>
      </w:pPr>
    </w:p>
    <w:p w:rsidR="00A31B65" w:rsidRDefault="00A31B65">
      <w:pPr>
        <w:pStyle w:val="BodyText"/>
      </w:pPr>
    </w:p>
    <w:p w:rsidR="00A31B65" w:rsidRDefault="00A31B65">
      <w:pPr>
        <w:pStyle w:val="BodyText"/>
        <w:spacing w:before="11"/>
        <w:rPr>
          <w:sz w:val="10"/>
        </w:rPr>
      </w:pPr>
    </w:p>
    <w:tbl>
      <w:tblPr>
        <w:tblW w:w="0" w:type="auto"/>
        <w:tblInd w:w="68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30"/>
        <w:gridCol w:w="3120"/>
        <w:gridCol w:w="708"/>
        <w:gridCol w:w="1702"/>
      </w:tblGrid>
      <w:tr w:rsidR="00A31B65">
        <w:trPr>
          <w:trHeight w:val="407"/>
        </w:trPr>
        <w:tc>
          <w:tcPr>
            <w:tcW w:w="2830" w:type="dxa"/>
          </w:tcPr>
          <w:p w:rsidR="00A31B65" w:rsidRDefault="00EF030B">
            <w:pPr>
              <w:pStyle w:val="TableParagraph"/>
              <w:spacing w:line="229" w:lineRule="exact"/>
              <w:ind w:left="110"/>
              <w:rPr>
                <w:sz w:val="20"/>
              </w:rPr>
            </w:pPr>
            <w:r>
              <w:rPr>
                <w:sz w:val="20"/>
              </w:rPr>
              <w:t>Internal Examiner Signature</w:t>
            </w:r>
          </w:p>
        </w:tc>
        <w:tc>
          <w:tcPr>
            <w:tcW w:w="3120" w:type="dxa"/>
          </w:tcPr>
          <w:p w:rsidR="00A31B65" w:rsidRDefault="00F25032">
            <w:pPr>
              <w:pStyle w:val="TableParagraph"/>
              <w:rPr>
                <w:rFonts w:ascii="Times New Roman"/>
                <w:sz w:val="18"/>
              </w:rPr>
            </w:pPr>
            <w:r w:rsidRPr="00037BB4">
              <w:rPr>
                <w:noProof/>
                <w:sz w:val="20"/>
                <w:lang w:eastAsia="en-GB"/>
              </w:rPr>
              <w:drawing>
                <wp:anchor distT="0" distB="0" distL="114300" distR="114300" simplePos="0" relativeHeight="251661312" behindDoc="1" locked="0" layoutInCell="1" allowOverlap="1" wp14:anchorId="737B2231" wp14:editId="34C859E4">
                  <wp:simplePos x="0" y="0"/>
                  <wp:positionH relativeFrom="column">
                    <wp:posOffset>285115</wp:posOffset>
                  </wp:positionH>
                  <wp:positionV relativeFrom="paragraph">
                    <wp:posOffset>-635</wp:posOffset>
                  </wp:positionV>
                  <wp:extent cx="1273175" cy="342900"/>
                  <wp:effectExtent l="0" t="0" r="0"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73175" cy="3429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08" w:type="dxa"/>
          </w:tcPr>
          <w:p w:rsidR="00A31B65" w:rsidRDefault="00EF030B">
            <w:pPr>
              <w:pStyle w:val="TableParagraph"/>
              <w:spacing w:line="229" w:lineRule="exact"/>
              <w:ind w:left="86" w:right="147"/>
              <w:jc w:val="center"/>
              <w:rPr>
                <w:sz w:val="20"/>
              </w:rPr>
            </w:pPr>
            <w:r>
              <w:rPr>
                <w:sz w:val="20"/>
              </w:rPr>
              <w:t>Date</w:t>
            </w:r>
          </w:p>
        </w:tc>
        <w:tc>
          <w:tcPr>
            <w:tcW w:w="1702" w:type="dxa"/>
          </w:tcPr>
          <w:p w:rsidR="00A31B65" w:rsidRDefault="00F25032">
            <w:pPr>
              <w:pStyle w:val="TableParagraph"/>
              <w:rPr>
                <w:rFonts w:ascii="Times New Roman"/>
                <w:sz w:val="18"/>
              </w:rPr>
            </w:pPr>
            <w:r>
              <w:rPr>
                <w:rFonts w:ascii="Times New Roman"/>
                <w:sz w:val="18"/>
              </w:rPr>
              <w:t>19/7/2023</w:t>
            </w:r>
          </w:p>
        </w:tc>
      </w:tr>
      <w:tr w:rsidR="00A31B65">
        <w:trPr>
          <w:trHeight w:val="410"/>
        </w:trPr>
        <w:tc>
          <w:tcPr>
            <w:tcW w:w="2830" w:type="dxa"/>
          </w:tcPr>
          <w:p w:rsidR="00A31B65" w:rsidRDefault="00EF030B">
            <w:pPr>
              <w:pStyle w:val="TableParagraph"/>
              <w:spacing w:before="2"/>
              <w:ind w:left="110"/>
              <w:rPr>
                <w:sz w:val="20"/>
              </w:rPr>
            </w:pPr>
            <w:r>
              <w:rPr>
                <w:sz w:val="20"/>
              </w:rPr>
              <w:t>External Examiner Signature</w:t>
            </w:r>
          </w:p>
        </w:tc>
        <w:tc>
          <w:tcPr>
            <w:tcW w:w="3120" w:type="dxa"/>
          </w:tcPr>
          <w:p w:rsidR="00A31B65" w:rsidRDefault="00A31B65">
            <w:pPr>
              <w:pStyle w:val="TableParagraph"/>
              <w:rPr>
                <w:rFonts w:ascii="Times New Roman"/>
                <w:sz w:val="18"/>
              </w:rPr>
            </w:pPr>
          </w:p>
        </w:tc>
        <w:tc>
          <w:tcPr>
            <w:tcW w:w="708" w:type="dxa"/>
          </w:tcPr>
          <w:p w:rsidR="00A31B65" w:rsidRDefault="00EF030B">
            <w:pPr>
              <w:pStyle w:val="TableParagraph"/>
              <w:spacing w:before="2"/>
              <w:ind w:left="87" w:right="147"/>
              <w:jc w:val="center"/>
              <w:rPr>
                <w:sz w:val="20"/>
              </w:rPr>
            </w:pPr>
            <w:r>
              <w:rPr>
                <w:sz w:val="20"/>
              </w:rPr>
              <w:t>Date</w:t>
            </w:r>
          </w:p>
        </w:tc>
        <w:tc>
          <w:tcPr>
            <w:tcW w:w="1702" w:type="dxa"/>
          </w:tcPr>
          <w:p w:rsidR="00A31B65" w:rsidRDefault="00A31B65">
            <w:pPr>
              <w:pStyle w:val="TableParagraph"/>
              <w:rPr>
                <w:rFonts w:ascii="Times New Roman"/>
                <w:sz w:val="18"/>
              </w:rPr>
            </w:pPr>
          </w:p>
        </w:tc>
      </w:tr>
      <w:tr w:rsidR="00A31B65">
        <w:trPr>
          <w:trHeight w:val="407"/>
        </w:trPr>
        <w:tc>
          <w:tcPr>
            <w:tcW w:w="2830" w:type="dxa"/>
          </w:tcPr>
          <w:p w:rsidR="00A31B65" w:rsidRDefault="00EF030B">
            <w:pPr>
              <w:pStyle w:val="TableParagraph"/>
              <w:spacing w:line="229" w:lineRule="exact"/>
              <w:ind w:left="110"/>
              <w:rPr>
                <w:sz w:val="20"/>
              </w:rPr>
            </w:pPr>
            <w:r>
              <w:rPr>
                <w:sz w:val="20"/>
              </w:rPr>
              <w:t>Third Examiner Signature</w:t>
            </w:r>
          </w:p>
        </w:tc>
        <w:tc>
          <w:tcPr>
            <w:tcW w:w="3120" w:type="dxa"/>
          </w:tcPr>
          <w:p w:rsidR="00A31B65" w:rsidRDefault="00A31B65">
            <w:pPr>
              <w:pStyle w:val="TableParagraph"/>
              <w:rPr>
                <w:rFonts w:ascii="Times New Roman"/>
                <w:sz w:val="18"/>
              </w:rPr>
            </w:pPr>
          </w:p>
        </w:tc>
        <w:tc>
          <w:tcPr>
            <w:tcW w:w="708" w:type="dxa"/>
          </w:tcPr>
          <w:p w:rsidR="00A31B65" w:rsidRDefault="00EF030B">
            <w:pPr>
              <w:pStyle w:val="TableParagraph"/>
              <w:spacing w:line="229" w:lineRule="exact"/>
              <w:ind w:left="86" w:right="147"/>
              <w:jc w:val="center"/>
              <w:rPr>
                <w:sz w:val="20"/>
              </w:rPr>
            </w:pPr>
            <w:r>
              <w:rPr>
                <w:sz w:val="20"/>
              </w:rPr>
              <w:t>Date</w:t>
            </w:r>
          </w:p>
        </w:tc>
        <w:tc>
          <w:tcPr>
            <w:tcW w:w="1702" w:type="dxa"/>
          </w:tcPr>
          <w:p w:rsidR="00A31B65" w:rsidRDefault="00A31B65">
            <w:pPr>
              <w:pStyle w:val="TableParagraph"/>
              <w:rPr>
                <w:rFonts w:ascii="Times New Roman"/>
                <w:sz w:val="18"/>
              </w:rPr>
            </w:pPr>
          </w:p>
        </w:tc>
      </w:tr>
    </w:tbl>
    <w:p w:rsidR="00A31B65" w:rsidRDefault="00A31B65">
      <w:pPr>
        <w:pStyle w:val="BodyText"/>
      </w:pPr>
    </w:p>
    <w:p w:rsidR="00A31B65" w:rsidRDefault="00A31B65">
      <w:pPr>
        <w:pStyle w:val="BodyText"/>
      </w:pPr>
    </w:p>
    <w:p w:rsidR="00A31B65" w:rsidRDefault="00A31B65">
      <w:pPr>
        <w:pStyle w:val="BodyText"/>
        <w:spacing w:before="9"/>
        <w:rPr>
          <w:sz w:val="22"/>
        </w:rPr>
      </w:pPr>
    </w:p>
    <w:p w:rsidR="00A31B65" w:rsidRDefault="00EF030B">
      <w:pPr>
        <w:spacing w:before="93"/>
        <w:ind w:left="1425" w:right="1416"/>
        <w:jc w:val="center"/>
        <w:rPr>
          <w:i/>
          <w:sz w:val="20"/>
        </w:rPr>
      </w:pPr>
      <w:r>
        <w:rPr>
          <w:i/>
          <w:color w:val="808080"/>
          <w:sz w:val="20"/>
        </w:rPr>
        <w:t xml:space="preserve">Once completed, please return to the </w:t>
      </w:r>
      <w:r w:rsidR="00170D2E">
        <w:rPr>
          <w:i/>
          <w:color w:val="808080"/>
          <w:sz w:val="20"/>
        </w:rPr>
        <w:t>Assessment &amp; Examinations PGR team</w:t>
      </w:r>
    </w:p>
    <w:sectPr w:rsidR="00A31B65">
      <w:pgSz w:w="11910" w:h="16840"/>
      <w:pgMar w:top="900" w:right="1100" w:bottom="2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3496" w:rsidRDefault="00603496" w:rsidP="0082645E">
      <w:r>
        <w:separator/>
      </w:r>
    </w:p>
  </w:endnote>
  <w:endnote w:type="continuationSeparator" w:id="0">
    <w:p w:rsidR="00603496" w:rsidRDefault="00603496" w:rsidP="00826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S UI Gothic">
    <w:panose1 w:val="020B0600070205080204"/>
    <w:charset w:val="80"/>
    <w:family w:val="swiss"/>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UI">
    <w:altName w:val="Segoe UI"/>
    <w:panose1 w:val="020B0604020202020204"/>
    <w:charset w:val="00"/>
    <w:family w:val="swiss"/>
    <w:notTrueType/>
    <w:pitch w:val="default"/>
    <w:sig w:usb0="00000003" w:usb1="00000000" w:usb2="00000000" w:usb3="00000000" w:csb0="00000001" w:csb1="00000000"/>
  </w:font>
  <w:font w:name="ArialMT">
    <w:altName w:val="Arial"/>
    <w:panose1 w:val="020B0604020202020204"/>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3496" w:rsidRDefault="00603496" w:rsidP="0082645E">
      <w:r>
        <w:separator/>
      </w:r>
    </w:p>
  </w:footnote>
  <w:footnote w:type="continuationSeparator" w:id="0">
    <w:p w:rsidR="00603496" w:rsidRDefault="00603496" w:rsidP="008264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1DA6"/>
    <w:multiLevelType w:val="hybridMultilevel"/>
    <w:tmpl w:val="3A58D40A"/>
    <w:lvl w:ilvl="0" w:tplc="0742E484">
      <w:numFmt w:val="bullet"/>
      <w:lvlText w:val="☐"/>
      <w:lvlJc w:val="left"/>
      <w:pPr>
        <w:ind w:left="1937" w:hanging="416"/>
      </w:pPr>
      <w:rPr>
        <w:rFonts w:ascii="MS UI Gothic" w:eastAsia="MS UI Gothic" w:hAnsi="MS UI Gothic" w:cs="MS UI Gothic" w:hint="default"/>
        <w:w w:val="99"/>
        <w:sz w:val="20"/>
        <w:szCs w:val="20"/>
      </w:rPr>
    </w:lvl>
    <w:lvl w:ilvl="1" w:tplc="4F6C5872">
      <w:numFmt w:val="bullet"/>
      <w:lvlText w:val="•"/>
      <w:lvlJc w:val="left"/>
      <w:pPr>
        <w:ind w:left="2623" w:hanging="416"/>
      </w:pPr>
      <w:rPr>
        <w:rFonts w:hint="default"/>
      </w:rPr>
    </w:lvl>
    <w:lvl w:ilvl="2" w:tplc="603689C0">
      <w:numFmt w:val="bullet"/>
      <w:lvlText w:val="•"/>
      <w:lvlJc w:val="left"/>
      <w:pPr>
        <w:ind w:left="3307" w:hanging="416"/>
      </w:pPr>
      <w:rPr>
        <w:rFonts w:hint="default"/>
      </w:rPr>
    </w:lvl>
    <w:lvl w:ilvl="3" w:tplc="2766D6BC">
      <w:numFmt w:val="bullet"/>
      <w:lvlText w:val="•"/>
      <w:lvlJc w:val="left"/>
      <w:pPr>
        <w:ind w:left="3991" w:hanging="416"/>
      </w:pPr>
      <w:rPr>
        <w:rFonts w:hint="default"/>
      </w:rPr>
    </w:lvl>
    <w:lvl w:ilvl="4" w:tplc="85B284AE">
      <w:numFmt w:val="bullet"/>
      <w:lvlText w:val="•"/>
      <w:lvlJc w:val="left"/>
      <w:pPr>
        <w:ind w:left="4675" w:hanging="416"/>
      </w:pPr>
      <w:rPr>
        <w:rFonts w:hint="default"/>
      </w:rPr>
    </w:lvl>
    <w:lvl w:ilvl="5" w:tplc="A9A81814">
      <w:numFmt w:val="bullet"/>
      <w:lvlText w:val="•"/>
      <w:lvlJc w:val="left"/>
      <w:pPr>
        <w:ind w:left="5359" w:hanging="416"/>
      </w:pPr>
      <w:rPr>
        <w:rFonts w:hint="default"/>
      </w:rPr>
    </w:lvl>
    <w:lvl w:ilvl="6" w:tplc="072C8CA8">
      <w:numFmt w:val="bullet"/>
      <w:lvlText w:val="•"/>
      <w:lvlJc w:val="left"/>
      <w:pPr>
        <w:ind w:left="6042" w:hanging="416"/>
      </w:pPr>
      <w:rPr>
        <w:rFonts w:hint="default"/>
      </w:rPr>
    </w:lvl>
    <w:lvl w:ilvl="7" w:tplc="8180A73A">
      <w:numFmt w:val="bullet"/>
      <w:lvlText w:val="•"/>
      <w:lvlJc w:val="left"/>
      <w:pPr>
        <w:ind w:left="6726" w:hanging="416"/>
      </w:pPr>
      <w:rPr>
        <w:rFonts w:hint="default"/>
      </w:rPr>
    </w:lvl>
    <w:lvl w:ilvl="8" w:tplc="E834A38C">
      <w:numFmt w:val="bullet"/>
      <w:lvlText w:val="•"/>
      <w:lvlJc w:val="left"/>
      <w:pPr>
        <w:ind w:left="7410" w:hanging="416"/>
      </w:pPr>
      <w:rPr>
        <w:rFonts w:hint="default"/>
      </w:rPr>
    </w:lvl>
  </w:abstractNum>
  <w:abstractNum w:abstractNumId="1" w15:restartNumberingAfterBreak="0">
    <w:nsid w:val="17566403"/>
    <w:multiLevelType w:val="hybridMultilevel"/>
    <w:tmpl w:val="18FE20FA"/>
    <w:lvl w:ilvl="0" w:tplc="8F72A2DC">
      <w:numFmt w:val="bullet"/>
      <w:lvlText w:val="☐"/>
      <w:lvlJc w:val="left"/>
      <w:pPr>
        <w:ind w:left="1937" w:hanging="416"/>
      </w:pPr>
      <w:rPr>
        <w:rFonts w:ascii="MS UI Gothic" w:eastAsia="MS UI Gothic" w:hAnsi="MS UI Gothic" w:cs="MS UI Gothic" w:hint="default"/>
        <w:w w:val="99"/>
        <w:sz w:val="20"/>
        <w:szCs w:val="20"/>
      </w:rPr>
    </w:lvl>
    <w:lvl w:ilvl="1" w:tplc="6854EBE0">
      <w:numFmt w:val="bullet"/>
      <w:lvlText w:val="•"/>
      <w:lvlJc w:val="left"/>
      <w:pPr>
        <w:ind w:left="2623" w:hanging="416"/>
      </w:pPr>
      <w:rPr>
        <w:rFonts w:hint="default"/>
      </w:rPr>
    </w:lvl>
    <w:lvl w:ilvl="2" w:tplc="B0FE8190">
      <w:numFmt w:val="bullet"/>
      <w:lvlText w:val="•"/>
      <w:lvlJc w:val="left"/>
      <w:pPr>
        <w:ind w:left="3307" w:hanging="416"/>
      </w:pPr>
      <w:rPr>
        <w:rFonts w:hint="default"/>
      </w:rPr>
    </w:lvl>
    <w:lvl w:ilvl="3" w:tplc="0936A0D4">
      <w:numFmt w:val="bullet"/>
      <w:lvlText w:val="•"/>
      <w:lvlJc w:val="left"/>
      <w:pPr>
        <w:ind w:left="3991" w:hanging="416"/>
      </w:pPr>
      <w:rPr>
        <w:rFonts w:hint="default"/>
      </w:rPr>
    </w:lvl>
    <w:lvl w:ilvl="4" w:tplc="4DD4335E">
      <w:numFmt w:val="bullet"/>
      <w:lvlText w:val="•"/>
      <w:lvlJc w:val="left"/>
      <w:pPr>
        <w:ind w:left="4675" w:hanging="416"/>
      </w:pPr>
      <w:rPr>
        <w:rFonts w:hint="default"/>
      </w:rPr>
    </w:lvl>
    <w:lvl w:ilvl="5" w:tplc="16B6AEEE">
      <w:numFmt w:val="bullet"/>
      <w:lvlText w:val="•"/>
      <w:lvlJc w:val="left"/>
      <w:pPr>
        <w:ind w:left="5359" w:hanging="416"/>
      </w:pPr>
      <w:rPr>
        <w:rFonts w:hint="default"/>
      </w:rPr>
    </w:lvl>
    <w:lvl w:ilvl="6" w:tplc="7CC8893C">
      <w:numFmt w:val="bullet"/>
      <w:lvlText w:val="•"/>
      <w:lvlJc w:val="left"/>
      <w:pPr>
        <w:ind w:left="6042" w:hanging="416"/>
      </w:pPr>
      <w:rPr>
        <w:rFonts w:hint="default"/>
      </w:rPr>
    </w:lvl>
    <w:lvl w:ilvl="7" w:tplc="2312DC54">
      <w:numFmt w:val="bullet"/>
      <w:lvlText w:val="•"/>
      <w:lvlJc w:val="left"/>
      <w:pPr>
        <w:ind w:left="6726" w:hanging="416"/>
      </w:pPr>
      <w:rPr>
        <w:rFonts w:hint="default"/>
      </w:rPr>
    </w:lvl>
    <w:lvl w:ilvl="8" w:tplc="3B06BCF6">
      <w:numFmt w:val="bullet"/>
      <w:lvlText w:val="•"/>
      <w:lvlJc w:val="left"/>
      <w:pPr>
        <w:ind w:left="7410" w:hanging="416"/>
      </w:pPr>
      <w:rPr>
        <w:rFonts w:hint="default"/>
      </w:rPr>
    </w:lvl>
  </w:abstractNum>
  <w:abstractNum w:abstractNumId="2" w15:restartNumberingAfterBreak="0">
    <w:nsid w:val="36215FB9"/>
    <w:multiLevelType w:val="hybridMultilevel"/>
    <w:tmpl w:val="14B0F23E"/>
    <w:lvl w:ilvl="0" w:tplc="E768FDA2">
      <w:start w:val="1"/>
      <w:numFmt w:val="decimal"/>
      <w:lvlText w:val="%1."/>
      <w:lvlJc w:val="left"/>
      <w:pPr>
        <w:ind w:left="386" w:hanging="359"/>
      </w:pPr>
      <w:rPr>
        <w:rFonts w:ascii="Arial" w:eastAsia="Arial" w:hAnsi="Arial" w:cs="Arial" w:hint="default"/>
        <w:spacing w:val="-2"/>
        <w:w w:val="99"/>
        <w:sz w:val="20"/>
        <w:szCs w:val="20"/>
      </w:rPr>
    </w:lvl>
    <w:lvl w:ilvl="1" w:tplc="C99AD5E6">
      <w:numFmt w:val="bullet"/>
      <w:lvlText w:val="•"/>
      <w:lvlJc w:val="left"/>
      <w:pPr>
        <w:ind w:left="1154" w:hanging="359"/>
      </w:pPr>
      <w:rPr>
        <w:rFonts w:hint="default"/>
      </w:rPr>
    </w:lvl>
    <w:lvl w:ilvl="2" w:tplc="5C1611D6">
      <w:numFmt w:val="bullet"/>
      <w:lvlText w:val="•"/>
      <w:lvlJc w:val="left"/>
      <w:pPr>
        <w:ind w:left="1929" w:hanging="359"/>
      </w:pPr>
      <w:rPr>
        <w:rFonts w:hint="default"/>
      </w:rPr>
    </w:lvl>
    <w:lvl w:ilvl="3" w:tplc="7C1EE8F0">
      <w:numFmt w:val="bullet"/>
      <w:lvlText w:val="•"/>
      <w:lvlJc w:val="left"/>
      <w:pPr>
        <w:ind w:left="2703" w:hanging="359"/>
      </w:pPr>
      <w:rPr>
        <w:rFonts w:hint="default"/>
      </w:rPr>
    </w:lvl>
    <w:lvl w:ilvl="4" w:tplc="BD3AD98C">
      <w:numFmt w:val="bullet"/>
      <w:lvlText w:val="•"/>
      <w:lvlJc w:val="left"/>
      <w:pPr>
        <w:ind w:left="3478" w:hanging="359"/>
      </w:pPr>
      <w:rPr>
        <w:rFonts w:hint="default"/>
      </w:rPr>
    </w:lvl>
    <w:lvl w:ilvl="5" w:tplc="48E2671C">
      <w:numFmt w:val="bullet"/>
      <w:lvlText w:val="•"/>
      <w:lvlJc w:val="left"/>
      <w:pPr>
        <w:ind w:left="4253" w:hanging="359"/>
      </w:pPr>
      <w:rPr>
        <w:rFonts w:hint="default"/>
      </w:rPr>
    </w:lvl>
    <w:lvl w:ilvl="6" w:tplc="3E78E0BE">
      <w:numFmt w:val="bullet"/>
      <w:lvlText w:val="•"/>
      <w:lvlJc w:val="left"/>
      <w:pPr>
        <w:ind w:left="5027" w:hanging="359"/>
      </w:pPr>
      <w:rPr>
        <w:rFonts w:hint="default"/>
      </w:rPr>
    </w:lvl>
    <w:lvl w:ilvl="7" w:tplc="7D081F92">
      <w:numFmt w:val="bullet"/>
      <w:lvlText w:val="•"/>
      <w:lvlJc w:val="left"/>
      <w:pPr>
        <w:ind w:left="5802" w:hanging="359"/>
      </w:pPr>
      <w:rPr>
        <w:rFonts w:hint="default"/>
      </w:rPr>
    </w:lvl>
    <w:lvl w:ilvl="8" w:tplc="7BF61C44">
      <w:numFmt w:val="bullet"/>
      <w:lvlText w:val="•"/>
      <w:lvlJc w:val="left"/>
      <w:pPr>
        <w:ind w:left="6577" w:hanging="359"/>
      </w:pPr>
      <w:rPr>
        <w:rFonts w:hint="default"/>
      </w:rPr>
    </w:lvl>
  </w:abstractNum>
  <w:abstractNum w:abstractNumId="3" w15:restartNumberingAfterBreak="0">
    <w:nsid w:val="512B1B77"/>
    <w:multiLevelType w:val="hybridMultilevel"/>
    <w:tmpl w:val="C88C54B4"/>
    <w:lvl w:ilvl="0" w:tplc="DC08D46E">
      <w:numFmt w:val="bullet"/>
      <w:lvlText w:val="☐"/>
      <w:lvlJc w:val="left"/>
      <w:pPr>
        <w:ind w:left="1041" w:hanging="310"/>
      </w:pPr>
      <w:rPr>
        <w:rFonts w:ascii="MS UI Gothic" w:eastAsia="MS UI Gothic" w:hAnsi="MS UI Gothic" w:cs="MS UI Gothic" w:hint="default"/>
        <w:w w:val="99"/>
        <w:sz w:val="20"/>
        <w:szCs w:val="20"/>
      </w:rPr>
    </w:lvl>
    <w:lvl w:ilvl="1" w:tplc="10B8B30A">
      <w:numFmt w:val="bullet"/>
      <w:lvlText w:val="•"/>
      <w:lvlJc w:val="left"/>
      <w:pPr>
        <w:ind w:left="1908" w:hanging="310"/>
      </w:pPr>
      <w:rPr>
        <w:rFonts w:hint="default"/>
      </w:rPr>
    </w:lvl>
    <w:lvl w:ilvl="2" w:tplc="FC1C533A">
      <w:numFmt w:val="bullet"/>
      <w:lvlText w:val="•"/>
      <w:lvlJc w:val="left"/>
      <w:pPr>
        <w:ind w:left="2777" w:hanging="310"/>
      </w:pPr>
      <w:rPr>
        <w:rFonts w:hint="default"/>
      </w:rPr>
    </w:lvl>
    <w:lvl w:ilvl="3" w:tplc="6A70ED64">
      <w:numFmt w:val="bullet"/>
      <w:lvlText w:val="•"/>
      <w:lvlJc w:val="left"/>
      <w:pPr>
        <w:ind w:left="3645" w:hanging="310"/>
      </w:pPr>
      <w:rPr>
        <w:rFonts w:hint="default"/>
      </w:rPr>
    </w:lvl>
    <w:lvl w:ilvl="4" w:tplc="CB2A7DFE">
      <w:numFmt w:val="bullet"/>
      <w:lvlText w:val="•"/>
      <w:lvlJc w:val="left"/>
      <w:pPr>
        <w:ind w:left="4514" w:hanging="310"/>
      </w:pPr>
      <w:rPr>
        <w:rFonts w:hint="default"/>
      </w:rPr>
    </w:lvl>
    <w:lvl w:ilvl="5" w:tplc="1EDC38AE">
      <w:numFmt w:val="bullet"/>
      <w:lvlText w:val="•"/>
      <w:lvlJc w:val="left"/>
      <w:pPr>
        <w:ind w:left="5383" w:hanging="310"/>
      </w:pPr>
      <w:rPr>
        <w:rFonts w:hint="default"/>
      </w:rPr>
    </w:lvl>
    <w:lvl w:ilvl="6" w:tplc="FE221366">
      <w:numFmt w:val="bullet"/>
      <w:lvlText w:val="•"/>
      <w:lvlJc w:val="left"/>
      <w:pPr>
        <w:ind w:left="6251" w:hanging="310"/>
      </w:pPr>
      <w:rPr>
        <w:rFonts w:hint="default"/>
      </w:rPr>
    </w:lvl>
    <w:lvl w:ilvl="7" w:tplc="7F9CE73C">
      <w:numFmt w:val="bullet"/>
      <w:lvlText w:val="•"/>
      <w:lvlJc w:val="left"/>
      <w:pPr>
        <w:ind w:left="7120" w:hanging="310"/>
      </w:pPr>
      <w:rPr>
        <w:rFonts w:hint="default"/>
      </w:rPr>
    </w:lvl>
    <w:lvl w:ilvl="8" w:tplc="6F404F6A">
      <w:numFmt w:val="bullet"/>
      <w:lvlText w:val="•"/>
      <w:lvlJc w:val="left"/>
      <w:pPr>
        <w:ind w:left="7989" w:hanging="310"/>
      </w:pPr>
      <w:rPr>
        <w:rFonts w:hint="default"/>
      </w:rPr>
    </w:lvl>
  </w:abstractNum>
  <w:abstractNum w:abstractNumId="4" w15:restartNumberingAfterBreak="0">
    <w:nsid w:val="5E453480"/>
    <w:multiLevelType w:val="hybridMultilevel"/>
    <w:tmpl w:val="7C6E2058"/>
    <w:lvl w:ilvl="0" w:tplc="272080F8">
      <w:numFmt w:val="bullet"/>
      <w:lvlText w:val="☐"/>
      <w:lvlJc w:val="left"/>
      <w:pPr>
        <w:ind w:left="689" w:hanging="265"/>
      </w:pPr>
      <w:rPr>
        <w:rFonts w:ascii="MS UI Gothic" w:eastAsia="MS UI Gothic" w:hAnsi="MS UI Gothic" w:cs="MS UI Gothic" w:hint="default"/>
        <w:w w:val="99"/>
        <w:sz w:val="20"/>
        <w:szCs w:val="20"/>
      </w:rPr>
    </w:lvl>
    <w:lvl w:ilvl="1" w:tplc="25BE514A">
      <w:numFmt w:val="bullet"/>
      <w:lvlText w:val="•"/>
      <w:lvlJc w:val="left"/>
      <w:pPr>
        <w:ind w:left="1461" w:hanging="265"/>
      </w:pPr>
      <w:rPr>
        <w:rFonts w:hint="default"/>
      </w:rPr>
    </w:lvl>
    <w:lvl w:ilvl="2" w:tplc="D2A6B648">
      <w:numFmt w:val="bullet"/>
      <w:lvlText w:val="•"/>
      <w:lvlJc w:val="left"/>
      <w:pPr>
        <w:ind w:left="2242" w:hanging="265"/>
      </w:pPr>
      <w:rPr>
        <w:rFonts w:hint="default"/>
      </w:rPr>
    </w:lvl>
    <w:lvl w:ilvl="3" w:tplc="71C88FA2">
      <w:numFmt w:val="bullet"/>
      <w:lvlText w:val="•"/>
      <w:lvlJc w:val="left"/>
      <w:pPr>
        <w:ind w:left="3023" w:hanging="265"/>
      </w:pPr>
      <w:rPr>
        <w:rFonts w:hint="default"/>
      </w:rPr>
    </w:lvl>
    <w:lvl w:ilvl="4" w:tplc="CEB227AE">
      <w:numFmt w:val="bullet"/>
      <w:lvlText w:val="•"/>
      <w:lvlJc w:val="left"/>
      <w:pPr>
        <w:ind w:left="3805" w:hanging="265"/>
      </w:pPr>
      <w:rPr>
        <w:rFonts w:hint="default"/>
      </w:rPr>
    </w:lvl>
    <w:lvl w:ilvl="5" w:tplc="B554E944">
      <w:numFmt w:val="bullet"/>
      <w:lvlText w:val="•"/>
      <w:lvlJc w:val="left"/>
      <w:pPr>
        <w:ind w:left="4586" w:hanging="265"/>
      </w:pPr>
      <w:rPr>
        <w:rFonts w:hint="default"/>
      </w:rPr>
    </w:lvl>
    <w:lvl w:ilvl="6" w:tplc="7A826108">
      <w:numFmt w:val="bullet"/>
      <w:lvlText w:val="•"/>
      <w:lvlJc w:val="left"/>
      <w:pPr>
        <w:ind w:left="5367" w:hanging="265"/>
      </w:pPr>
      <w:rPr>
        <w:rFonts w:hint="default"/>
      </w:rPr>
    </w:lvl>
    <w:lvl w:ilvl="7" w:tplc="CE60EB02">
      <w:numFmt w:val="bullet"/>
      <w:lvlText w:val="•"/>
      <w:lvlJc w:val="left"/>
      <w:pPr>
        <w:ind w:left="6149" w:hanging="265"/>
      </w:pPr>
      <w:rPr>
        <w:rFonts w:hint="default"/>
      </w:rPr>
    </w:lvl>
    <w:lvl w:ilvl="8" w:tplc="6688F060">
      <w:numFmt w:val="bullet"/>
      <w:lvlText w:val="•"/>
      <w:lvlJc w:val="left"/>
      <w:pPr>
        <w:ind w:left="6930" w:hanging="265"/>
      </w:pPr>
      <w:rPr>
        <w:rFonts w:hint="default"/>
      </w:rPr>
    </w:lvl>
  </w:abstractNum>
  <w:num w:numId="1" w16cid:durableId="1132954">
    <w:abstractNumId w:val="0"/>
  </w:num>
  <w:num w:numId="2" w16cid:durableId="422578452">
    <w:abstractNumId w:val="1"/>
  </w:num>
  <w:num w:numId="3" w16cid:durableId="1008407763">
    <w:abstractNumId w:val="4"/>
  </w:num>
  <w:num w:numId="4" w16cid:durableId="1752923653">
    <w:abstractNumId w:val="3"/>
  </w:num>
  <w:num w:numId="5" w16cid:durableId="80913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B65"/>
    <w:rsid w:val="00001ED6"/>
    <w:rsid w:val="0000525E"/>
    <w:rsid w:val="00084BE8"/>
    <w:rsid w:val="000F0ABE"/>
    <w:rsid w:val="00143690"/>
    <w:rsid w:val="00170D2E"/>
    <w:rsid w:val="00196868"/>
    <w:rsid w:val="001C2154"/>
    <w:rsid w:val="001C4F2B"/>
    <w:rsid w:val="001E41E8"/>
    <w:rsid w:val="00273772"/>
    <w:rsid w:val="0033546C"/>
    <w:rsid w:val="003C5675"/>
    <w:rsid w:val="003F3DD5"/>
    <w:rsid w:val="004440C0"/>
    <w:rsid w:val="00455A04"/>
    <w:rsid w:val="004708B0"/>
    <w:rsid w:val="004778FE"/>
    <w:rsid w:val="00481855"/>
    <w:rsid w:val="004920F9"/>
    <w:rsid w:val="004B556D"/>
    <w:rsid w:val="004F012E"/>
    <w:rsid w:val="004F6AA7"/>
    <w:rsid w:val="00537125"/>
    <w:rsid w:val="00596570"/>
    <w:rsid w:val="005D2B13"/>
    <w:rsid w:val="005D34A1"/>
    <w:rsid w:val="005E5731"/>
    <w:rsid w:val="00603496"/>
    <w:rsid w:val="006A758C"/>
    <w:rsid w:val="006C08B9"/>
    <w:rsid w:val="007421A8"/>
    <w:rsid w:val="0074363B"/>
    <w:rsid w:val="0076303E"/>
    <w:rsid w:val="007827BB"/>
    <w:rsid w:val="007853B8"/>
    <w:rsid w:val="007F11A0"/>
    <w:rsid w:val="0082645E"/>
    <w:rsid w:val="00934A0C"/>
    <w:rsid w:val="00951709"/>
    <w:rsid w:val="00972528"/>
    <w:rsid w:val="009D0D21"/>
    <w:rsid w:val="009F7549"/>
    <w:rsid w:val="00A24699"/>
    <w:rsid w:val="00A31B65"/>
    <w:rsid w:val="00A372D9"/>
    <w:rsid w:val="00A45708"/>
    <w:rsid w:val="00A56FF4"/>
    <w:rsid w:val="00AB1562"/>
    <w:rsid w:val="00AC5C60"/>
    <w:rsid w:val="00AE22C0"/>
    <w:rsid w:val="00B56EC4"/>
    <w:rsid w:val="00B628BD"/>
    <w:rsid w:val="00B95E15"/>
    <w:rsid w:val="00BA7797"/>
    <w:rsid w:val="00C03240"/>
    <w:rsid w:val="00C12148"/>
    <w:rsid w:val="00C60DE7"/>
    <w:rsid w:val="00CF4EBD"/>
    <w:rsid w:val="00D008FA"/>
    <w:rsid w:val="00D12A90"/>
    <w:rsid w:val="00D40360"/>
    <w:rsid w:val="00D44A0D"/>
    <w:rsid w:val="00D5234C"/>
    <w:rsid w:val="00D52D73"/>
    <w:rsid w:val="00D84CBA"/>
    <w:rsid w:val="00DE4976"/>
    <w:rsid w:val="00DF6153"/>
    <w:rsid w:val="00E46D32"/>
    <w:rsid w:val="00EA279C"/>
    <w:rsid w:val="00EB6F55"/>
    <w:rsid w:val="00ED0AB8"/>
    <w:rsid w:val="00EF030B"/>
    <w:rsid w:val="00EF507B"/>
    <w:rsid w:val="00F25032"/>
    <w:rsid w:val="00F91FBB"/>
    <w:rsid w:val="00F9418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AFB681"/>
  <w15:docId w15:val="{0027ECA7-2191-430A-B8B3-C9FF9EBA1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75"/>
      <w:ind w:left="676"/>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180"/>
      <w:ind w:left="1041" w:hanging="310"/>
    </w:pPr>
  </w:style>
  <w:style w:type="paragraph" w:customStyle="1" w:styleId="TableParagraph">
    <w:name w:val="Table Paragraph"/>
    <w:basedOn w:val="Normal"/>
    <w:uiPriority w:val="1"/>
    <w:qFormat/>
  </w:style>
  <w:style w:type="table" w:styleId="TableGrid">
    <w:name w:val="Table Grid"/>
    <w:basedOn w:val="TableNormal"/>
    <w:uiPriority w:val="39"/>
    <w:rsid w:val="00ED0A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645E"/>
    <w:pPr>
      <w:tabs>
        <w:tab w:val="center" w:pos="4513"/>
        <w:tab w:val="right" w:pos="9026"/>
      </w:tabs>
    </w:pPr>
  </w:style>
  <w:style w:type="character" w:customStyle="1" w:styleId="HeaderChar">
    <w:name w:val="Header Char"/>
    <w:basedOn w:val="DefaultParagraphFont"/>
    <w:link w:val="Header"/>
    <w:uiPriority w:val="99"/>
    <w:rsid w:val="0082645E"/>
    <w:rPr>
      <w:rFonts w:ascii="Arial" w:eastAsia="Arial" w:hAnsi="Arial" w:cs="Arial"/>
    </w:rPr>
  </w:style>
  <w:style w:type="paragraph" w:styleId="Footer">
    <w:name w:val="footer"/>
    <w:basedOn w:val="Normal"/>
    <w:link w:val="FooterChar"/>
    <w:uiPriority w:val="99"/>
    <w:unhideWhenUsed/>
    <w:rsid w:val="0082645E"/>
    <w:pPr>
      <w:tabs>
        <w:tab w:val="center" w:pos="4513"/>
        <w:tab w:val="right" w:pos="9026"/>
      </w:tabs>
    </w:pPr>
  </w:style>
  <w:style w:type="character" w:customStyle="1" w:styleId="FooterChar">
    <w:name w:val="Footer Char"/>
    <w:basedOn w:val="DefaultParagraphFont"/>
    <w:link w:val="Footer"/>
    <w:uiPriority w:val="99"/>
    <w:rsid w:val="0082645E"/>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336758">
      <w:bodyDiv w:val="1"/>
      <w:marLeft w:val="0"/>
      <w:marRight w:val="0"/>
      <w:marTop w:val="0"/>
      <w:marBottom w:val="0"/>
      <w:divBdr>
        <w:top w:val="none" w:sz="0" w:space="0" w:color="auto"/>
        <w:left w:val="none" w:sz="0" w:space="0" w:color="auto"/>
        <w:bottom w:val="none" w:sz="0" w:space="0" w:color="auto"/>
        <w:right w:val="none" w:sz="0" w:space="0" w:color="auto"/>
      </w:divBdr>
    </w:div>
    <w:div w:id="199563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esearchexams@sussex.ac.uk"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sussex.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2698</Words>
  <Characters>15379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Keri</dc:creator>
  <cp:lastModifiedBy>Myles Bartlett</cp:lastModifiedBy>
  <cp:revision>3</cp:revision>
  <dcterms:created xsi:type="dcterms:W3CDTF">2023-07-24T13:31:00Z</dcterms:created>
  <dcterms:modified xsi:type="dcterms:W3CDTF">2023-08-10T21:58:00Z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2022-11-02T00:00:00Z</vt:filetime>
  </property>
  <property fmtid="{D5CDD505-2E9C-101B-9397-08002B2CF9AE}" pid="3" name="Creator">
    <vt:lpwstr>Adobe Acrobat Pro DC 20.9.20063</vt:lpwstr>
  </property>
  <property fmtid="{D5CDD505-2E9C-101B-9397-08002B2CF9AE}" pid="4" name="LastSaved">
    <vt:filetime>2022-11-02T00:00:00Z</vt:filetime>
  </property>
</Properties>
</file>