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行人检测( Pedestrian Detection) 是计算机视觉领域内应用比较广泛和比较热门的算法，一般会与行人跟踪，行人重识别等技术进行结合，来对区域内的行人进行检测识别跟踪，广泛应用于安防，零售等领域。由于行人的外观易受穿着、尺度、遮挡、姿态和视角等影响，行人检测也具有一定的挑战性。本文我们收集了行人检测常用的一些数据集，方便大家来学习和研究行人检测算法。所有数据集均为网上公开数据集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eastAsia"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Hans"/>
        </w:rPr>
        <w:t>标题均附有超链接</w:t>
      </w:r>
      <w:r>
        <w:rPr>
          <w:rFonts w:hint="default"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Hans"/>
        </w:rPr>
        <w:t>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1.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"https://link.zhihu.com/?target=http://cbcl.mit.edu/software-datasets/PedestrianData.html"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MIT-CBCL Pedestrian Database（MIT行人数据库）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034915" cy="1549400"/>
            <wp:effectExtent l="0" t="0" r="19685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库为较早公开的行人数据库，共924张行人图片（ppm格式，宽高为64x128），肩到脚的距离约80象素。该数据库只含正面和背面两个视角，无负样本，未区分训练集和测试集。Dalal等采用“HOG+SVM”，在该数据库上的检测准确率接近100%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2.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"https://link.zhihu.com/?target=http://iris.usc.edu/Vision-Users/OldUsers/bowu/DatasetWebpage/dataset.html"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USC Pedestrian Detection Test Set（USC行人数据库）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4800600" cy="1771650"/>
            <wp:effectExtent l="0" t="0" r="0" b="635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该数据库包含三组数据集（USC-A、USC-B和USC-C），以XML格式提供标注信息。USC-A[Wu, 2005]的图片来自于网络，共205张图片，313个站立的行人，行人间不存在相互遮挡，拍摄角度为正面或者背面；USC-B的图片主要来自于CAVIAR视频库，包括各种视角的行人，行人之间有的相互遮挡，共54张图片，271个行人；USC-C有100张图片来自网络的图片，232个行人（多角度），行人之间无相互遮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3.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"https://link.zhihu.com/?target=http://www.vision.caltech.edu/Image_Datasets/CaltechPedestrians/"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Caltech Pedestrian Detection Benchmark（Caltech行人数据库）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6226175" cy="915670"/>
            <wp:effectExtent l="0" t="0" r="22225" b="2413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库是目前规模较大的行人数据库，采用车载摄像头拍摄，约10个小时左右，视频的分辨率为640x480，30帧/秒。标注了约250,000帧（约137分钟），350000个矩形框，2300个行人，另外还对矩形框之间的时间对应关系及其遮挡的情况进行标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4.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"https://link.zhihu.com/?target=http://www.gavrila.net/Datasets/Daimler_Pedestrian_Benchmark_D/Daimler_Pedestrian_Segmentatio/daimler_pedestrian_segmentatio.html"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Daimler Pedestrian Detection Benchmark (戴姆勒行人检测标准数据库)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4879975" cy="1149985"/>
            <wp:effectExtent l="0" t="0" r="22225" b="18415"/>
            <wp:docPr id="1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库采用车载摄像机获取，分为检测和分类两个数据集。检测数据集的训练样本集有正样本大小为18×36和48×96的图片各15560（3915×4）张，行人的最小高度为72个象素；负样本6744张（大小为640×480或360×288）。测试集为一段27分钟左右的视频（分辨率为640×480），共21790张图片，包含56492个行人。分类数据库有三个训练集和两个测试集，每个数据集有4800张行人图片，5000张非行人图片，大小均为18×36，另外还有3个辅助的非行人图片集，各1200张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5.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"https://link.zhihu.com/?target=https://github.com/layumi/DukeMTMC-reID_evaluation"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DukeMTMC-reID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3712210" cy="1739265"/>
            <wp:effectExtent l="0" t="0" r="21590" b="1333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DukeMTMC-reID 为 DukeMTMC数据集的行人重识别子集。原始数据集包含了85分钟的高分辨率视频，采集自8个不同的摄像头。并且提供了人工标注的bounding box.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6.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"https://link.zhihu.com/?target=http://pascal.inrialpes.fr/data/human/"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INRIA Person Dataset（INRIA行人数据库）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3455670" cy="3389630"/>
            <wp:effectExtent l="0" t="0" r="24130" b="1397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库是目前使用最多的静态行人检测数据库，提供原始图片及相应的标注文件。训练集有正样本614张（包含2416个行人），负样本1218张；测试集有正样本288张（包含1126个行人），负样本453张。图片中人体大部分为站立姿势且高度大于100个象素，部分标注可能不正确。图片主要来源于GRAZ-01、个人照片及google，因此图片的清晰度较高。在XP操作系统下部分训练或者测试图片无法看清楚，但可用OpenCV正常读取和显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7.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"https://link.zhihu.com/?target=http://www.vision.ee.ethz.ch/en/datasets/"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BIWI Walking Pedestrians dataset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3397885" cy="579120"/>
            <wp:effectExtent l="0" t="0" r="5715" b="508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该数据集中所有图片均是采用鸟瞰视角，对繁忙场景下散步行走的路人进行的记录。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8.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"https://link.zhihu.com/?target=http://www.vision.ee.ethz.ch/en/datasets/"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Central Pedestrian Crossing Sequences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187950" cy="805180"/>
            <wp:effectExtent l="0" t="0" r="19050" b="762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这是在ICCV'07论文中使用的三个行人穿越序列。每个序列都带有跟踪对象的地面实况框图注释和相机校准。每四帧进行一次标定。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9.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"https://link.zhihu.com/?target=https://data.vision.ee.ethz.ch/cvl/aess/iccv2007/"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Dataset used in our ICCV '07 paper Depth and Appearance for Mobile Scene Analysis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4199890" cy="666115"/>
            <wp:effectExtent l="0" t="0" r="16510" b="1968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该数据集出自于Eth Zurich（苏黎世联邦理工学院）。当中记录了12298个行人的样本。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10.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"https://link.zhihu.com/?target=http://www.cv.fudan.edu.cn/humandetection.htm"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Human detection and tracking using RGB-D camera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2505075" cy="1590675"/>
            <wp:effectExtent l="0" t="0" r="9525" b="9525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该数据集出自复旦大学计算机视觉实验室，当中的所有图片均采自于一家服装店中。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11.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"https://link.zhihu.com/?target=http://mmlab.&lt;/b&gt;ie.cuhk.edu.hk/datasets/cuhk_occlusion/index.html"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CUHK Occlusion Dataset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4520565" cy="1772285"/>
            <wp:effectExtent l="0" t="0" r="635" b="5715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该数据集出自于香港中文大学，可应用于行为分析和行人检测。包含了1063张行人图片。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12.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"https://link.zhihu.com/?target=http://www.ee.cuhk.edu.hk/~xgwang/CUHK_identification.html"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CUHK Person Re-identification Datasets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113020" cy="1365885"/>
            <wp:effectExtent l="0" t="0" r="17780" b="571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这也是出自于香港中文大学的数据集，使用了两个（不相交的）视角，对971个行人进行了记录。每个行人在每个视角中均进行了两次取样。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13.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"https://link.zhihu.com/?target=http://mmlab.ie.cuhk.edu.hk/datasets/cuhk_square/index.html" \t "/Users/cynthiayawain/Documents\\x/_blank"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t>CUHK Square Dataset</w:t>
      </w:r>
      <w:r>
        <w:rPr>
          <w:rFonts w:hint="default" w:ascii="-apple-system" w:hAnsi="-apple-system" w:eastAsia="-apple-system" w:cs="-apple-system"/>
          <w:b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2620010" cy="2096135"/>
            <wp:effectExtent l="0" t="0" r="21590" b="12065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港中大的广场数据集。包含了一段长达60分钟的交通视频序列。（大小为720×576）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行人检测数据集打包下载链接：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"https://link.zhihu.com/?target=https://pan.baidu.com/s/1o8aanoQ" \t "/Users/cynthiayawain/Documents\\x/_blank"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ascii="a" w:hAnsi="a" w:eastAsia="a" w:cs="a"/>
          <w:i w:val="0"/>
          <w:caps w:val="0"/>
          <w:spacing w:val="0"/>
          <w:sz w:val="2"/>
          <w:szCs w:val="2"/>
          <w:u w:val="single"/>
          <w:shd w:val="clear" w:fill="FFFFFF"/>
        </w:rPr>
        <w:t>https://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16"/>
          <w:szCs w:val="16"/>
          <w:u w:val="single"/>
          <w:shd w:val="clear" w:fill="FFFFFF"/>
        </w:rPr>
        <w:t>pan.baidu.com/s/1o8aano</w:t>
      </w:r>
      <w:r>
        <w:rPr>
          <w:rStyle w:val="5"/>
          <w:rFonts w:hint="default" w:ascii="a" w:hAnsi="a" w:eastAsia="a" w:cs="a"/>
          <w:i w:val="0"/>
          <w:caps w:val="0"/>
          <w:spacing w:val="0"/>
          <w:sz w:val="2"/>
          <w:szCs w:val="2"/>
          <w:u w:val="single"/>
          <w:shd w:val="clear" w:fill="FFFFFF"/>
        </w:rPr>
        <w:t>Q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16"/>
          <w:szCs w:val="16"/>
          <w:shd w:val="clear" w:fill="FFFFFF"/>
        </w:rPr>
        <w:t>密码：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16"/>
          <w:szCs w:val="16"/>
          <w:shd w:val="clear" w:fill="FFFFFF"/>
        </w:rPr>
        <w:t>xkka</w:t>
      </w:r>
    </w:p>
    <w:p>
      <w:pPr>
        <w:rPr>
          <w:sz w:val="16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BC57"/>
    <w:rsid w:val="3BFF3708"/>
    <w:rsid w:val="7FF9B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2022-02-21T18:32:00Z</dcterms:created>
  <dc:creator>cynthiayawain</dc:creator>
  <cp:lastModifiedBy>cynthiayawain</cp:lastModifiedBy>
  <dcterms:modified xsi:type="dcterms:W3CDTF">2022-02-21T18:35:40Z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