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CHI NHÁNH LÂM ĐỒNG - PHÒNG GIAO DỊCH HÒA BÌNH</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Công ty TNHH ĐT TM DV Út Huy;</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r>
            <w:r>
              <w:rPr>
                <w:sz w:val="26"/>
                <w:szCs w:val="26"/>
              </w:rPr>
              <w:t xml:space="preserve">Công ty TNHH ĐT TM DV Út Huy</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w:t>
            </w:r>
            <w:r>
              <w:rPr>
                <w:rFonts w:ascii="Times New Roman" w:hAnsi="Times New Roman" w:cs="Times New Roman"/>
                <w:i/>
                <w:iCs/>
                <w:sz w:val="26"/>
                <w:szCs w:val="26"/>
              </w:rPr>
              <w:t xml:space="preserve">5400-091228065</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14:paraId="5634585C">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Tổ 2 thôn Phát Chi, xã Trạm Hành, TP Đà Lạt (nay là phường Xuân Trường - Đà Lạt), Lâm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Bán buôn nhiên liệu rắn, lỏng, khí; Kinh doanh VLXD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7.000.000.000</w:t>
            </w:r>
            <w:r>
              <w:rPr>
                <w:rFonts w:ascii="Times New Roman" w:hAnsi="Times New Roman" w:cs="Times New Roman"/>
                <w:sz w:val="26"/>
                <w:szCs w:val="26"/>
              </w:rPr>
              <w:t xml:space="preserve">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Thiều Thị Thu Loan</w:t>
            </w:r>
            <w:r>
              <w:rPr>
                <w:rFonts w:ascii="Times New Roman" w:hAnsi="Times New Roman" w:cs="Times New Roman"/>
                <w:sz w:val="26"/>
                <w:szCs w:val="26"/>
              </w:rPr>
              <w:t xml:space="preserve">. Chức vụ:</w:t>
            </w:r>
            <w:r>
              <w:rPr>
                <w:rFonts w:ascii="Times New Roman" w:hAnsi="Times New Roman" w:cs="Times New Roman"/>
                <w:sz w:val="26"/>
                <w:szCs w:val="26"/>
              </w:rPr>
              <w:t xml:space="preserve"> </w:t>
            </w:r>
            <w:r>
              <w:rPr>
                <w:rFonts w:ascii="Times New Roman" w:hAnsi="Times New Roman" w:cs="Times New Roman"/>
                <w:sz w:val="26"/>
                <w:szCs w:val="26"/>
              </w:rPr>
              <w:t xml:space="preserve">Giám đốc</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Công ty trách nhiệm hữu hạn</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31.611 triệu đồng</w:t>
            </w:r>
            <w:r>
              <w:rPr>
                <w:rFonts w:ascii="Times New Roman" w:hAnsi="Times New Roman" w:cs="Times New Roman"/>
                <w:sz w:val="26"/>
                <w:szCs w:val="26"/>
              </w:rPr>
              <w:t xml:space="preserve">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17.770 triệu đồng</w:t>
            </w:r>
            <w:r>
              <w:rPr>
                <w:rFonts w:ascii="Times New Roman" w:hAnsi="Times New Roman" w:cs="Times New Roman"/>
                <w:sz w:val="26"/>
                <w:szCs w:val="26"/>
              </w:rPr>
              <w:t xml:space="preserve"> 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0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Nhóm 1</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sz w:val="26"/>
                <w:szCs w:val="26"/>
              </w:rPr>
              <w:t xml:space="preserve">A4</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ight="0" w:firstLine="2520" w:left="0"/>
              <w:rPr>
                <w:sz w:val="26"/>
                <w:szCs w:val="26"/>
              </w:rPr>
            </w:pPr>
            <w:r>
              <w:rPr>
                <w:rFonts w:ascii="Times New Roman" w:hAnsi="Times New Roman" w:cs="Times New Roman"/>
                <w:sz w:val="26"/>
                <w:szCs w:val="26"/>
              </w:rPr>
              <w:t xml:space="preserve">- Theo CIC - NHNN: </w:t>
            </w:r>
            <w:r>
              <w:rPr>
                <w:rFonts w:ascii="Times New Roman" w:hAnsi="Times New Roman" w:cs="Times New Roman"/>
                <w:sz w:val="26"/>
                <w:szCs w:val="26"/>
              </w:rPr>
              <w:t xml:space="preserve">T3</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Cấp phê duyệt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Công ty TNHH ĐT TM DV Út Huy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highlight w:val="none"/>
        </w:rPr>
      </w:pPr>
      <w:r>
        <w:rPr>
          <w:sz w:val="26"/>
          <w:szCs w:val="26"/>
        </w:rPr>
        <w:t xml:space="preserve">- Kênh phân phối sản phẩm: hiện Công ty TNHH ĐT TM DV Út Huy có hệ thống đại lý ....</w:t>
      </w:r>
      <w:r>
        <w:rPr>
          <w:rFonts w:eastAsia="Calibri"/>
          <w:sz w:val="26"/>
          <w:szCs w:val="26"/>
          <w:highlight w:val="none"/>
        </w:rPr>
      </w:r>
      <w:r>
        <w:rPr>
          <w:rFonts w:eastAsia="Calibri"/>
          <w:sz w:val="26"/>
          <w:szCs w:val="26"/>
          <w:highlight w:val="none"/>
        </w:rPr>
      </w:r>
    </w:p>
    <w:p w14:paraId="72F9E822">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Giấy chứng nhận đăng ký doanh nghiệp</w:t>
      </w:r>
      <w:r>
        <w:rPr>
          <w:rFonts w:ascii="Times New Roman" w:hAnsi="Times New Roman" w:cs="Times New Roman"/>
          <w:sz w:val="26"/>
          <w:szCs w:val="26"/>
        </w:rPr>
        <w:t xml:space="preserve"> số </w:t>
      </w:r>
      <w:r>
        <w:rPr>
          <w:rFonts w:ascii="Times New Roman" w:hAnsi="Times New Roman" w:cs="Times New Roman"/>
          <w:sz w:val="26"/>
          <w:szCs w:val="26"/>
        </w:rPr>
        <w:t xml:space="preserve"> 5800545361</w:t>
      </w:r>
      <w:r>
        <w:rPr>
          <w:rFonts w:ascii="Times New Roman" w:hAnsi="Times New Roman" w:cs="Times New Roman"/>
          <w:sz w:val="26"/>
          <w:szCs w:val="26"/>
        </w:rPr>
        <w:t xml:space="preserve"> do </w:t>
      </w:r>
      <w:r>
        <w:rPr>
          <w:rFonts w:ascii="Times New Roman" w:hAnsi="Times New Roman" w:cs="Times New Roman"/>
          <w:sz w:val="26"/>
          <w:szCs w:val="26"/>
        </w:rPr>
        <w:t xml:space="preserve">Sở Kế hoạch và Đầu tư tỉnh Lâm Đồng</w:t>
      </w:r>
      <w:r>
        <w:rPr>
          <w:rFonts w:ascii="Times New Roman" w:hAnsi="Times New Roman" w:cs="Times New Roman"/>
          <w:sz w:val="26"/>
          <w:szCs w:val="26"/>
        </w:rPr>
        <w:t xml:space="preserve">,</w:t>
      </w:r>
      <w:r>
        <w:rPr>
          <w:rFonts w:ascii="Times New Roman" w:hAnsi="Times New Roman" w:cs="Times New Roman"/>
          <w:sz w:val="26"/>
          <w:szCs w:val="26"/>
        </w:rPr>
        <w:t xml:space="preserve"> </w:t>
      </w:r>
      <w:r>
        <w:rPr>
          <w:rFonts w:ascii="Times New Roman" w:hAnsi="Times New Roman" w:cs="Times New Roman"/>
          <w:sz w:val="26"/>
          <w:szCs w:val="26"/>
        </w:rPr>
        <w:t xml:space="preserve">cấp lần đầu ngày 12/11/2007, đăng ký thay đổi lần thứ 5 ngày 27/4/2017</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Giấy ủy quyền số ... ngày ... của ...</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undefined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CCCD của ông (bà) Thiều Thị Thu Loan số </w:t>
      </w:r>
      <w:r>
        <w:rPr>
          <w:sz w:val="26"/>
          <w:szCs w:val="26"/>
        </w:rPr>
        <w:t xml:space="preserve">undefined</w:t>
      </w:r>
      <w:r>
        <w:rPr>
          <w:sz w:val="26"/>
          <w:szCs w:val="26"/>
        </w:rPr>
        <w:t xml:space="preserve"> cấp ngày </w:t>
      </w:r>
      <w:r>
        <w:rPr>
          <w:sz w:val="26"/>
          <w:szCs w:val="26"/>
        </w:rPr>
        <w:t xml:space="preserve">undefined</w:t>
      </w:r>
      <w:r>
        <w:rPr>
          <w:sz w:val="26"/>
          <w:szCs w:val="26"/>
        </w:rPr>
        <w:t xml:space="preserve">; Nơi cấp: </w:t>
      </w:r>
      <w:r>
        <w:rPr>
          <w:sz w:val="26"/>
          <w:szCs w:val="26"/>
        </w:rPr>
        <w:t xml:space="preserve">undefined</w:t>
      </w:r>
      <w:r>
        <w:rPr>
          <w:sz w:val="26"/>
          <w:szCs w:val="26"/>
        </w:rPr>
        <w:t xml:space="preserve">.</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Hội đồng thành viên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Công ty TNHH ĐT TM DV Út Huy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1</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Giám đốc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Thiều Thị Thu Loan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Hoạt động kinh doanh</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1975</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19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11/2007</w:t>
            </w:r>
            <w:r>
              <w:rPr>
                <w:b w:val="0"/>
                <w:bCs w:val="0"/>
              </w:rPr>
            </w:r>
            <w:r>
              <w:rPr>
                <w:b w:val="0"/>
                <w:bCs w:val="0"/>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2</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Kế toán trưởng</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Phan Thị Kim Ngọc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Kế toán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1981</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05/2022</w:t>
            </w:r>
            <w:r>
              <w:rPr>
                <w:b w:val="0"/>
                <w:bCs w:val="0"/>
              </w:rPr>
            </w:r>
            <w:r>
              <w:rPr>
                <w:b w:val="0"/>
                <w:bCs w:val="0"/>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undefined</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1</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Thiều Thị Thu Loan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068175000495</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Chủ sở hữu/ Chủ sở hữu tài sản thế chấp</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t/>
            </w:r>
            <w:r>
              <w:rPr>
                <w:szCs w:val="26"/>
              </w:rPr>
            </w:r>
            <w:r>
              <w:rPr>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2</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Nguyễn Lương Huy</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068075000367</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Chủ sở hữu tài sản thế chấp/ Chồng bà Loan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t/>
            </w: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undefined và các năm undefined,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Công ty TNHH ĐT TM DV Út Huy</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21/12/2025</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undefined</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2026</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theo</w:t>
            </w:r>
            <w:r>
              <w:rPr>
                <w:rFonts w:ascii="Calibri" w:hAnsi="Calibri" w:cs="Calibri"/>
                <w:sz w:val="22"/>
                <w:szCs w:val="22"/>
              </w:rPr>
              <w:t xml:space="preserve"> </w:t>
            </w:r>
            <w:r>
              <w:rPr>
                <w:sz w:val="26"/>
                <w:szCs w:val="26"/>
              </w:rPr>
              <w:t xml:space="preserve">Giấy chứng nhận số: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nhãn hiệu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undefined do undefined phát hành ngày undefined, kỳ hạn undefined tháng</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r>
        <w:rPr>
          <w:bCs/>
          <w:sz w:val="26"/>
          <w:szCs w:val="28"/>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04 tháng 03 năm 2026</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Cán bộ quan hệ khách hàng</w:t>
            </w:r>
            <w:r>
              <w:rPr>
                <w:b/>
                <w:sz w:val="26"/>
                <w:szCs w:val="26"/>
              </w:rPr>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r>
        <w:rPr>
          <w:bCs/>
          <w:sz w:val="28"/>
          <w:szCs w:val="28"/>
        </w:rPr>
      </w:r>
    </w:p>
    <w:p>
      <w:pPr>
        <w:pBdr/>
        <w:spacing/>
        <w:ind/>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undefined, undefined.</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r>
              <w:rPr>
                <w:b/>
                <w:bCs/>
              </w:rPr>
            </w:r>
          </w:p>
          <w:p>
            <w:pPr>
              <w:pBdr/>
              <w:spacing/>
              <w:ind/>
              <w:jc w:val="center"/>
              <w:rPr>
                <w:b/>
                <w:bCs/>
              </w:rPr>
            </w:pPr>
            <w:r>
              <w:rPr>
                <w:rFonts w:ascii="Times New Roman" w:hAnsi="Times New Roman" w:cs="Times New Roman"/>
                <w:b/>
                <w:bCs/>
                <w:sz w:val="24"/>
                <w:szCs w:val="24"/>
              </w:rPr>
              <w:t xml:space="preserve">undefined - 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undefined</w:t>
            </w:r>
            <w:r>
              <w:rPr>
                <w:bCs/>
              </w:rPr>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r>
              <w:rPr>
                <w:b/>
                <w:bCs/>
              </w:rPr>
            </w:r>
          </w:p>
        </w:tc>
      </w:tr>
    </w:tbl>
    <w:p>
      <w:pPr>
        <w:pStyle w:val="996"/>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ngắn hạn của Công ty năm undefined là undefined đồng, đến 31/12/undefined là undefined đồng, chênh lệch undefined đồng so với năm trước, cụ thể:</w:t>
      </w:r>
      <w:r>
        <w:rPr>
          <w:sz w:val="26"/>
          <w:szCs w:val="26"/>
        </w:rPr>
      </w:r>
      <w:r>
        <w:rPr>
          <w:sz w:val="26"/>
          <w:szCs w:val="26"/>
        </w:rPr>
      </w:r>
    </w:p>
    <w:p>
      <w:pPr>
        <w:pStyle w:val="996"/>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undefined là undefined đồng</w:t>
      </w:r>
      <w:r>
        <w:rPr>
          <w:rFonts w:ascii="Times New Roman" w:hAnsi="Times New Roman" w:cs="Times New Roman"/>
          <w:sz w:val="26"/>
          <w:szCs w:val="26"/>
        </w:rPr>
        <w:t xml:space="preserve">, đến 31/12/undefined là undefined đồng, chênh lệch undefined đồng so với năm trước. Tiền và các khoản tương đương tiền của công ty chiếm tỷ trọng ...... trong tổng tài sản ngắn hạn là do ....... </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Số dư tiền gửi của Công ty tại Agribank Chi nhánh Lâm Đồng - Phòng giao dịch Hòa Bình tại thời điểm 31/12/undefined là ......... triệu đồng, thời điểm 31/12/undefined là ......... triệu đồng,.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undefined là undefined đồng, đến 31/12/undefined là undefined đồng, chênh lệch undefined đồng so với năm trước. Chiếm tỷ trọng ... trong tổng tài sản ngắn hạn.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undefined là undefined đồng, đến 31/12/undefined của Công ty là undefined đồng, chênh lệch undefined đồng so với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undefined là undefined đồng, đến 31/12/undefined là undefined đồng, chênh lệch undefined đồng so với năm trước do ............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31/12/undefined là undefined đồng, đến 31/12/undefined là undefined, chênh lệch undefined đồng so với năm trước và chiếm tỷ trọng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undefined là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undefined là undefined đồng, đến 31/12/undefined là undefined đồng, chênh lệch undefined đồng so với năm trước. Trả trước ngắn hạn khác chủ yếu là ....  </w:t>
      </w:r>
      <w:r>
        <w:rPr>
          <w:sz w:val="26"/>
          <w:szCs w:val="26"/>
        </w:rPr>
      </w:r>
      <w:r>
        <w:rPr>
          <w:sz w:val="26"/>
          <w:szCs w:val="26"/>
        </w:rPr>
      </w:r>
    </w:p>
    <w:p>
      <w:pPr>
        <w:pStyle w:val="996"/>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r>
        <w:rPr>
          <w:rFonts w:eastAsia="Calibri"/>
          <w:b/>
          <w:sz w:val="26"/>
          <w:szCs w:val="26"/>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r>
        <w:rPr>
          <w:sz w:val="26"/>
          <w:szCs w:val="26"/>
          <w:highlight w:val="yellow"/>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r>
        <w:rPr>
          <w:sz w:val="26"/>
          <w:szCs w:val="26"/>
          <w:highlight w:val="yellow"/>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dài hạn của Công ty năm undefined là undefined đồng, đến 31/12/undefined là undefined đồng, chênh lệch undefined đồng so với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undefined là undefined đồng, đến 31/12/undefined là undefined đồng, chênh lệch undefined đồng so với năm trước.</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undefined là undefined đồng, (giá trị hao mòn luỹ kế .......... triệu đồng); đến 31/12/undefined là undefined đồng (giá trị hao mòn luỹ kế là ........ triệu đồng);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undefined là undefined đồng, đến 31/12/undefined là undefined đồng, chênh lệch undefined đồng so với năm trước. Bao gồm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31/12/undefined là undefined đồng, đến 31/12/undefined là undefined đồng, chênh lệch undefined đồng so với năm trước</w:t>
      </w:r>
      <w:r>
        <w:rPr>
          <w:sz w:val="26"/>
          <w:szCs w:val="26"/>
        </w:rPr>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undefined là undefined đồng, đến 31/12/undefined là undefined đồng, chênh lệch undefined đồng so với năm trước.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undefined là undefined đồng, đến 31/12/undefined là undefined đồng, chênh lệch undefined đồng so với năm trước. Bao gồm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Năm undefined thuế và các khoản nộp nhà n</w:t>
      </w:r>
      <w:r>
        <w:rPr>
          <w:rFonts w:ascii="Times New Roman" w:hAnsi="Times New Roman" w:cs="Times New Roman"/>
          <w:sz w:val="26"/>
          <w:szCs w:val="26"/>
        </w:rPr>
        <w:t xml:space="preserve">ước là undefined đồng, năm undefined là undefined đồng, chênh lệch undefined đồng so với năm trước, chủ yếu là khoản phải nộp thuế GTGT và thuế TNDN.</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với năm trước. Bao gồm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undefined là undefined đồng, năm undefined là undefined đồng, chênh lệch undefined đồng so với năm trước. Bao gồm .... </w:t>
      </w:r>
      <w:r>
        <w:rPr>
          <w:sz w:val="26"/>
          <w:szCs w:val="26"/>
        </w:rPr>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undefined là undefined đồng, năm undefined là undefined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7.000.000.000 đồng. Như vậy đến 31/12/undefined các cổ đông công ty đã thực hiện việc góp vốn được ........ % vốn điều lệ theo đăng ký kinh doanh.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undefined là undefined đồng, đến 31/12/undefined là undefined đồng, chênh lệch undefined đồng so với năm trước.</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undefined-undefined</w:t>
            </w:r>
            <w:r>
              <w:rPr>
                <w:b/>
                <w:bCs/>
              </w:rPr>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undefined của công ty đạt undefined đồng, chênh lệch so với năm trước undefined đồng.</w:t>
      </w:r>
      <w:r>
        <w:rPr>
          <w:bCs/>
          <w:sz w:val="26"/>
          <w:szCs w:val="26"/>
        </w:rPr>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undefined lợi nhuận sau thuế của Công ty đạt undefined đồng, tăng/giảm undefined đồng so với năm trước.</w:t>
      </w:r>
      <w:r>
        <w:rPr>
          <w:bCs/>
          <w:sz w:val="26"/>
          <w:szCs w:val="26"/>
        </w:rPr>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undefined và năm undefined lần lượt là undefined và undefined. Hệ số này lớn hơn 1 chứng tỏ Công ty có khả năng trả nợ ngắn hạn khi đến hạn.</w:t>
      </w:r>
      <w:r>
        <w:rPr>
          <w:rFonts w:eastAsia="Calibri"/>
          <w:bCs/>
          <w:sz w:val="26"/>
          <w:szCs w:val="22"/>
        </w:rPr>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undefined và năm undefined lần lượt là undefined và undefined. Hệ số này cho thấy .............. </w:t>
      </w:r>
      <w:r>
        <w:rPr>
          <w:rFonts w:eastAsia="Calibri"/>
          <w:sz w:val="26"/>
          <w:szCs w:val="26"/>
        </w:rPr>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undefined và năm undefined lần lượt là là undefined và undefined vòng,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undefined và năm undefined lần lượt là undefined và undefined ngày,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undefined, vòng quay VLĐ của Công ty là undefined vòng. Đến năm undefined, vòng quay vốn lưu động là undefined vòng.</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undefined và năm undefined lần lượt là undefined và undefined.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undefined và năm undefined lần lượt là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undefined và năm undefined lần lượt là là undefined và undefined, chỉ tiêu này của công ty duy trì tương đối ổn định.</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undefined và năm undefined lần lượt là là undefined và undefined, cho thấy hiệu quả sử dụng tổng tài sản của khách hàng ổn định, hiệu quả</w:t>
      </w:r>
      <w:r>
        <w:rPr>
          <w:bCs/>
          <w:sz w:val="26"/>
          <w:szCs w:val="26"/>
        </w:rPr>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Công ty TNHH ĐT TM DV Út Huy cho thấy:</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undefined</w:t>
            </w:r>
            <w:r>
              <w:rPr>
                <w:rFonts w:eastAsia="Calibri"/>
                <w:b/>
                <w:bCs/>
                <w:sz w:val="26"/>
                <w:szCs w:val="26"/>
              </w:rPr>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2026</w:t>
            </w:r>
            <w:r>
              <w:rPr>
                <w:rFonts w:eastAsia="Calibri"/>
                <w:b/>
                <w:bCs/>
                <w:sz w:val="26"/>
                <w:szCs w:val="26"/>
              </w:rPr>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undefined)</w:t>
            </w:r>
            <w:r>
              <w:rPr>
                <w:rFonts w:eastAsia="Calibri"/>
                <w:b/>
                <w:bCs/>
                <w:sz w:val="26"/>
                <w:szCs w:val="26"/>
              </w:rPr>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undefined đồng</w:t>
      </w:r>
      <w:r>
        <w:rPr>
          <w:rFonts w:eastAsia="Calibri"/>
          <w:bCs/>
          <w:sz w:val="26"/>
          <w:szCs w:val="26"/>
        </w:rPr>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1134"/>
        <w:jc w:val="both"/>
        <w:rPr>
          <w:rFonts w:eastAsia="Calibri"/>
          <w:sz w:val="26"/>
          <w:szCs w:val="26"/>
        </w:rPr>
      </w:pPr>
      <w:r>
        <w:rPr>
          <w:sz w:val="26"/>
          <w:szCs w:val="26"/>
        </w:rPr>
        <w:t xml:space="preserve">+) Vốn lưu động ròng: undefined đồng</w:t>
      </w:r>
      <w:r>
        <w:rPr>
          <w:rFonts w:eastAsia="Calibri"/>
          <w:sz w:val="26"/>
          <w:szCs w:val="26"/>
        </w:rPr>
      </w:r>
      <w:r>
        <w:rPr>
          <w:rFonts w:eastAsia="Calibri"/>
          <w:sz w:val="26"/>
          <w:szCs w:val="26"/>
        </w:rPr>
      </w:r>
    </w:p>
    <w:p>
      <w:pPr>
        <w:pBdr/>
        <w:spacing/>
        <w:ind w:firstLine="1134"/>
        <w:jc w:val="both"/>
        <w:rPr>
          <w:rFonts w:eastAsia="Calibri"/>
          <w:sz w:val="26"/>
          <w:szCs w:val="26"/>
        </w:rPr>
      </w:pPr>
      <w:r>
        <w:rPr>
          <w:sz w:val="26"/>
          <w:szCs w:val="26"/>
        </w:rPr>
        <w:t xml:space="preserve">+) Vốn khác: undefined đồng</w:t>
      </w:r>
      <w:r>
        <w:rPr>
          <w:rFonts w:eastAsia="Calibri"/>
          <w:sz w:val="26"/>
          <w:szCs w:val="26"/>
        </w:rPr>
      </w:r>
      <w:r>
        <w:rPr>
          <w:rFonts w:eastAsia="Calibri"/>
          <w:sz w:val="26"/>
          <w:szCs w:val="26"/>
        </w:rPr>
      </w:r>
    </w:p>
    <w:p>
      <w:pPr>
        <w:pBdr/>
        <w:spacing/>
        <w:ind w:firstLine="1134"/>
        <w:jc w:val="both"/>
        <w:rPr>
          <w:rFonts w:eastAsia="Calibri"/>
          <w:iCs/>
          <w:sz w:val="26"/>
          <w:szCs w:val="26"/>
        </w:rPr>
      </w:pPr>
      <w:r>
        <w:rPr>
          <w:sz w:val="26"/>
          <w:szCs w:val="26"/>
        </w:rPr>
        <w:t xml:space="preserve">+ Vay các TCTD khác: undefined đồng</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undefined</w:t>
      </w:r>
      <w:r>
        <w:rPr>
          <w:sz w:val="26"/>
          <w:szCs w:val="26"/>
        </w:rPr>
        <w:t xml:space="preserve"> đồng</w:t>
      </w:r>
      <w:r>
        <w:rPr>
          <w:rFonts w:eastAsia="Calibri"/>
          <w:sz w:val="26"/>
          <w:szCs w:val="26"/>
        </w:rPr>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undefined đồng </w:t>
      </w:r>
      <w:r>
        <w:rPr>
          <w:rFonts w:eastAsia="Calibri"/>
          <w:iCs/>
          <w:sz w:val="26"/>
          <w:szCs w:val="26"/>
        </w:rPr>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r>
        <w:rPr>
          <w:sz w:val="26"/>
          <w:szCs w:val="26"/>
        </w:rPr>
      </w:r>
    </w:p>
    <w:p>
      <w:pPr>
        <w:pStyle w:val="998"/>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undefined)</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undefined%</w:t>
      </w:r>
      <w:r>
        <w:rPr>
          <w:rFonts w:eastAsia="Calibri"/>
          <w:bCs/>
          <w:sz w:val="26"/>
          <w:szCs w:val="28"/>
        </w:rPr>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r>
        <w:rPr>
          <w:sz w:val="26"/>
          <w:szCs w:val="28"/>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undefined</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r>
        <w:rPr>
          <w:rFonts w:eastAsia="Calibri"/>
          <w:bCs/>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Công ty TNHH ĐT TM DV Út Huy và người có liên quan: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(undefined + undefined)* undefined =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Chi nhánh Lâm Đồng - Phòng giao dịch Hòa Bình đối với nhóm khách hàng và người liên quan theo quy định hiện nay: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Chi nhánh Lâm Đồng - Phòng giao dịch Hòa Bình phê duyệt đối với khách hàng và người có liên quan là undefined + undefined đồng: Thuộc thẩm quyền của Giám đốc Agribank Chi nhánh Lâm Đồng - Phòng giao dịch Hòa Bình.</w:t>
      </w:r>
      <w:r>
        <w:rPr>
          <w:sz w:val="26"/>
          <w:szCs w:val="26"/>
        </w:rPr>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undefined. Lý do: undefined</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r>
        <w:rPr>
          <w:rFonts w:eastAsia="Calibri"/>
          <w:bCs/>
          <w:sz w:val="26"/>
          <w:szCs w:val="22"/>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r>
        <w:rPr>
          <w:rFonts w:eastAsia="Calibri"/>
          <w:sz w:val="26"/>
          <w:szCs w:val="26"/>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04 tháng 03 năm 2026</w:t>
            </w:r>
            <w:r>
              <w:rPr>
                <w:i/>
                <w:sz w:val="26"/>
                <w:szCs w:val="26"/>
              </w:rPr>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r>
        <w:rPr>
          <w:rFonts w:eastAsia="Arial"/>
          <w:sz w:val="26"/>
          <w:szCs w:val="28"/>
        </w:rPr>
      </w:r>
    </w:p>
    <w:tbl>
      <w:tblPr>
        <w:tblStyle w:val="105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04 tháng 03 năm 2026</w:t>
            </w:r>
            <w:r>
              <w:rPr>
                <w:rFonts w:eastAsia="Calibri"/>
                <w:i/>
                <w:sz w:val="26"/>
                <w:szCs w:val="26"/>
              </w:rPr>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r>
        <w:rPr>
          <w:sz w:val="26"/>
          <w:szCs w:val="28"/>
        </w:rPr>
      </w:r>
    </w:p>
    <w:p>
      <w:pPr>
        <w:pBdr/>
        <w:spacing/>
        <w:ind w:firstLine="567"/>
        <w:jc w:val="both"/>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r>
        <w:rPr>
          <w:sz w:val="26"/>
          <w:szCs w:val="28"/>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r>
        <w:rPr>
          <w:sz w:val="26"/>
          <w:szCs w:val="28"/>
        </w:rPr>
      </w:r>
    </w:p>
    <w:tbl>
      <w:tblPr>
        <w:tblStyle w:val="105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04 tháng 03 năm 2026</w:t>
            </w:r>
            <w:r>
              <w:rPr>
                <w:i/>
                <w:sz w:val="26"/>
                <w:szCs w:val="26"/>
              </w:rPr>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Quan Bui (Guest)</cp:lastModifiedBy>
  <cp:revision>29</cp:revision>
  <dcterms:created xsi:type="dcterms:W3CDTF">2023-09-30T14:06:00Z</dcterms:created>
  <dcterms:modified xsi:type="dcterms:W3CDTF">2026-03-03T04:30:54Z</dcterms:modified>
</cp:coreProperties>
</file>