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mc:Ignorable="w14 w15 wp14">
  <w:body>
    <w:tbl>
      <w:tblPr>
        <w:tblW w:w="5107" w:type="pct"/>
      </w:tblPr>
      <w:tr>
        <w:trPr>
          <w:tblHeader/>
        </w:trPr>
        <w:tc>
          <w:tcPr>
            <w:tcW w:w="2394" w:type="pct"/>
          </w:tcPr>
          <w:p>
            <w:pPr>
              <w:spacing w:before="120"/>
              <w:jc w:val="center"/>
              <w:rPr>
                <w:rFonts w:eastAsia="SimSun"/>
              </w:rPr>
            </w:pPr>
            <w:r>
              <w:rPr>
                <w:sz w:val="24"/>
                <w:szCs w:val="24"/>
              </w:rPr>
              <w:t>NGÂN HÀNG NÔNG NGHIỆP</w:t>
            </w:r>
          </w:p>
          <w:p>
            <w:pPr>
              <w:jc w:val="center"/>
              <w:rPr>
                <w:rFonts w:eastAsia="SimSun"/>
              </w:rPr>
            </w:pPr>
            <w:r>
              <w:rPr>
                <w:sz w:val="24"/>
                <w:szCs w:val="24"/>
              </w:rPr>
              <w:t>VÀ PHÁT TRIỂN NÔNG THÔN VIỆT NAM</w:t>
            </w:r>
          </w:p>
          <w:p>
            <w:pPr>
              <w:spacing w:before="120"/>
              <w:jc w:val="center"/>
              <w:rPr>
                <w:rFonts w:eastAsia="SimSun"/>
                <w:b/>
              </w:rPr>
            </w:pPr>
            <w:r>
              <w:rPr>
                <w:b/>
                <w:bCs/>
                <w:sz w:val="24"/>
                <w:szCs w:val="24"/>
              </w:rPr>
              <w:t>CHI NHÁNH LÂM ĐỒNG - PHÒNG GIAO DỊCH HÒA BÌNH</w:t>
            </w:r>
          </w:p>
        </w:tc>
        <w:tc>
          <w:tcPr>
            <w:tcW w:w="2606" w:type="pct"/>
          </w:tcPr>
          <w:p>
            <w:pPr>
              <w:spacing w:before="120"/>
              <w:jc w:val="center"/>
              <w:rPr>
                <w:rFonts w:eastAsia="SimSun"/>
                <w:b/>
              </w:rPr>
            </w:pPr>
            <w:r>
              <w:rPr>
                <w:b/>
                <w:bCs/>
                <w:sz w:val="24"/>
                <w:szCs w:val="24"/>
              </w:rPr>
              <w:t>CỘNG HÒA XÃ HỘI CHỦ NGHĨA VIỆT NAM</w:t>
            </w:r>
          </w:p>
          <w:p>
            <w:pPr>
              <w:jc w:val="center"/>
              <w:rPr>
                <w:rFonts w:eastAsia="SimSun"/>
                <w:b/>
                <w:i/>
                <w:sz w:val="26"/>
              </w:rPr>
            </w:pPr>
            <w:r>
              <w:rPr>
                <w:b/>
                <w:bCs/>
                <w:i/>
                <w:iCs/>
                <w:sz w:val="26"/>
                <w:szCs w:val="26"/>
              </w:rPr>
              <w:t>Độc lập – Tự do – Hạnh phúc</w:t>
            </w:r>
          </w:p>
        </w:tc>
      </w:tr>
    </w:tbl>
    <w:p>
      <w:pPr>
        <w:jc w:val="center"/>
        <w:rPr>
          <w:rFonts w:eastAsia="Calibri"/>
          <w:b/>
          <w:bCs/>
          <w:color w:val="000000"/>
          <w:sz w:val="26"/>
          <w:szCs w:val="28"/>
        </w:rPr>
      </w:pPr>
    </w:p>
    <w:p>
      <w:pPr>
        <w:spacing w:before="120"/>
        <w:jc w:val="center"/>
        <w:rPr>
          <w:rFonts w:eastAsia="Calibri"/>
          <w:b/>
          <w:bCs/>
          <w:color w:val="000000"/>
          <w:sz w:val="28"/>
          <w:szCs w:val="28"/>
        </w:rPr>
      </w:pPr>
      <w:r>
        <w:rPr>
          <w:b/>
          <w:bCs/>
          <w:color w:val="000000"/>
          <w:sz w:val="28"/>
          <w:szCs w:val="28"/>
        </w:rPr>
        <w:t>BÁO CÁO ĐỀ XUẤT CHO VAY</w:t>
      </w:r>
    </w:p>
    <w:p>
      <w:pPr>
        <w:jc w:val="center"/>
        <w:rPr>
          <w:rFonts w:eastAsia="Calibri"/>
          <w:bCs/>
          <w:i/>
          <w:iCs/>
          <w:color w:val="000000"/>
          <w:sz w:val="26"/>
          <w:szCs w:val="26"/>
        </w:rPr>
      </w:pPr>
      <w:r>
        <w:rPr>
          <w:i/>
          <w:iCs/>
          <w:color w:val="000000"/>
          <w:sz w:val="26"/>
          <w:szCs w:val="26"/>
        </w:rPr>
        <w:t>(Áp dụng đối với khách hàng pháp nhân vay vốn ngắn hạn tại Agribank nơi cho vay)</w:t>
      </w:r>
    </w:p>
    <w:p>
      <w:pPr>
        <w:ind w:firstLine="567"/>
        <w:jc w:val="both"/>
        <w:rPr>
          <w:rFonts w:eastAsia="Calibri"/>
          <w:bCs/>
          <w:color w:val="000000"/>
          <w:sz w:val="26"/>
          <w:szCs w:val="26"/>
        </w:rPr>
      </w:pPr>
    </w:p>
    <w:p>
      <w:pPr>
        <w:ind w:firstLine="567"/>
        <w:jc w:val="both"/>
        <w:rPr>
          <w:rFonts w:eastAsia="Calibri"/>
          <w:bCs/>
          <w:i/>
          <w:sz w:val="26"/>
          <w:szCs w:val="26"/>
        </w:rPr>
      </w:pPr>
      <w:r>
        <w:rPr>
          <w:i/>
          <w:iCs/>
          <w:sz w:val="26"/>
          <w:szCs w:val="26"/>
        </w:rPr>
        <w:t>Căn cứ Quy chế số 656/QC-HĐTV-TD ngày 31/08/2023 của Hội đồng thành viên Agribank về Quy chế cho vay đối với khách hàng trong hệ thống Agribank;</w:t>
      </w:r>
    </w:p>
    <w:p>
      <w:pPr>
        <w:ind w:firstLine="567"/>
        <w:jc w:val="both"/>
        <w:rPr>
          <w:rFonts w:eastAsia="Calibri"/>
          <w:bCs/>
          <w:i/>
          <w:sz w:val="26"/>
          <w:szCs w:val="26"/>
        </w:rPr>
      </w:pPr>
      <w:r>
        <w:rPr>
          <w:i/>
          <w:iCs/>
          <w:sz w:val="26"/>
          <w:szCs w:val="26"/>
        </w:rPr>
        <w:t>Căn cứ Quyết định số 204/QĐ-HĐTV-TD ngày 24/04/2020 của Hội đồng thành viên Agribank về thẩm quyền cấp tín dụng trong hệ thống Agribank và văn bản sửa đổi, bổ sung (nếu có);</w:t>
      </w:r>
    </w:p>
    <w:p>
      <w:pPr>
        <w:ind w:firstLine="567"/>
        <w:jc w:val="both"/>
        <w:rPr>
          <w:rFonts w:eastAsia="Calibri"/>
          <w:bCs/>
          <w:i/>
          <w:sz w:val="26"/>
          <w:szCs w:val="26"/>
        </w:rPr>
      </w:pPr>
      <w:r>
        <w:rPr>
          <w:i/>
          <w:iCs/>
          <w:sz w:val="26"/>
          <w:szCs w:val="26"/>
        </w:rPr>
        <w:t xml:space="preserve">Căn cứ Quy định số 2268/QyĐ-NHNo-TD ngày 19/09/2023 của Tổng giám đốc Agribank quy định cho vay đối với Khách hàng trong hệ thống Agribank; </w:t>
      </w:r>
    </w:p>
    <w:p>
      <w:pPr>
        <w:ind w:firstLine="567"/>
        <w:jc w:val="both"/>
        <w:rPr>
          <w:rFonts w:eastAsia="Calibri"/>
          <w:bCs/>
          <w:i/>
          <w:sz w:val="26"/>
          <w:szCs w:val="26"/>
        </w:rPr>
      </w:pPr>
      <w:r>
        <w:rPr>
          <w:i/>
          <w:iCs/>
          <w:sz w:val="26"/>
          <w:szCs w:val="26"/>
        </w:rPr>
        <w:t>Căn cứ Quyết định số 4199/QyĐ-NHNo-TD ngày 11/12/2024 của Tổng giám đốc Agribank quy định một số nội dung về thẩm quyền cấp tín dụng trong hệ thống Agribank; Thông báo số 3636/NHNo-TD ngày 14/4/2023 của Tổng Giám đốc Agribank về Thẩm quyền cấp tín dụng năm 2023;</w:t>
      </w:r>
    </w:p>
    <w:p>
      <w:pPr>
        <w:ind w:firstLine="567"/>
        <w:jc w:val="both"/>
        <w:rPr>
          <w:rFonts w:eastAsia="Calibri"/>
          <w:bCs/>
          <w:i/>
          <w:sz w:val="26"/>
          <w:szCs w:val="26"/>
        </w:rPr>
      </w:pPr>
      <w:r>
        <w:rPr>
          <w:i/>
          <w:iCs/>
          <w:sz w:val="26"/>
          <w:szCs w:val="26"/>
        </w:rPr>
        <w:t>- Căn cứ vào hồ sơ vay vốn của Công ty TNHH Thương mại Điện tử Ý;</w:t>
      </w:r>
    </w:p>
    <w:p>
      <w:pPr>
        <w:spacing w:before="120"/>
        <w:ind w:firstLine="567"/>
        <w:jc w:val="both"/>
        <w:rPr>
          <w:rFonts w:eastAsia="Calibri"/>
          <w:b/>
          <w:sz w:val="26"/>
          <w:szCs w:val="26"/>
        </w:rPr>
      </w:pPr>
      <w:r>
        <w:rPr>
          <w:b/>
          <w:bCs/>
          <w:sz w:val="26"/>
          <w:szCs w:val="26"/>
        </w:rPr>
        <w:t>Phần A. BÁO CÁO ĐÁNH GIÁ HỒ SƠ VÀ ĐỀ XUẤT CHO VAY CỦA NGƯỜI QUAN HỆ KHÁCH HÀNG</w:t>
      </w:r>
    </w:p>
    <w:p>
      <w:pPr>
        <w:ind w:firstLine="567"/>
        <w:jc w:val="both"/>
        <w:rPr>
          <w:rFonts w:eastAsia="Calibri"/>
          <w:b/>
          <w:bCs/>
          <w:sz w:val="26"/>
          <w:szCs w:val="26"/>
        </w:rPr>
      </w:pPr>
      <w:r>
        <w:rPr>
          <w:b/>
          <w:bCs/>
          <w:sz w:val="26"/>
          <w:szCs w:val="26"/>
        </w:rPr>
        <w:t>I. Thông tin chung của khách hàng</w:t>
      </w:r>
    </w:p>
    <w:p>
      <w:pPr>
        <w:ind w:firstLine="567"/>
        <w:jc w:val="both"/>
        <w:rPr>
          <w:rFonts w:eastAsia="Calibri"/>
          <w:b/>
          <w:bCs/>
          <w:sz w:val="26"/>
          <w:szCs w:val="26"/>
        </w:rPr>
      </w:pPr>
      <w:r>
        <w:rPr>
          <w:b/>
          <w:bCs/>
          <w:sz w:val="26"/>
          <w:szCs w:val="26"/>
        </w:rPr>
        <w:t>1. Giới thiệu về khách hàng</w:t>
      </w:r>
    </w:p>
    <w:tbl>
      <w:tblPr>
        <w:tblW w:w="5000" w:type="pct"/>
        <w:jc w:val="center"/>
        <w:tblBorders>
          <w:top w:val="single" w:sz="4" w:space="0" w:color="auto"/>
          <w:left w:val="single" w:sz="4" w:space="0" w:color="auto"/>
          <w:bottom w:val="dotted" w:sz="4" w:space="0" w:color="auto"/>
          <w:right w:val="dotted" w:sz="4" w:space="0" w:color="auto"/>
          <w:insideH w:val="dotted" w:sz="4" w:space="0" w:color="auto"/>
          <w:insideV w:val="dotted" w:sz="4" w:space="0" w:color="auto"/>
        </w:tblBorders>
      </w:tblPr>
      <w:tr>
        <w:trPr>
          <w:tblHeader/>
        </w:trPr>
        <w:tc>
          <w:tcPr>
            <w:tcW w:w="1278" w:type="pct"/>
            <w:tcBorders>
              <w:top w:val="single" w:sz="4" w:space="0" w:color="auto"/>
              <w:left w:val="single" w:sz="4" w:space="0" w:color="auto"/>
              <w:bottom w:val="dotted" w:sz="4" w:space="0" w:color="auto"/>
              <w:right w:val="dotted" w:sz="4" w:space="0" w:color="auto"/>
            </w:tcBorders>
            <w:vAlign w:val="center"/>
          </w:tcPr>
          <w:p>
            <w:pPr>
              <w:rPr>
                <w:b/>
                <w:sz w:val="26"/>
                <w:szCs w:val="26"/>
              </w:rPr>
            </w:pPr>
            <w:r>
              <w:rPr>
                <w:rFonts w:ascii="Times New Roman" w:hAnsi="Times New Roman" w:cs="Times New Roman"/>
                <w:b/>
                <w:bCs/>
                <w:sz w:val="26"/>
                <w:szCs w:val="26"/>
              </w:rPr>
              <w:t>Tên khách hàng</w:t>
            </w:r>
          </w:p>
        </w:tc>
        <w:tc>
          <w:tcPr>
            <w:tcW w:w="2083" w:type="pct"/>
            <w:gridSpan w:val="4"/>
            <w:tcBorders>
              <w:top w:val="single" w:sz="4" w:space="0" w:color="auto"/>
              <w:left w:val="dotted" w:sz="4" w:space="0" w:color="auto"/>
              <w:bottom w:val="dotted" w:sz="4" w:space="0" w:color="auto"/>
              <w:right w:val="dotted" w:sz="4" w:space="0" w:color="auto"/>
            </w:tcBorders>
            <w:vAlign w:val="center"/>
          </w:tcPr>
          <w:p>
            <w:pPr>
              <w:rPr>
                <w:rFonts w:eastAsia="Calibri"/>
                <w:sz w:val="26"/>
                <w:szCs w:val="26"/>
              </w:rPr>
            </w:pPr>
            <w:r>
              <w:rPr>
                <w:sz w:val="26"/>
                <w:szCs w:val="26"/>
              </w:rPr>
              <w:t>Công ty TNHH Thương mại Điện tử Ý</w:t>
            </w:r>
          </w:p>
        </w:tc>
        <w:tc>
          <w:tcPr>
            <w:tcW w:w="1639" w:type="pct"/>
            <w:gridSpan w:val="3"/>
            <w:tcBorders>
              <w:top w:val="single" w:sz="4" w:space="0" w:color="auto"/>
              <w:left w:val="dotted" w:sz="4" w:space="0" w:color="auto"/>
              <w:bottom w:val="dotted" w:sz="4" w:space="0" w:color="auto"/>
              <w:right w:val="single" w:sz="4" w:space="0" w:color="auto"/>
            </w:tcBorders>
            <w:vAlign w:val="center"/>
          </w:tcPr>
          <w:p>
            <w:pPr>
              <w:rPr>
                <w:i/>
                <w:sz w:val="26"/>
                <w:szCs w:val="26"/>
              </w:rPr>
            </w:pPr>
            <w:r>
              <w:rPr>
                <w:rFonts w:ascii="Times New Roman" w:hAnsi="Times New Roman" w:cs="Times New Roman"/>
                <w:b/>
                <w:bCs/>
                <w:i/>
                <w:iCs/>
                <w:sz w:val="26"/>
                <w:szCs w:val="26"/>
              </w:rPr>
              <w:t>Mã KH:</w:t>
            </w:r>
            <w:r>
              <w:rPr>
                <w:rFonts w:ascii="Times New Roman" w:hAnsi="Times New Roman" w:cs="Times New Roman"/>
                <w:i/>
                <w:iCs/>
                <w:sz w:val="26"/>
                <w:szCs w:val="26"/>
              </w:rPr>
              <w:t xml:space="preserve"> 5400-240842173</w:t>
            </w:r>
          </w:p>
        </w:tc>
      </w:tr>
      <w:tr>
        <w:tc>
          <w:tcPr>
            <w:tcW w:w="1278" w:type="pct"/>
            <w:tcBorders>
              <w:top w:val="dotted" w:sz="4" w:space="0" w:color="auto"/>
              <w:left w:val="single" w:sz="4" w:space="0" w:color="auto"/>
              <w:bottom w:val="dotted" w:sz="4" w:space="0" w:color="auto"/>
              <w:right w:val="dotted" w:sz="4" w:space="0" w:color="auto"/>
            </w:tcBorders>
            <w:vAlign w:val="center"/>
          </w:tcPr>
          <w:p>
            <w:pPr>
              <w:rPr>
                <w:b/>
                <w:sz w:val="26"/>
                <w:szCs w:val="26"/>
              </w:rPr>
            </w:pPr>
            <w:r>
              <w:rPr>
                <w:rFonts w:ascii="Times New Roman" w:hAnsi="Times New Roman" w:cs="Times New Roman"/>
                <w:b/>
                <w:bCs/>
                <w:sz w:val="26"/>
                <w:szCs w:val="26"/>
              </w:rPr>
              <w:t>Địa chỉ</w:t>
            </w:r>
          </w:p>
        </w:tc>
        <w:tc>
          <w:tcPr>
            <w:tcW w:w="3722" w:type="pct"/>
            <w:gridSpan w:val="7"/>
            <w:tcBorders>
              <w:top w:val="dotted" w:sz="4" w:space="0" w:color="auto"/>
              <w:left w:val="dotted" w:sz="4" w:space="0" w:color="auto"/>
              <w:bottom w:val="dotted" w:sz="4" w:space="0" w:color="auto"/>
              <w:right w:val="single" w:sz="4" w:space="0" w:color="auto"/>
            </w:tcBorders>
            <w:vAlign w:val="center"/>
          </w:tcPr>
          <w:p>
            <w:pPr>
              <w:rPr>
                <w:bCs/>
                <w:sz w:val="26"/>
                <w:szCs w:val="26"/>
              </w:rPr>
            </w:pPr>
            <w:r>
              <w:rPr>
                <w:rFonts w:ascii="Times New Roman" w:hAnsi="Times New Roman" w:cs="Times New Roman"/>
                <w:sz w:val="26"/>
                <w:szCs w:val="26"/>
              </w:rPr>
              <w:t>120-122 đường 3/2, phường Xuân Hương - Đà Lạt, tỉnh Lâm Đồng</w:t>
            </w:r>
          </w:p>
        </w:tc>
      </w:tr>
      <w:tr>
        <w:tc>
          <w:tcPr>
            <w:tcW w:w="1278" w:type="pct"/>
            <w:tcBorders>
              <w:top w:val="dotted" w:sz="4" w:space="0" w:color="auto"/>
              <w:left w:val="single" w:sz="4" w:space="0" w:color="auto"/>
              <w:bottom w:val="dotted" w:sz="4" w:space="0" w:color="auto"/>
              <w:right w:val="dotted" w:sz="4" w:space="0" w:color="auto"/>
            </w:tcBorders>
            <w:vAlign w:val="center"/>
          </w:tcPr>
          <w:p>
            <w:pPr>
              <w:rPr>
                <w:b/>
                <w:sz w:val="26"/>
                <w:szCs w:val="26"/>
              </w:rPr>
            </w:pPr>
            <w:r>
              <w:rPr>
                <w:rFonts w:ascii="Times New Roman" w:hAnsi="Times New Roman" w:cs="Times New Roman"/>
                <w:b/>
                <w:bCs/>
                <w:sz w:val="26"/>
                <w:szCs w:val="26"/>
              </w:rPr>
              <w:t>Lĩnh vực kinh doanh chính</w:t>
            </w:r>
          </w:p>
        </w:tc>
        <w:tc>
          <w:tcPr>
            <w:tcW w:w="3722" w:type="pct"/>
            <w:gridSpan w:val="7"/>
            <w:tcBorders>
              <w:top w:val="dotted" w:sz="4" w:space="0" w:color="auto"/>
              <w:left w:val="dotted" w:sz="4" w:space="0" w:color="auto"/>
              <w:bottom w:val="dotted" w:sz="4" w:space="0" w:color="auto"/>
              <w:right w:val="single" w:sz="4" w:space="0" w:color="auto"/>
            </w:tcBorders>
            <w:vAlign w:val="center"/>
          </w:tcPr>
          <w:p>
            <w:pPr>
              <w:rPr>
                <w:sz w:val="26"/>
                <w:szCs w:val="26"/>
              </w:rPr>
            </w:pPr>
            <w:r>
              <w:rPr>
                <w:rFonts w:ascii="Times New Roman" w:hAnsi="Times New Roman" w:cs="Times New Roman"/>
                <w:sz w:val="26"/>
                <w:szCs w:val="26"/>
              </w:rPr>
              <w:t>Kinh doanh hàng điện tử, điện gia dụng</w:t>
            </w:r>
          </w:p>
        </w:tc>
      </w:tr>
      <w:tr>
        <w:tc>
          <w:tcPr>
            <w:tcW w:w="1278" w:type="pct"/>
            <w:tcBorders>
              <w:top w:val="dotted" w:sz="4" w:space="0" w:color="auto"/>
              <w:left w:val="single" w:sz="4" w:space="0" w:color="auto"/>
              <w:bottom w:val="dotted" w:sz="4" w:space="0" w:color="auto"/>
              <w:right w:val="dotted" w:sz="4" w:space="0" w:color="auto"/>
            </w:tcBorders>
            <w:vAlign w:val="center"/>
          </w:tcPr>
          <w:p>
            <w:pPr>
              <w:rPr>
                <w:b/>
                <w:sz w:val="26"/>
                <w:szCs w:val="26"/>
              </w:rPr>
            </w:pPr>
            <w:r>
              <w:rPr>
                <w:rFonts w:ascii="Times New Roman" w:hAnsi="Times New Roman" w:cs="Times New Roman"/>
                <w:b/>
                <w:bCs/>
                <w:sz w:val="26"/>
                <w:szCs w:val="26"/>
              </w:rPr>
              <w:t>Vốn điều lệ</w:t>
            </w:r>
          </w:p>
        </w:tc>
        <w:tc>
          <w:tcPr>
            <w:tcW w:w="3722" w:type="pct"/>
            <w:gridSpan w:val="7"/>
            <w:tcBorders>
              <w:top w:val="dotted" w:sz="4" w:space="0" w:color="auto"/>
              <w:left w:val="dotted" w:sz="4" w:space="0" w:color="auto"/>
              <w:bottom w:val="dotted" w:sz="4" w:space="0" w:color="auto"/>
              <w:right w:val="single" w:sz="4" w:space="0" w:color="auto"/>
            </w:tcBorders>
            <w:vAlign w:val="center"/>
          </w:tcPr>
          <w:p>
            <w:pPr>
              <w:rPr>
                <w:sz w:val="26"/>
                <w:szCs w:val="26"/>
              </w:rPr>
            </w:pPr>
            <w:r>
              <w:rPr>
                <w:rFonts w:ascii="Times New Roman" w:hAnsi="Times New Roman" w:cs="Times New Roman"/>
                <w:sz w:val="26"/>
                <w:szCs w:val="26"/>
              </w:rPr>
              <w:t>2.800.000.000 đồng</w:t>
            </w:r>
          </w:p>
        </w:tc>
      </w:tr>
      <w:tr>
        <w:tc>
          <w:tcPr>
            <w:tcW w:w="1278" w:type="pct"/>
            <w:tcBorders>
              <w:top w:val="dotted" w:sz="4" w:space="0" w:color="auto"/>
              <w:left w:val="single" w:sz="4" w:space="0" w:color="auto"/>
              <w:bottom w:val="dotted" w:sz="4" w:space="0" w:color="auto"/>
              <w:right w:val="dotted" w:sz="4" w:space="0" w:color="auto"/>
            </w:tcBorders>
            <w:vAlign w:val="center"/>
          </w:tcPr>
          <w:p>
            <w:pPr>
              <w:rPr>
                <w:b/>
                <w:sz w:val="26"/>
                <w:szCs w:val="26"/>
              </w:rPr>
            </w:pPr>
            <w:r>
              <w:rPr>
                <w:rFonts w:ascii="Times New Roman" w:hAnsi="Times New Roman" w:cs="Times New Roman"/>
                <w:b/>
                <w:bCs/>
                <w:sz w:val="26"/>
                <w:szCs w:val="26"/>
              </w:rPr>
              <w:t>Người đại diện theo pháp luật</w:t>
            </w:r>
          </w:p>
        </w:tc>
        <w:tc>
          <w:tcPr>
            <w:tcW w:w="3722" w:type="pct"/>
            <w:gridSpan w:val="7"/>
            <w:tcBorders>
              <w:top w:val="dotted" w:sz="4" w:space="0" w:color="auto"/>
              <w:left w:val="dotted" w:sz="4" w:space="0" w:color="auto"/>
              <w:bottom w:val="dotted" w:sz="4" w:space="0" w:color="auto"/>
              <w:right w:val="single" w:sz="4" w:space="0" w:color="auto"/>
            </w:tcBorders>
            <w:vAlign w:val="center"/>
          </w:tcPr>
          <w:p>
            <w:pPr>
              <w:rPr>
                <w:sz w:val="26"/>
                <w:szCs w:val="26"/>
              </w:rPr>
            </w:pPr>
            <w:r>
              <w:rPr>
                <w:rFonts w:ascii="Times New Roman" w:hAnsi="Times New Roman" w:cs="Times New Roman"/>
                <w:sz w:val="26"/>
                <w:szCs w:val="26"/>
              </w:rPr>
              <w:t>Trần Công Ý. Chức vụ: [Chức vụ người đại diện]</w:t>
            </w:r>
          </w:p>
        </w:tc>
      </w:tr>
      <w:tr>
        <w:tc>
          <w:tcPr>
            <w:tcW w:w="1278" w:type="pct"/>
            <w:tcBorders>
              <w:top w:val="dotted" w:sz="4" w:space="0" w:color="auto"/>
              <w:left w:val="single" w:sz="4" w:space="0" w:color="auto"/>
              <w:bottom w:val="dotted" w:sz="4" w:space="0" w:color="auto"/>
              <w:right w:val="dotted" w:sz="4" w:space="0" w:color="auto"/>
            </w:tcBorders>
            <w:vAlign w:val="center"/>
          </w:tcPr>
          <w:p>
            <w:pPr>
              <w:rPr>
                <w:b/>
                <w:sz w:val="26"/>
                <w:szCs w:val="26"/>
              </w:rPr>
            </w:pPr>
            <w:r>
              <w:rPr>
                <w:rFonts w:ascii="Times New Roman" w:hAnsi="Times New Roman" w:cs="Times New Roman"/>
                <w:b/>
                <w:bCs/>
                <w:sz w:val="26"/>
                <w:szCs w:val="26"/>
              </w:rPr>
              <w:t>Hình thức sở hữu</w:t>
            </w:r>
          </w:p>
        </w:tc>
        <w:tc>
          <w:tcPr>
            <w:tcW w:w="1870" w:type="pct"/>
            <w:gridSpan w:val="3"/>
            <w:tcBorders>
              <w:top w:val="dotted" w:sz="4" w:space="0" w:color="auto"/>
              <w:left w:val="dotted" w:sz="4" w:space="0" w:color="auto"/>
              <w:bottom w:val="dotted" w:sz="4" w:space="0" w:color="auto"/>
              <w:right w:val="dotted" w:sz="4" w:space="0" w:color="auto"/>
            </w:tcBorders>
            <w:vAlign w:val="center"/>
          </w:tcPr>
          <w:p>
            <w:pPr>
              <w:rPr>
                <w:sz w:val="26"/>
                <w:szCs w:val="26"/>
              </w:rPr>
            </w:pPr>
            <w:r>
              <w:rPr>
                <w:rFonts w:ascii="Times New Roman" w:hAnsi="Times New Roman" w:cs="Times New Roman"/>
                <w:sz w:val="26"/>
                <w:szCs w:val="26"/>
              </w:rPr>
              <w:t>Công ty trách nhiệm hữu hạn</w:t>
            </w:r>
          </w:p>
        </w:tc>
        <w:tc>
          <w:tcPr>
            <w:tcW w:w="713" w:type="pct"/>
            <w:gridSpan w:val="2"/>
            <w:tcBorders>
              <w:top w:val="dotted" w:sz="4" w:space="0" w:color="auto"/>
              <w:left w:val="dotted" w:sz="4" w:space="0" w:color="auto"/>
              <w:bottom w:val="dotted" w:sz="4" w:space="0" w:color="auto"/>
              <w:right w:val="dotted" w:sz="4" w:space="0" w:color="auto"/>
            </w:tcBorders>
            <w:vAlign w:val="center"/>
          </w:tcPr>
          <w:p>
            <w:pPr>
              <w:rPr>
                <w:sz w:val="26"/>
                <w:szCs w:val="26"/>
              </w:rPr>
            </w:pPr>
            <w:r>
              <w:rPr>
                <w:rFonts w:ascii="Times New Roman" w:hAnsi="Times New Roman" w:cs="Times New Roman"/>
                <w:b/>
                <w:bCs/>
                <w:sz w:val="26"/>
                <w:szCs w:val="26"/>
              </w:rPr>
              <w:t>Mã cổ phiếu</w:t>
            </w:r>
          </w:p>
        </w:tc>
        <w:tc>
          <w:tcPr>
            <w:tcW w:w="1139" w:type="pct"/>
            <w:gridSpan w:val="2"/>
            <w:tcBorders>
              <w:top w:val="dotted" w:sz="4" w:space="0" w:color="auto"/>
              <w:left w:val="dotted" w:sz="4" w:space="0" w:color="auto"/>
              <w:bottom w:val="dotted" w:sz="4" w:space="0" w:color="auto"/>
              <w:right w:val="single" w:sz="4" w:space="0" w:color="auto"/>
            </w:tcBorders>
            <w:vAlign w:val="center"/>
          </w:tcPr>
          <w:p>
            <w:pPr>
              <w:rPr>
                <w:rFonts w:eastAsia="Calibri"/>
                <w:sz w:val="26"/>
                <w:szCs w:val="26"/>
              </w:rPr>
            </w:pPr>
            <w:sdt>
              <w:sdtPr/>
              <w:sdtContent>
                <w:r>
                  <w:rPr>
                    <w:rFonts w:ascii="MS Gothic" w:hAnsi="MS Gothic" w:cs="MS Gothic"/>
                    <w:sz w:val="26"/>
                    <w:szCs w:val="26"/>
                  </w:rPr>
                  <w:t>☐</w:t>
                </w:r>
              </w:sdtContent>
            </w:sdt>
            <w:r>
              <w:rPr>
                <w:sz w:val="26"/>
                <w:szCs w:val="26"/>
              </w:rPr>
              <w:t>OTC</w:t>
            </w:r>
          </w:p>
          <w:p>
            <w:pPr>
              <w:rPr>
                <w:rFonts w:eastAsia="Calibri"/>
                <w:sz w:val="26"/>
                <w:szCs w:val="26"/>
              </w:rPr>
            </w:pPr>
            <w:sdt>
              <w:sdtPr/>
              <w:sdtContent>
                <w:r>
                  <w:rPr>
                    <w:rFonts w:ascii="MS Gothic" w:hAnsi="MS Gothic" w:cs="MS Gothic"/>
                    <w:sz w:val="26"/>
                    <w:szCs w:val="26"/>
                  </w:rPr>
                  <w:t>☐</w:t>
                </w:r>
              </w:sdtContent>
            </w:sdt>
            <w:r>
              <w:rPr>
                <w:sz w:val="26"/>
                <w:szCs w:val="26"/>
              </w:rPr>
              <w:t>HASTC</w:t>
            </w:r>
          </w:p>
          <w:p>
            <w:pPr>
              <w:rPr>
                <w:sz w:val="26"/>
                <w:szCs w:val="26"/>
              </w:rPr>
            </w:pPr>
            <w:sdt>
              <w:sdtPr/>
              <w:sdtContent>
                <w:r>
                  <w:rPr>
                    <w:rFonts w:ascii="MS Gothic" w:hAnsi="MS Gothic" w:cs="MS Gothic"/>
                    <w:sz w:val="26"/>
                    <w:szCs w:val="26"/>
                  </w:rPr>
                  <w:t>☐</w:t>
                </w:r>
              </w:sdtContent>
            </w:sdt>
            <w:r>
              <w:rPr>
                <w:rFonts w:ascii="Times New Roman" w:hAnsi="Times New Roman" w:cs="Times New Roman"/>
                <w:sz w:val="26"/>
                <w:szCs w:val="26"/>
              </w:rPr>
              <w:t>HOSE</w:t>
            </w:r>
          </w:p>
        </w:tc>
      </w:tr>
      <w:tr>
        <w:tc>
          <w:tcPr>
            <w:tcW w:w="1278" w:type="pct"/>
            <w:tcBorders>
              <w:top w:val="dotted" w:sz="4" w:space="0" w:color="auto"/>
              <w:left w:val="single" w:sz="4" w:space="0" w:color="auto"/>
              <w:bottom w:val="dotted" w:sz="4" w:space="0" w:color="auto"/>
              <w:right w:val="dotted" w:sz="4" w:space="0" w:color="auto"/>
            </w:tcBorders>
            <w:vAlign w:val="center"/>
          </w:tcPr>
          <w:p>
            <w:pPr>
              <w:rPr>
                <w:b/>
                <w:sz w:val="26"/>
                <w:szCs w:val="26"/>
              </w:rPr>
            </w:pPr>
            <w:r>
              <w:rPr>
                <w:rFonts w:ascii="Times New Roman" w:hAnsi="Times New Roman" w:cs="Times New Roman"/>
                <w:b/>
                <w:bCs/>
                <w:sz w:val="26"/>
                <w:szCs w:val="26"/>
              </w:rPr>
              <w:t>Tổng tài sản đến 31/12/2024</w:t>
            </w:r>
          </w:p>
        </w:tc>
        <w:tc>
          <w:tcPr>
            <w:tcW w:w="1870" w:type="pct"/>
            <w:gridSpan w:val="3"/>
            <w:tcBorders>
              <w:top w:val="dotted" w:sz="4" w:space="0" w:color="auto"/>
              <w:left w:val="dotted" w:sz="4" w:space="0" w:color="auto"/>
              <w:bottom w:val="dotted" w:sz="4" w:space="0" w:color="auto"/>
              <w:right w:val="dotted" w:sz="4" w:space="0" w:color="auto"/>
            </w:tcBorders>
            <w:vAlign w:val="center"/>
          </w:tcPr>
          <w:p>
            <w:pPr>
              <w:rPr>
                <w:sz w:val="26"/>
                <w:szCs w:val="26"/>
              </w:rPr>
            </w:pPr>
            <w:r>
              <w:rPr>
                <w:rFonts w:ascii="Times New Roman" w:hAnsi="Times New Roman" w:cs="Times New Roman"/>
                <w:sz w:val="26"/>
                <w:szCs w:val="26"/>
              </w:rPr>
              <w:t>20.707,871511 đồng</w:t>
            </w:r>
          </w:p>
        </w:tc>
        <w:tc>
          <w:tcPr>
            <w:tcW w:w="713" w:type="pct"/>
            <w:gridSpan w:val="2"/>
            <w:tcBorders>
              <w:top w:val="dotted" w:sz="4" w:space="0" w:color="auto"/>
              <w:left w:val="dotted" w:sz="4" w:space="0" w:color="auto"/>
              <w:bottom w:val="dotted" w:sz="4" w:space="0" w:color="auto"/>
              <w:right w:val="dotted" w:sz="4" w:space="0" w:color="auto"/>
            </w:tcBorders>
            <w:vAlign w:val="center"/>
          </w:tcPr>
          <w:p>
            <w:pPr>
              <w:rPr>
                <w:b/>
                <w:sz w:val="26"/>
                <w:szCs w:val="26"/>
              </w:rPr>
            </w:pPr>
            <w:r>
              <w:rPr>
                <w:rFonts w:ascii="Times New Roman" w:hAnsi="Times New Roman" w:cs="Times New Roman"/>
                <w:b/>
                <w:bCs/>
                <w:sz w:val="26"/>
                <w:szCs w:val="26"/>
              </w:rPr>
              <w:t>Báo cáo tài chính</w:t>
            </w:r>
          </w:p>
        </w:tc>
        <w:tc>
          <w:tcPr>
            <w:tcW w:w="1139" w:type="pct"/>
            <w:gridSpan w:val="2"/>
            <w:tcBorders>
              <w:top w:val="dotted" w:sz="4" w:space="0" w:color="auto"/>
              <w:left w:val="dotted" w:sz="4" w:space="0" w:color="auto"/>
              <w:bottom w:val="dotted" w:sz="4" w:space="0" w:color="auto"/>
              <w:right w:val="single" w:sz="4" w:space="0" w:color="auto"/>
            </w:tcBorders>
            <w:vAlign w:val="center"/>
          </w:tcPr>
          <w:p>
            <w:pPr>
              <w:rPr>
                <w:rFonts w:eastAsia="Calibri"/>
                <w:sz w:val="26"/>
                <w:szCs w:val="26"/>
              </w:rPr>
            </w:pPr>
            <w:sdt>
              <w:sdtPr/>
              <w:sdtContent>
                <w:r>
                  <w:rPr>
                    <w:rFonts w:ascii="MS Gothic" w:hAnsi="MS Gothic" w:cs="MS Gothic"/>
                    <w:sz w:val="26"/>
                    <w:szCs w:val="26"/>
                  </w:rPr>
                  <w:t>☐</w:t>
                </w:r>
              </w:sdtContent>
            </w:sdt>
            <w:r>
              <w:rPr>
                <w:sz w:val="26"/>
                <w:szCs w:val="26"/>
              </w:rPr>
              <w:t>Đã kiểm toán</w:t>
            </w:r>
          </w:p>
          <w:p>
            <w:pPr>
              <w:rPr>
                <w:i/>
                <w:sz w:val="26"/>
                <w:szCs w:val="26"/>
              </w:rPr>
            </w:pPr>
            <w:sdt>
              <w:sdtPr/>
              <w:sdtContent>
                <w:r>
                  <w:rPr>
                    <w:rFonts w:ascii="MS Gothic" w:hAnsi="MS Gothic" w:cs="MS Gothic"/>
                    <w:i/>
                    <w:iCs/>
                    <w:sz w:val="26"/>
                    <w:szCs w:val="26"/>
                  </w:rPr>
                  <w:t>☒</w:t>
                </w:r>
              </w:sdtContent>
            </w:sdt>
            <w:r>
              <w:rPr>
                <w:rFonts w:ascii="Times New Roman" w:hAnsi="Times New Roman" w:cs="Times New Roman"/>
                <w:i/>
                <w:iCs/>
                <w:sz w:val="26"/>
                <w:szCs w:val="26"/>
              </w:rPr>
              <w:t>Chưa kiểm toán</w:t>
            </w:r>
          </w:p>
        </w:tc>
      </w:tr>
      <w:tr>
        <w:tc>
          <w:tcPr>
            <w:tcW w:w="1278" w:type="pct"/>
            <w:tcBorders>
              <w:top w:val="dotted" w:sz="4" w:space="0" w:color="auto"/>
              <w:left w:val="single" w:sz="4" w:space="0" w:color="auto"/>
              <w:bottom w:val="dotted" w:sz="4" w:space="0" w:color="auto"/>
              <w:right w:val="dotted" w:sz="4" w:space="0" w:color="auto"/>
            </w:tcBorders>
            <w:vAlign w:val="center"/>
          </w:tcPr>
          <w:p>
            <w:pPr>
              <w:rPr>
                <w:b/>
                <w:sz w:val="26"/>
                <w:szCs w:val="26"/>
              </w:rPr>
            </w:pPr>
            <w:r>
              <w:rPr>
                <w:rFonts w:ascii="Times New Roman" w:hAnsi="Times New Roman" w:cs="Times New Roman"/>
                <w:b/>
                <w:bCs/>
                <w:sz w:val="26"/>
                <w:szCs w:val="26"/>
              </w:rPr>
              <w:t>Vốn Chủ sở hữu đến</w:t>
            </w:r>
          </w:p>
          <w:p>
            <w:pPr>
              <w:rPr>
                <w:b/>
                <w:sz w:val="26"/>
                <w:szCs w:val="26"/>
              </w:rPr>
            </w:pPr>
            <w:r>
              <w:rPr>
                <w:rFonts w:ascii="Times New Roman" w:hAnsi="Times New Roman" w:cs="Times New Roman"/>
                <w:b/>
                <w:bCs/>
                <w:sz w:val="26"/>
                <w:szCs w:val="26"/>
              </w:rPr>
              <w:t>31/12/2024</w:t>
            </w:r>
          </w:p>
        </w:tc>
        <w:tc>
          <w:tcPr>
            <w:tcW w:w="1870" w:type="pct"/>
            <w:gridSpan w:val="3"/>
            <w:tcBorders>
              <w:top w:val="dotted" w:sz="4" w:space="0" w:color="auto"/>
              <w:left w:val="dotted" w:sz="4" w:space="0" w:color="auto"/>
              <w:bottom w:val="dotted" w:sz="4" w:space="0" w:color="auto"/>
              <w:right w:val="dotted" w:sz="4" w:space="0" w:color="auto"/>
            </w:tcBorders>
            <w:vAlign w:val="center"/>
          </w:tcPr>
          <w:p>
            <w:pPr>
              <w:rPr>
                <w:sz w:val="26"/>
                <w:szCs w:val="26"/>
              </w:rPr>
            </w:pPr>
            <w:r>
              <w:rPr>
                <w:rFonts w:ascii="Times New Roman" w:hAnsi="Times New Roman" w:cs="Times New Roman"/>
                <w:sz w:val="26"/>
                <w:szCs w:val="26"/>
              </w:rPr>
              <w:t>7.097,471762</w:t>
            </w:r>
            <w:r>
              <w:rPr>
                <w:rFonts w:ascii="Times New Roman" w:hAnsi="Times New Roman" w:cs="Times New Roman"/>
                <w:b/>
                <w:bCs/>
                <w:sz w:val="26"/>
                <w:szCs w:val="26"/>
              </w:rPr>
              <w:t xml:space="preserve"> </w:t>
            </w:r>
            <w:r>
              <w:rPr>
                <w:rFonts w:ascii="Times New Roman" w:hAnsi="Times New Roman" w:cs="Times New Roman"/>
                <w:sz w:val="26"/>
                <w:szCs w:val="26"/>
              </w:rPr>
              <w:t>đồng</w:t>
            </w:r>
          </w:p>
        </w:tc>
        <w:tc>
          <w:p/>
        </w:tc>
        <w:tc>
          <w:p/>
        </w:tc>
        <w:tc>
          <w:p/>
        </w:tc>
        <w:tc>
          <w:p/>
        </w:tc>
      </w:tr>
      <w:tr>
        <w:tc>
          <w:tcPr>
            <w:tcW w:w="1278" w:type="pct"/>
            <w:tcBorders>
              <w:top w:val="dotted" w:sz="4" w:space="0" w:color="auto"/>
              <w:left w:val="single" w:sz="4" w:space="0" w:color="auto"/>
              <w:bottom w:val="dotted" w:sz="4" w:space="0" w:color="auto"/>
              <w:right w:val="dotted" w:sz="4" w:space="0" w:color="auto"/>
            </w:tcBorders>
            <w:vAlign w:val="center"/>
          </w:tcPr>
          <w:p>
            <w:pPr>
              <w:rPr>
                <w:sz w:val="26"/>
                <w:szCs w:val="26"/>
              </w:rPr>
            </w:pPr>
            <w:r>
              <w:rPr>
                <w:rFonts w:ascii="Times New Roman" w:hAnsi="Times New Roman" w:cs="Times New Roman"/>
                <w:b/>
                <w:bCs/>
                <w:sz w:val="26"/>
                <w:szCs w:val="26"/>
              </w:rPr>
              <w:t>Đang quan hệ tín dụng tại TCTD</w:t>
            </w:r>
          </w:p>
        </w:tc>
        <w:tc>
          <w:tcPr>
            <w:tcW w:w="3722" w:type="pct"/>
            <w:gridSpan w:val="7"/>
            <w:tcBorders>
              <w:top w:val="dotted" w:sz="4" w:space="0" w:color="auto"/>
              <w:left w:val="dotted" w:sz="4" w:space="0" w:color="auto"/>
              <w:bottom w:val="dotted" w:sz="4" w:space="0" w:color="auto"/>
              <w:right w:val="single" w:sz="4" w:space="0" w:color="auto"/>
            </w:tcBorders>
            <w:vAlign w:val="center"/>
          </w:tcPr>
          <w:p>
            <w:pPr>
              <w:rPr>
                <w:sz w:val="26"/>
                <w:szCs w:val="26"/>
              </w:rPr>
            </w:pPr>
            <w:r>
              <w:rPr>
                <w:rFonts w:ascii="Times New Roman" w:hAnsi="Times New Roman" w:cs="Times New Roman"/>
                <w:sz w:val="26"/>
                <w:szCs w:val="26"/>
              </w:rPr>
              <w:t>[Đang QH t.dụng tại TCTD]</w:t>
            </w:r>
          </w:p>
        </w:tc>
      </w:tr>
      <w:tr>
        <w:tc>
          <w:tcPr>
            <w:tcW w:w="1278" w:type="pct"/>
            <w:tcBorders>
              <w:top w:val="dotted" w:sz="4" w:space="0" w:color="auto"/>
              <w:left w:val="single" w:sz="4" w:space="0" w:color="auto"/>
              <w:bottom w:val="dotted" w:sz="4" w:space="0" w:color="auto"/>
              <w:right w:val="dotted" w:sz="4" w:space="0" w:color="auto"/>
            </w:tcBorders>
            <w:vAlign w:val="center"/>
          </w:tcPr>
          <w:p>
            <w:pPr>
              <w:rPr>
                <w:sz w:val="26"/>
                <w:szCs w:val="26"/>
              </w:rPr>
            </w:pPr>
            <w:r>
              <w:rPr>
                <w:rFonts w:ascii="Times New Roman" w:hAnsi="Times New Roman" w:cs="Times New Roman"/>
                <w:b/>
                <w:bCs/>
                <w:sz w:val="26"/>
                <w:szCs w:val="26"/>
              </w:rPr>
              <w:t>KQ phân loại nợ gần nhất</w:t>
            </w:r>
          </w:p>
        </w:tc>
        <w:tc>
          <w:tcPr>
            <w:tcW w:w="3722" w:type="pct"/>
            <w:gridSpan w:val="7"/>
            <w:tcBorders>
              <w:top w:val="dotted" w:sz="4" w:space="0" w:color="auto"/>
              <w:left w:val="dotted" w:sz="4" w:space="0" w:color="auto"/>
              <w:bottom w:val="dotted" w:sz="4" w:space="0" w:color="auto"/>
              <w:right w:val="single" w:sz="4" w:space="0" w:color="auto"/>
            </w:tcBorders>
            <w:vAlign w:val="center"/>
          </w:tcPr>
          <w:p>
            <w:pPr>
              <w:rPr>
                <w:sz w:val="26"/>
                <w:szCs w:val="26"/>
              </w:rPr>
            </w:pPr>
            <w:r>
              <w:rPr>
                <w:rFonts w:ascii="Times New Roman" w:hAnsi="Times New Roman" w:cs="Times New Roman"/>
                <w:sz w:val="26"/>
                <w:szCs w:val="26"/>
              </w:rPr>
              <w:t>Nhóm 1</w:t>
            </w:r>
          </w:p>
        </w:tc>
      </w:tr>
      <w:tr>
        <w:tc>
          <w:tcPr>
            <w:tcW w:w="1278" w:type="pct"/>
            <w:tcBorders>
              <w:top w:val="dotted" w:sz="4" w:space="0" w:color="auto"/>
              <w:left w:val="single" w:sz="4" w:space="0" w:color="auto"/>
              <w:bottom w:val="dotted" w:sz="4" w:space="0" w:color="auto"/>
              <w:right w:val="dotted" w:sz="4" w:space="0" w:color="auto"/>
            </w:tcBorders>
            <w:vAlign w:val="center"/>
          </w:tcPr>
          <w:p>
            <w:pPr>
              <w:rPr>
                <w:b/>
                <w:sz w:val="26"/>
                <w:szCs w:val="26"/>
              </w:rPr>
            </w:pPr>
            <w:r>
              <w:rPr>
                <w:rFonts w:ascii="Times New Roman" w:hAnsi="Times New Roman" w:cs="Times New Roman"/>
                <w:b/>
                <w:bCs/>
                <w:sz w:val="26"/>
                <w:szCs w:val="26"/>
              </w:rPr>
              <w:t>Xếp hạng tín dụng</w:t>
            </w:r>
          </w:p>
        </w:tc>
        <w:tc>
          <w:tcPr>
            <w:tcW w:w="3722" w:type="pct"/>
            <w:gridSpan w:val="7"/>
            <w:tcBorders>
              <w:top w:val="dotted" w:sz="4" w:space="0" w:color="auto"/>
              <w:left w:val="dotted" w:sz="4" w:space="0" w:color="auto"/>
              <w:bottom w:val="dotted" w:sz="4" w:space="0" w:color="auto"/>
              <w:right w:val="single" w:sz="4" w:space="0" w:color="auto"/>
            </w:tcBorders>
            <w:vAlign w:val="center"/>
          </w:tcPr>
          <w:p>
            <w:pPr>
              <w:rPr>
                <w:sz w:val="26"/>
                <w:szCs w:val="26"/>
              </w:rPr>
            </w:pPr>
            <w:r>
              <w:rPr>
                <w:rFonts w:ascii="Times New Roman" w:hAnsi="Times New Roman" w:cs="Times New Roman"/>
                <w:sz w:val="26"/>
                <w:szCs w:val="26"/>
              </w:rPr>
              <w:t>- Theo Agribank:</w:t>
            </w:r>
            <w:r>
              <w:rPr>
                <w:rFonts w:ascii="Times New Roman" w:hAnsi="Times New Roman" w:cs="Times New Roman"/>
                <w:b/>
                <w:bCs/>
                <w:sz w:val="26"/>
                <w:szCs w:val="26"/>
              </w:rPr>
              <w:t xml:space="preserve"> </w:t>
            </w:r>
            <w:r>
              <w:rPr>
                <w:rFonts w:ascii="Times New Roman" w:hAnsi="Times New Roman" w:cs="Times New Roman"/>
                <w:sz w:val="26"/>
                <w:szCs w:val="26"/>
              </w:rPr>
              <w:t>A...</w:t>
            </w:r>
          </w:p>
        </w:tc>
      </w:tr>
      <w:tr>
        <w:tc>
          <w:tcPr>
            <w:tcW w:w="3722" w:type="pct"/>
            <w:gridSpan w:val="7"/>
            <w:tcBorders>
              <w:top w:val="dotted" w:sz="4" w:space="0" w:color="auto"/>
              <w:left w:val="dotted" w:sz="4" w:space="0" w:color="auto"/>
              <w:bottom w:val="dotted" w:sz="4" w:space="0" w:color="auto"/>
              <w:right w:val="single" w:sz="4" w:space="0" w:color="auto"/>
            </w:tcBorders>
            <w:vAlign w:val="center"/>
          </w:tcPr>
          <w:p>
            <w:pPr>
              <w:rPr>
                <w:sz w:val="26"/>
                <w:szCs w:val="26"/>
              </w:rPr>
            </w:pPr>
            <w:r>
              <w:rPr>
                <w:rFonts w:ascii="Times New Roman" w:hAnsi="Times New Roman" w:cs="Times New Roman"/>
                <w:sz w:val="26"/>
                <w:szCs w:val="26"/>
              </w:rPr>
              <w:t>- Theo CIC - NHNN: T3</w:t>
            </w:r>
          </w:p>
        </w:tc>
        <w:tc>
          <w:p/>
        </w:tc>
      </w:tr>
      <w:tr>
        <w:tc>
          <w:tcPr>
            <w:tcW w:w="1278" w:type="pct"/>
            <w:tcBorders>
              <w:top w:val="dotted" w:sz="4" w:space="0" w:color="auto"/>
              <w:left w:val="single" w:sz="4" w:space="0" w:color="auto"/>
              <w:bottom w:val="dotted" w:sz="4" w:space="0" w:color="auto"/>
              <w:right w:val="dotted" w:sz="4" w:space="0" w:color="auto"/>
            </w:tcBorders>
            <w:vAlign w:val="center"/>
          </w:tcPr>
          <w:p>
            <w:pPr>
              <w:rPr>
                <w:b/>
                <w:sz w:val="26"/>
                <w:szCs w:val="26"/>
              </w:rPr>
            </w:pPr>
            <w:r>
              <w:rPr>
                <w:rFonts w:ascii="Times New Roman" w:hAnsi="Times New Roman" w:cs="Times New Roman"/>
                <w:b/>
                <w:bCs/>
                <w:sz w:val="26"/>
                <w:szCs w:val="26"/>
              </w:rPr>
              <w:t>Khoản vay trung dài hạn đã được phê duyệt/ quyết định cho vay</w:t>
            </w:r>
          </w:p>
        </w:tc>
        <w:tc>
          <w:tcPr>
            <w:tcW w:w="575" w:type="pct"/>
            <w:tcBorders>
              <w:top w:val="dotted" w:sz="4" w:space="0" w:color="auto"/>
              <w:left w:val="dotted" w:sz="4" w:space="0" w:color="auto"/>
              <w:bottom w:val="dotted" w:sz="4" w:space="0" w:color="auto"/>
              <w:right w:val="dotted" w:sz="4" w:space="0" w:color="auto"/>
            </w:tcBorders>
            <w:vAlign w:val="center"/>
          </w:tcPr>
          <w:p>
            <w:pPr>
              <w:jc w:val="center"/>
              <w:rPr>
                <w:sz w:val="26"/>
                <w:szCs w:val="26"/>
              </w:rPr>
            </w:pPr>
            <w:r>
              <w:rPr>
                <w:rFonts w:ascii="Times New Roman" w:hAnsi="Times New Roman" w:cs="Times New Roman"/>
                <w:sz w:val="26"/>
                <w:szCs w:val="26"/>
              </w:rPr>
              <w:t>Số tiền</w:t>
            </w:r>
          </w:p>
          <w:p>
            <w:pPr>
              <w:jc w:val="center"/>
              <w:rPr>
                <w:sz w:val="26"/>
                <w:szCs w:val="26"/>
              </w:rPr>
            </w:pPr>
            <w:r>
              <w:rPr>
                <w:rFonts w:ascii="Times New Roman" w:hAnsi="Times New Roman" w:cs="Times New Roman"/>
                <w:sz w:val="26"/>
                <w:szCs w:val="26"/>
              </w:rPr>
              <w:t>...</w:t>
            </w:r>
          </w:p>
        </w:tc>
        <w:tc>
          <w:tcPr>
            <w:tcW w:w="791" w:type="pct"/>
            <w:tcBorders>
              <w:top w:val="dotted" w:sz="4" w:space="0" w:color="auto"/>
              <w:left w:val="dotted" w:sz="4" w:space="0" w:color="auto"/>
              <w:bottom w:val="dotted" w:sz="4" w:space="0" w:color="auto"/>
              <w:right w:val="dotted" w:sz="4" w:space="0" w:color="auto"/>
            </w:tcBorders>
            <w:vAlign w:val="center"/>
          </w:tcPr>
          <w:p>
            <w:pPr>
              <w:jc w:val="center"/>
              <w:rPr>
                <w:sz w:val="26"/>
                <w:szCs w:val="26"/>
              </w:rPr>
            </w:pPr>
            <w:r>
              <w:rPr>
                <w:rFonts w:ascii="Times New Roman" w:hAnsi="Times New Roman" w:cs="Times New Roman"/>
                <w:sz w:val="26"/>
                <w:szCs w:val="26"/>
              </w:rPr>
              <w:t>Ngày phê duyệt/ngày quyết định cho vay</w:t>
            </w:r>
          </w:p>
          <w:p>
            <w:pPr>
              <w:jc w:val="center"/>
              <w:rPr>
                <w:sz w:val="26"/>
                <w:szCs w:val="26"/>
              </w:rPr>
            </w:pPr>
            <w:r>
              <w:rPr>
                <w:rFonts w:ascii="Times New Roman" w:hAnsi="Times New Roman" w:cs="Times New Roman"/>
                <w:sz w:val="26"/>
                <w:szCs w:val="26"/>
              </w:rPr>
              <w:t>...</w:t>
            </w:r>
          </w:p>
        </w:tc>
        <w:tc>
          <w:tcPr>
            <w:tcW w:w="504" w:type="pct"/>
            <w:tcBorders>
              <w:top w:val="dotted" w:sz="4" w:space="0" w:color="auto"/>
              <w:left w:val="dotted" w:sz="4" w:space="0" w:color="auto"/>
              <w:bottom w:val="dotted" w:sz="4" w:space="0" w:color="auto"/>
              <w:right w:val="dotted" w:sz="4" w:space="0" w:color="auto"/>
            </w:tcBorders>
            <w:vAlign w:val="center"/>
          </w:tcPr>
          <w:p>
            <w:pPr>
              <w:jc w:val="center"/>
              <w:rPr>
                <w:sz w:val="26"/>
                <w:szCs w:val="26"/>
              </w:rPr>
            </w:pPr>
            <w:r>
              <w:rPr>
                <w:rFonts w:ascii="Times New Roman" w:hAnsi="Times New Roman" w:cs="Times New Roman"/>
                <w:sz w:val="26"/>
                <w:szCs w:val="26"/>
              </w:rPr>
              <w:t>Dư nợ</w:t>
            </w:r>
          </w:p>
          <w:p>
            <w:pPr>
              <w:jc w:val="center"/>
              <w:rPr>
                <w:sz w:val="26"/>
                <w:szCs w:val="26"/>
              </w:rPr>
            </w:pPr>
            <w:r>
              <w:rPr>
                <w:rFonts w:ascii="Times New Roman" w:hAnsi="Times New Roman" w:cs="Times New Roman"/>
                <w:sz w:val="26"/>
                <w:szCs w:val="26"/>
              </w:rPr>
              <w:t>...</w:t>
            </w:r>
          </w:p>
        </w:tc>
        <w:tc>
          <w:tcPr>
            <w:tcW w:w="1141" w:type="pct"/>
            <w:gridSpan w:val="3"/>
            <w:tcBorders>
              <w:top w:val="dotted" w:sz="4" w:space="0" w:color="auto"/>
              <w:left w:val="dotted" w:sz="4" w:space="0" w:color="auto"/>
              <w:bottom w:val="dotted" w:sz="4" w:space="0" w:color="auto"/>
              <w:right w:val="dotted" w:sz="4" w:space="0" w:color="auto"/>
            </w:tcBorders>
            <w:vAlign w:val="center"/>
          </w:tcPr>
          <w:p>
            <w:pPr>
              <w:ind w:right="317"/>
              <w:jc w:val="center"/>
              <w:rPr>
                <w:sz w:val="26"/>
                <w:szCs w:val="26"/>
              </w:rPr>
            </w:pPr>
            <w:r>
              <w:rPr>
                <w:rFonts w:ascii="Times New Roman" w:hAnsi="Times New Roman" w:cs="Times New Roman"/>
                <w:sz w:val="26"/>
                <w:szCs w:val="26"/>
              </w:rPr>
              <w:t>Bởi ai phê duyệt (TB, QĐ phê duyệt)</w:t>
            </w:r>
          </w:p>
          <w:p>
            <w:pPr>
              <w:ind w:right="317"/>
              <w:jc w:val="center"/>
              <w:rPr>
                <w:sz w:val="26"/>
                <w:szCs w:val="26"/>
              </w:rPr>
            </w:pPr>
            <w:r>
              <w:rPr>
                <w:rFonts w:ascii="Times New Roman" w:hAnsi="Times New Roman" w:cs="Times New Roman"/>
                <w:sz w:val="26"/>
                <w:szCs w:val="26"/>
              </w:rPr>
              <w:t>...</w:t>
            </w:r>
          </w:p>
        </w:tc>
        <w:tc>
          <w:tcPr>
            <w:tcW w:w="711" w:type="pct"/>
            <w:tcBorders>
              <w:top w:val="dotted" w:sz="4" w:space="0" w:color="auto"/>
              <w:left w:val="dotted" w:sz="4" w:space="0" w:color="auto"/>
              <w:bottom w:val="dotted" w:sz="4" w:space="0" w:color="auto"/>
              <w:right w:val="single" w:sz="4" w:space="0" w:color="auto"/>
            </w:tcBorders>
            <w:vAlign w:val="center"/>
          </w:tcPr>
          <w:p>
            <w:pPr>
              <w:jc w:val="center"/>
              <w:rPr>
                <w:sz w:val="26"/>
                <w:szCs w:val="26"/>
              </w:rPr>
            </w:pPr>
            <w:r>
              <w:rPr>
                <w:rFonts w:ascii="Times New Roman" w:hAnsi="Times New Roman" w:cs="Times New Roman"/>
                <w:sz w:val="26"/>
                <w:szCs w:val="26"/>
              </w:rPr>
              <w:t>Hết hạn ngày</w:t>
            </w:r>
          </w:p>
          <w:p>
            <w:pPr>
              <w:jc w:val="center"/>
              <w:rPr>
                <w:sz w:val="26"/>
                <w:szCs w:val="26"/>
              </w:rPr>
            </w:pPr>
            <w:r>
              <w:rPr>
                <w:rFonts w:ascii="Times New Roman" w:hAnsi="Times New Roman" w:cs="Times New Roman"/>
                <w:sz w:val="26"/>
                <w:szCs w:val="26"/>
              </w:rPr>
              <w:t>...</w:t>
            </w:r>
          </w:p>
        </w:tc>
      </w:tr>
      <w:tr>
        <w:tc>
          <w:tcPr>
            <w:tcW w:w="1278" w:type="pct"/>
            <w:tcBorders>
              <w:top w:val="dotted" w:sz="4" w:space="0" w:color="auto"/>
              <w:left w:val="single" w:sz="4" w:space="0" w:color="auto"/>
              <w:bottom w:val="single" w:sz="4" w:space="0" w:color="auto"/>
              <w:right w:val="dotted" w:sz="4" w:space="0" w:color="auto"/>
            </w:tcBorders>
            <w:vAlign w:val="center"/>
          </w:tcPr>
          <w:p>
            <w:pPr>
              <w:rPr>
                <w:b/>
                <w:sz w:val="26"/>
                <w:szCs w:val="26"/>
              </w:rPr>
            </w:pPr>
            <w:r>
              <w:rPr>
                <w:rFonts w:ascii="Times New Roman" w:hAnsi="Times New Roman" w:cs="Times New Roman"/>
                <w:b/>
                <w:bCs/>
                <w:sz w:val="26"/>
                <w:szCs w:val="26"/>
              </w:rPr>
              <w:t>HMTD đã được duyệt/ quyết định cho vay</w:t>
            </w:r>
          </w:p>
        </w:tc>
        <w:tc>
          <w:tcPr>
            <w:tcW w:w="575" w:type="pct"/>
            <w:tcBorders>
              <w:top w:val="dotted" w:sz="4" w:space="0" w:color="auto"/>
              <w:left w:val="dotted" w:sz="4" w:space="0" w:color="auto"/>
              <w:bottom w:val="single" w:sz="4" w:space="0" w:color="auto"/>
              <w:right w:val="dotted" w:sz="4" w:space="0" w:color="auto"/>
            </w:tcBorders>
            <w:vAlign w:val="center"/>
          </w:tcPr>
          <w:p>
            <w:pPr>
              <w:jc w:val="center"/>
              <w:rPr>
                <w:sz w:val="26"/>
                <w:szCs w:val="26"/>
              </w:rPr>
            </w:pPr>
            <w:r>
              <w:rPr>
                <w:rFonts w:ascii="Times New Roman" w:hAnsi="Times New Roman" w:cs="Times New Roman"/>
                <w:sz w:val="26"/>
                <w:szCs w:val="26"/>
              </w:rPr>
              <w:t>Số tiền</w:t>
            </w:r>
          </w:p>
          <w:p>
            <w:pPr>
              <w:jc w:val="center"/>
              <w:rPr>
                <w:sz w:val="26"/>
                <w:szCs w:val="26"/>
              </w:rPr>
            </w:pPr>
            <w:r>
              <w:rPr>
                <w:rFonts w:ascii="Times New Roman" w:hAnsi="Times New Roman" w:cs="Times New Roman"/>
                <w:sz w:val="26"/>
                <w:szCs w:val="26"/>
              </w:rPr>
              <w:t>...</w:t>
            </w:r>
          </w:p>
        </w:tc>
        <w:tc>
          <w:tcPr>
            <w:tcW w:w="791" w:type="pct"/>
            <w:tcBorders>
              <w:top w:val="dotted" w:sz="4" w:space="0" w:color="auto"/>
              <w:left w:val="dotted" w:sz="4" w:space="0" w:color="auto"/>
              <w:bottom w:val="single" w:sz="4" w:space="0" w:color="auto"/>
              <w:right w:val="dotted" w:sz="4" w:space="0" w:color="auto"/>
            </w:tcBorders>
            <w:vAlign w:val="center"/>
          </w:tcPr>
          <w:p>
            <w:pPr>
              <w:jc w:val="center"/>
              <w:rPr>
                <w:sz w:val="26"/>
                <w:szCs w:val="26"/>
              </w:rPr>
            </w:pPr>
            <w:r>
              <w:rPr>
                <w:rFonts w:ascii="Times New Roman" w:hAnsi="Times New Roman" w:cs="Times New Roman"/>
                <w:sz w:val="26"/>
                <w:szCs w:val="26"/>
              </w:rPr>
              <w:t>Ngày phê duyệt/ngày quyết định cho vay</w:t>
            </w:r>
          </w:p>
          <w:p>
            <w:pPr>
              <w:jc w:val="center"/>
              <w:rPr>
                <w:sz w:val="26"/>
                <w:szCs w:val="26"/>
              </w:rPr>
            </w:pPr>
            <w:r>
              <w:rPr>
                <w:rFonts w:ascii="Times New Roman" w:hAnsi="Times New Roman" w:cs="Times New Roman"/>
                <w:sz w:val="26"/>
                <w:szCs w:val="26"/>
              </w:rPr>
              <w:t>...</w:t>
            </w:r>
          </w:p>
        </w:tc>
        <w:tc>
          <w:tcPr>
            <w:tcW w:w="504" w:type="pct"/>
            <w:tcBorders>
              <w:top w:val="dotted" w:sz="4" w:space="0" w:color="auto"/>
              <w:left w:val="dotted" w:sz="4" w:space="0" w:color="auto"/>
              <w:bottom w:val="single" w:sz="4" w:space="0" w:color="auto"/>
              <w:right w:val="dotted" w:sz="4" w:space="0" w:color="auto"/>
            </w:tcBorders>
            <w:vAlign w:val="center"/>
          </w:tcPr>
          <w:p>
            <w:pPr>
              <w:jc w:val="center"/>
              <w:rPr>
                <w:sz w:val="26"/>
                <w:szCs w:val="26"/>
              </w:rPr>
            </w:pPr>
            <w:r>
              <w:rPr>
                <w:rFonts w:ascii="Times New Roman" w:hAnsi="Times New Roman" w:cs="Times New Roman"/>
                <w:sz w:val="26"/>
                <w:szCs w:val="26"/>
              </w:rPr>
              <w:t>Dư nợ</w:t>
            </w:r>
          </w:p>
          <w:p>
            <w:pPr>
              <w:jc w:val="center"/>
              <w:rPr>
                <w:sz w:val="26"/>
                <w:szCs w:val="26"/>
              </w:rPr>
            </w:pPr>
            <w:r>
              <w:rPr>
                <w:rFonts w:ascii="Times New Roman" w:hAnsi="Times New Roman" w:cs="Times New Roman"/>
                <w:sz w:val="26"/>
                <w:szCs w:val="26"/>
              </w:rPr>
              <w:t>...</w:t>
            </w:r>
          </w:p>
        </w:tc>
        <w:tc>
          <w:tcPr>
            <w:tcW w:w="1141" w:type="pct"/>
            <w:gridSpan w:val="3"/>
            <w:tcBorders>
              <w:top w:val="dotted" w:sz="4" w:space="0" w:color="auto"/>
              <w:left w:val="dotted" w:sz="4" w:space="0" w:color="auto"/>
              <w:bottom w:val="single" w:sz="4" w:space="0" w:color="auto"/>
              <w:right w:val="dotted" w:sz="4" w:space="0" w:color="auto"/>
            </w:tcBorders>
            <w:vAlign w:val="center"/>
          </w:tcPr>
          <w:p>
            <w:pPr>
              <w:ind w:right="317"/>
              <w:jc w:val="center"/>
              <w:rPr>
                <w:sz w:val="26"/>
                <w:szCs w:val="26"/>
              </w:rPr>
            </w:pPr>
            <w:r>
              <w:rPr>
                <w:rFonts w:ascii="Times New Roman" w:hAnsi="Times New Roman" w:cs="Times New Roman"/>
                <w:sz w:val="26"/>
                <w:szCs w:val="26"/>
              </w:rPr>
              <w:t>Bởi ai phê duyệt (TB, QĐ phê duyệt)</w:t>
            </w:r>
          </w:p>
          <w:p>
            <w:pPr>
              <w:ind w:right="317"/>
              <w:jc w:val="center"/>
              <w:rPr>
                <w:sz w:val="26"/>
                <w:szCs w:val="26"/>
              </w:rPr>
            </w:pPr>
            <w:r>
              <w:rPr>
                <w:rFonts w:ascii="Times New Roman" w:hAnsi="Times New Roman" w:cs="Times New Roman"/>
                <w:sz w:val="26"/>
                <w:szCs w:val="26"/>
              </w:rPr>
              <w:t>...</w:t>
            </w:r>
          </w:p>
        </w:tc>
        <w:tc>
          <w:tcPr>
            <w:tcW w:w="711" w:type="pct"/>
            <w:tcBorders>
              <w:top w:val="dotted" w:sz="4" w:space="0" w:color="auto"/>
              <w:left w:val="dotted" w:sz="4" w:space="0" w:color="auto"/>
              <w:bottom w:val="single" w:sz="4" w:space="0" w:color="auto"/>
              <w:right w:val="single" w:sz="4" w:space="0" w:color="auto"/>
            </w:tcBorders>
            <w:vAlign w:val="center"/>
          </w:tcPr>
          <w:p>
            <w:pPr>
              <w:jc w:val="center"/>
              <w:rPr>
                <w:sz w:val="26"/>
                <w:szCs w:val="26"/>
              </w:rPr>
            </w:pPr>
            <w:r>
              <w:rPr>
                <w:rFonts w:ascii="Times New Roman" w:hAnsi="Times New Roman" w:cs="Times New Roman"/>
                <w:sz w:val="26"/>
                <w:szCs w:val="26"/>
              </w:rPr>
              <w:t>Hết hạn ngày</w:t>
            </w:r>
          </w:p>
          <w:p>
            <w:pPr>
              <w:jc w:val="center"/>
              <w:rPr>
                <w:sz w:val="26"/>
                <w:szCs w:val="26"/>
              </w:rPr>
            </w:pPr>
            <w:r>
              <w:rPr>
                <w:rFonts w:ascii="Times New Roman" w:hAnsi="Times New Roman" w:cs="Times New Roman"/>
                <w:sz w:val="26"/>
                <w:szCs w:val="26"/>
              </w:rPr>
              <w:t>...</w:t>
            </w:r>
          </w:p>
        </w:tc>
      </w:tr>
    </w:tbl>
    <w:p>
      <w:pPr>
        <w:ind w:firstLine="567"/>
        <w:jc w:val="both"/>
        <w:rPr>
          <w:rFonts w:eastAsia="Calibri"/>
          <w:b/>
          <w:sz w:val="26"/>
          <w:szCs w:val="26"/>
        </w:rPr>
      </w:pPr>
      <w:r>
        <w:rPr>
          <w:b/>
          <w:bCs/>
          <w:sz w:val="26"/>
          <w:szCs w:val="26"/>
        </w:rPr>
        <w:t>2. Thông tin hoạt động kinh doanh của khách hàng</w:t>
      </w:r>
    </w:p>
    <w:p>
      <w:pPr>
        <w:ind w:firstLine="567"/>
        <w:jc w:val="both"/>
        <w:rPr>
          <w:rFonts w:eastAsia="Calibri"/>
          <w:sz w:val="26"/>
          <w:szCs w:val="26"/>
        </w:rPr>
      </w:pPr>
      <w:r>
        <w:rPr>
          <w:sz w:val="26"/>
          <w:szCs w:val="26"/>
        </w:rPr>
        <w:t>Thông tin chung về ngành nghề, hoạt động kinh doanh của khách hàng:</w:t>
      </w:r>
    </w:p>
    <w:p>
      <w:pPr>
        <w:ind w:firstLine="567"/>
        <w:jc w:val="both"/>
        <w:rPr>
          <w:rFonts w:eastAsia="Calibri"/>
          <w:sz w:val="26"/>
          <w:szCs w:val="26"/>
        </w:rPr>
      </w:pPr>
      <w:r>
        <w:rPr>
          <w:sz w:val="26"/>
          <w:szCs w:val="26"/>
        </w:rPr>
        <w:t>- Lịch sử hình thành: Công ty TNHH Thương mại Điện tử Ý được thành lập từ năm ... hoạt động trong lĩnh vực ...</w:t>
      </w:r>
    </w:p>
    <w:p>
      <w:pPr>
        <w:ind w:firstLine="567"/>
        <w:jc w:val="both"/>
        <w:rPr>
          <w:rFonts w:eastAsia="Calibri"/>
          <w:sz w:val="26"/>
          <w:szCs w:val="26"/>
        </w:rPr>
      </w:pPr>
      <w:r>
        <w:rPr>
          <w:sz w:val="26"/>
          <w:szCs w:val="26"/>
        </w:rPr>
        <w:t>- Kết quả kinh doanh, doanh thu, lợi nhuận trong 3 năm liền kề: ...</w:t>
      </w:r>
    </w:p>
    <w:p>
      <w:pPr>
        <w:ind w:firstLine="567"/>
        <w:jc w:val="both"/>
        <w:rPr>
          <w:rFonts w:eastAsia="Calibri"/>
          <w:sz w:val="26"/>
          <w:szCs w:val="26"/>
        </w:rPr>
      </w:pPr>
      <w:r>
        <w:rPr>
          <w:sz w:val="26"/>
          <w:szCs w:val="26"/>
        </w:rPr>
        <w:t>- Sản phẩm, dịch vụ của Công ty TNHH Thương mại Điện tử Ý là ...</w:t>
      </w:r>
    </w:p>
    <w:p>
      <w:pPr>
        <w:ind w:firstLine="567"/>
        <w:jc w:val="both"/>
        <w:rPr>
          <w:rFonts w:eastAsia="Calibri"/>
          <w:sz w:val="26"/>
          <w:szCs w:val="26"/>
        </w:rPr>
      </w:pPr>
      <w:r>
        <w:rPr>
          <w:sz w:val="26"/>
          <w:szCs w:val="26"/>
        </w:rPr>
        <w:t>- Thị trường chủ yếu của Công ty TNHH Thương mại Điện tử Ý là ...</w:t>
      </w:r>
    </w:p>
    <w:p>
      <w:pPr>
        <w:ind w:firstLine="567"/>
        <w:jc w:val="both"/>
        <w:rPr>
          <w:rFonts w:eastAsia="Calibri"/>
          <w:sz w:val="26"/>
          <w:szCs w:val="26"/>
        </w:rPr>
      </w:pPr>
      <w:r>
        <w:rPr>
          <w:sz w:val="26"/>
          <w:szCs w:val="26"/>
        </w:rPr>
        <w:t>- Kênh phân phối sản phẩm: hiện Công ty TNHH Thương mại Điện tử Ý có hệ thống đại lý ....</w:t>
      </w:r>
    </w:p>
    <w:p>
      <w:pPr>
        <w:contextualSpacing/>
        <w:ind w:firstLine="567"/>
        <w:jc w:val="both"/>
        <w:rPr>
          <w:sz w:val="26"/>
          <w:szCs w:val="26"/>
        </w:rPr>
      </w:pPr>
      <w:r>
        <w:rPr>
          <w:rFonts w:ascii="Times New Roman" w:hAnsi="Times New Roman" w:cs="Times New Roman"/>
          <w:b/>
          <w:bCs/>
          <w:sz w:val="26"/>
          <w:szCs w:val="26"/>
        </w:rPr>
        <w:t>II. Kiểm tra đánh giá về bộ hồ sơ vay vốn</w:t>
      </w:r>
    </w:p>
    <w:p>
      <w:pPr>
        <w:tabs>
          <w:tab w:val="left" w:pos="851"/>
        </w:tabs>
        <w:ind w:firstLine="567"/>
        <w:jc w:val="both"/>
        <w:rPr>
          <w:rFonts w:eastAsia="Calibri"/>
          <w:sz w:val="26"/>
          <w:szCs w:val="26"/>
        </w:rPr>
      </w:pPr>
      <w:r>
        <w:rPr>
          <w:b/>
          <w:bCs/>
          <w:sz w:val="26"/>
          <w:szCs w:val="26"/>
        </w:rPr>
        <w:t xml:space="preserve">1. Hồ sơ vay vốn: </w:t>
      </w:r>
      <w:r>
        <w:rPr>
          <w:sz w:val="26"/>
          <w:szCs w:val="26"/>
        </w:rPr>
        <w:t>Phụ lục Danh mục bộ hồ sơ vay vốn đính kèm.</w:t>
      </w:r>
    </w:p>
    <w:p>
      <w:pPr>
        <w:tabs>
          <w:tab w:val="left" w:pos="851"/>
        </w:tabs>
        <w:ind w:firstLine="567"/>
        <w:jc w:val="both"/>
        <w:rPr>
          <w:rFonts w:eastAsia="Calibri"/>
          <w:sz w:val="26"/>
          <w:szCs w:val="26"/>
        </w:rPr>
      </w:pPr>
      <w:r>
        <w:rPr>
          <w:b/>
          <w:bCs/>
          <w:sz w:val="26"/>
          <w:szCs w:val="26"/>
        </w:rPr>
        <w:t>2. Đánh giá bộ hồ sơ vay vốn:</w:t>
      </w:r>
      <w:r>
        <w:rPr>
          <w:sz w:val="26"/>
          <w:szCs w:val="26"/>
        </w:rPr>
        <w:t xml:space="preserve"> Hồ sơ vay vốn của Khách hàng đầy đủ, hợp lệ, hợp pháp theo quy định để tiến hành thẩm định</w:t>
      </w:r>
    </w:p>
    <w:p>
      <w:pPr>
        <w:tabs>
          <w:tab w:val="left" w:pos="8640"/>
        </w:tabs>
        <w:ind w:firstLine="567"/>
        <w:jc w:val="both"/>
        <w:rPr>
          <w:rFonts w:eastAsia="Calibri"/>
          <w:b/>
          <w:bCs/>
          <w:sz w:val="26"/>
          <w:szCs w:val="26"/>
        </w:rPr>
      </w:pPr>
      <w:r>
        <w:rPr>
          <w:b/>
          <w:bCs/>
          <w:sz w:val="26"/>
          <w:szCs w:val="26"/>
        </w:rPr>
        <w:t>III. Đánh giá năng lực pháp luật dân sự, năng lực hành vi dân sự, năng lực điều hành và quản lý sản xuất kinh doanh của khách hàng.</w:t>
      </w:r>
    </w:p>
    <w:p>
      <w:pPr>
        <w:tabs>
          <w:tab w:val="left" w:pos="8640"/>
        </w:tabs>
        <w:ind w:firstLine="567"/>
        <w:jc w:val="both"/>
        <w:rPr>
          <w:rFonts w:eastAsia="Calibri"/>
          <w:b/>
          <w:bCs/>
          <w:sz w:val="26"/>
          <w:szCs w:val="26"/>
        </w:rPr>
      </w:pPr>
      <w:r>
        <w:rPr>
          <w:b/>
          <w:bCs/>
          <w:sz w:val="26"/>
          <w:szCs w:val="26"/>
        </w:rPr>
        <w:t>1. Đánh giá năng lực pháp luật dân sự, năng lực hành vi dân sự</w:t>
      </w:r>
    </w:p>
    <w:p>
      <w:pPr>
        <w:ind w:firstLine="567"/>
        <w:jc w:val="both"/>
        <w:rPr>
          <w:rFonts w:eastAsia="Calibri"/>
          <w:bCs/>
          <w:sz w:val="26"/>
          <w:szCs w:val="26"/>
        </w:rPr>
      </w:pPr>
      <w:r>
        <w:rPr>
          <w:sz w:val="26"/>
          <w:szCs w:val="26"/>
        </w:rPr>
        <w:t>- Danh mục hồ sơ pháp lý:</w:t>
      </w:r>
    </w:p>
    <w:p>
      <w:pPr>
        <w:ind w:firstLine="567"/>
        <w:jc w:val="both"/>
        <w:rPr>
          <w:sz w:val="26"/>
          <w:szCs w:val="26"/>
        </w:rPr>
      </w:pPr>
      <w:r>
        <w:rPr>
          <w:rFonts w:ascii="Times New Roman" w:hAnsi="Times New Roman" w:cs="Times New Roman"/>
          <w:sz w:val="26"/>
          <w:szCs w:val="26"/>
        </w:rPr>
        <w:t>- Giấy chứng nhận ĐKKD số 5801224681 do Sở Kế hoạch và Đầu tư tỉnh Lâm Đồng cấp lần đầu ngày 10/01/2014, thay đổi lần 1 ngày 14/03/2016</w:t>
      </w:r>
    </w:p>
    <w:p>
      <w:pPr>
        <w:ind w:firstLine="567"/>
        <w:jc w:val="both"/>
        <w:rPr>
          <w:rFonts w:eastAsia="Arial"/>
          <w:sz w:val="26"/>
          <w:szCs w:val="26"/>
        </w:rPr>
      </w:pPr>
      <w:r>
        <w:rPr>
          <w:sz w:val="26"/>
          <w:szCs w:val="26"/>
        </w:rPr>
        <w:t xml:space="preserve">- Điều lệ công ty sửa đổi bổ sung lần thứ ............. </w:t>
      </w:r>
    </w:p>
    <w:p>
      <w:pPr>
        <w:ind w:firstLine="567"/>
        <w:jc w:val="both"/>
        <w:rPr>
          <w:sz w:val="26"/>
          <w:szCs w:val="28"/>
          <w:highlight w:val="yellow"/>
        </w:rPr>
      </w:pPr>
      <w:r>
        <w:rPr>
          <w:rFonts w:ascii="Times New Roman" w:hAnsi="Times New Roman" w:cs="Times New Roman"/>
          <w:i/>
          <w:iCs/>
          <w:sz w:val="26"/>
          <w:szCs w:val="26"/>
          <w:highlight w:val="yellow"/>
        </w:rPr>
        <w:t>Tính hợp lệ</w:t>
      </w:r>
      <w:r>
        <w:rPr>
          <w:rFonts w:ascii="Times New Roman" w:hAnsi="Times New Roman" w:cs="Times New Roman"/>
          <w:sz w:val="26"/>
          <w:szCs w:val="26"/>
          <w:highlight w:val="yellow"/>
        </w:rPr>
        <w:t>: Điều lệ phải được đánh số trang, phải cập nhật và bổ sung phù hợp với sửa đổi, điều chỉnh trên đăng ký kinh doanh.</w:t>
      </w:r>
    </w:p>
    <w:p>
      <w:pPr>
        <w:ind w:firstLine="567"/>
        <w:jc w:val="both"/>
        <w:rPr>
          <w:sz w:val="26"/>
          <w:szCs w:val="28"/>
          <w:highlight w:val="yellow"/>
        </w:rPr>
      </w:pPr>
      <w:r>
        <w:rPr>
          <w:rFonts w:ascii="Times New Roman" w:hAnsi="Times New Roman" w:cs="Times New Roman"/>
          <w:sz w:val="26"/>
          <w:szCs w:val="26"/>
          <w:highlight w:val="yellow"/>
        </w:rPr>
        <w:t xml:space="preserve">Điều lệ phải có đủ các nội dung chủ yếu theo quy định của Luật DN như: </w:t>
      </w:r>
    </w:p>
    <w:p>
      <w:pPr>
        <w:ind w:firstLine="567"/>
        <w:jc w:val="both"/>
        <w:rPr>
          <w:sz w:val="26"/>
          <w:szCs w:val="28"/>
          <w:highlight w:val="yellow"/>
        </w:rPr>
      </w:pPr>
      <w:r>
        <w:rPr>
          <w:rFonts w:ascii="Times New Roman" w:hAnsi="Times New Roman" w:cs="Times New Roman"/>
          <w:sz w:val="26"/>
          <w:szCs w:val="26"/>
          <w:highlight w:val="yellow"/>
        </w:rPr>
        <w:t>+ Tên, địa chỉ trụ sở chính của công ty; tên, địa chỉ chi nhánh và văn phòng đại diện (nếu có);</w:t>
      </w:r>
    </w:p>
    <w:p>
      <w:pPr>
        <w:ind w:firstLine="567"/>
        <w:jc w:val="both"/>
        <w:rPr>
          <w:sz w:val="26"/>
          <w:szCs w:val="28"/>
          <w:highlight w:val="yellow"/>
        </w:rPr>
      </w:pPr>
      <w:r>
        <w:rPr>
          <w:rFonts w:ascii="Times New Roman" w:hAnsi="Times New Roman" w:cs="Times New Roman"/>
          <w:sz w:val="26"/>
          <w:szCs w:val="26"/>
          <w:highlight w:val="yellow"/>
        </w:rPr>
        <w:t>+ Ngành, nghề kinh doanh;</w:t>
      </w:r>
    </w:p>
    <w:p>
      <w:pPr>
        <w:ind w:firstLine="567"/>
        <w:jc w:val="both"/>
        <w:rPr>
          <w:sz w:val="26"/>
          <w:szCs w:val="28"/>
          <w:highlight w:val="yellow"/>
        </w:rPr>
      </w:pPr>
      <w:r>
        <w:rPr>
          <w:rFonts w:ascii="Times New Roman" w:hAnsi="Times New Roman" w:cs="Times New Roman"/>
          <w:sz w:val="26"/>
          <w:szCs w:val="26"/>
          <w:highlight w:val="yellow"/>
        </w:rPr>
        <w:t>+ Vốn điều lệ; tổng số cổ phần, loại cổ phần và mệnh giá từng loại cổ phần đối với công ty cổ phần;</w:t>
      </w:r>
    </w:p>
    <w:p>
      <w:pPr>
        <w:ind w:firstLine="567"/>
        <w:jc w:val="both"/>
        <w:rPr>
          <w:sz w:val="26"/>
          <w:szCs w:val="28"/>
          <w:highlight w:val="yellow"/>
        </w:rPr>
      </w:pPr>
      <w:r>
        <w:rPr>
          <w:rFonts w:ascii="Times New Roman" w:hAnsi="Times New Roman" w:cs="Times New Roman"/>
          <w:sz w:val="26"/>
          <w:szCs w:val="26"/>
          <w:highlight w:val="yellow"/>
        </w:rPr>
        <w:t>+ Họ, tên, địa chỉ, quốc tịch và các đặc điểm cơ bản khác của các thành viên hợp danh đối với công ty hợp danh; của chủ sở hữu công ty, viên đối với công ty trách nhiệm hữu hạn; của cổ đông sáng lập đối với công ty cổ phần; phần vốn góp và giá trị vốn góp của mỗi thành viên đối với công ty trách nhiệm hữu hạn và công ty hợp danh; số cổ phần, loại cổ phần, mệnh giá cổ phần từng loại của cổ đông sáng lập;</w:t>
      </w:r>
    </w:p>
    <w:p>
      <w:pPr>
        <w:ind w:firstLine="567"/>
        <w:jc w:val="both"/>
        <w:rPr>
          <w:sz w:val="26"/>
          <w:szCs w:val="28"/>
          <w:highlight w:val="yellow"/>
        </w:rPr>
      </w:pPr>
      <w:r>
        <w:rPr>
          <w:rFonts w:ascii="Times New Roman" w:hAnsi="Times New Roman" w:cs="Times New Roman"/>
          <w:sz w:val="26"/>
          <w:szCs w:val="26"/>
          <w:highlight w:val="yellow"/>
        </w:rPr>
        <w:t>+ Quyền và nghĩa vụ của thành viên đối với công ty trách nhiệm hữu hạn, công ty hợp danh; của cổ đông đối với công ty cổ phần;</w:t>
      </w:r>
    </w:p>
    <w:p>
      <w:pPr>
        <w:ind w:firstLine="567"/>
        <w:jc w:val="both"/>
        <w:rPr>
          <w:sz w:val="26"/>
          <w:szCs w:val="28"/>
          <w:highlight w:val="yellow"/>
        </w:rPr>
      </w:pPr>
      <w:r>
        <w:rPr>
          <w:rFonts w:ascii="Times New Roman" w:hAnsi="Times New Roman" w:cs="Times New Roman"/>
          <w:sz w:val="26"/>
          <w:szCs w:val="26"/>
          <w:highlight w:val="yellow"/>
        </w:rPr>
        <w:t>+ Cơ cấu tổ chức quản lý;</w:t>
      </w:r>
    </w:p>
    <w:p>
      <w:pPr>
        <w:ind w:firstLine="567"/>
        <w:jc w:val="both"/>
        <w:rPr>
          <w:sz w:val="26"/>
          <w:szCs w:val="28"/>
          <w:highlight w:val="yellow"/>
        </w:rPr>
      </w:pPr>
      <w:r>
        <w:rPr>
          <w:rFonts w:ascii="Times New Roman" w:hAnsi="Times New Roman" w:cs="Times New Roman"/>
          <w:sz w:val="26"/>
          <w:szCs w:val="26"/>
          <w:highlight w:val="yellow"/>
        </w:rPr>
        <w:t>+ Người đại diện theo pháp luật đối với công ty trách nhiệm hữu hạn, công ty cổ phần;</w:t>
      </w:r>
    </w:p>
    <w:p>
      <w:pPr>
        <w:ind w:firstLine="567"/>
        <w:jc w:val="both"/>
        <w:rPr>
          <w:sz w:val="26"/>
          <w:szCs w:val="28"/>
          <w:highlight w:val="yellow"/>
        </w:rPr>
      </w:pPr>
      <w:r>
        <w:rPr>
          <w:rFonts w:ascii="Times New Roman" w:hAnsi="Times New Roman" w:cs="Times New Roman"/>
          <w:sz w:val="26"/>
          <w:szCs w:val="26"/>
          <w:highlight w:val="yellow"/>
        </w:rPr>
        <w:t>+ Thể thức thông qua quyết định của công ty; nguyên tắc giải quyết tranh chấp nội bộ;</w:t>
      </w:r>
    </w:p>
    <w:p>
      <w:pPr>
        <w:ind w:firstLine="567"/>
        <w:jc w:val="both"/>
        <w:rPr>
          <w:sz w:val="26"/>
          <w:szCs w:val="28"/>
          <w:highlight w:val="yellow"/>
        </w:rPr>
      </w:pPr>
      <w:r>
        <w:rPr>
          <w:rFonts w:ascii="Times New Roman" w:hAnsi="Times New Roman" w:cs="Times New Roman"/>
          <w:sz w:val="26"/>
          <w:szCs w:val="26"/>
          <w:highlight w:val="yellow"/>
        </w:rPr>
        <w:t>+ Căn cứ và phương pháp xác định thù lao, tiền lương và thưởng cho người quản lý và Kiểm soát viên…</w:t>
      </w:r>
    </w:p>
    <w:p>
      <w:pPr>
        <w:ind w:firstLine="567"/>
        <w:jc w:val="both"/>
        <w:rPr>
          <w:sz w:val="26"/>
          <w:szCs w:val="28"/>
        </w:rPr>
      </w:pPr>
      <w:r>
        <w:rPr>
          <w:rFonts w:ascii="Times New Roman" w:hAnsi="Times New Roman" w:cs="Times New Roman"/>
          <w:i/>
          <w:iCs/>
          <w:sz w:val="26"/>
          <w:szCs w:val="26"/>
          <w:highlight w:val="yellow"/>
        </w:rPr>
        <w:t>Tính hợp pháp</w:t>
      </w:r>
      <w:r>
        <w:rPr>
          <w:rFonts w:ascii="Times New Roman" w:hAnsi="Times New Roman" w:cs="Times New Roman"/>
          <w:sz w:val="26"/>
          <w:szCs w:val="26"/>
          <w:highlight w:val="yellow"/>
        </w:rPr>
        <w:t>: Điều lệ có đầy đủ chữ ký của các thành viên tham gia phù hợp với mô hình hoạt động của từng công ty, điều lệ phải được cấp có thẩm quyền phê duyệt.</w:t>
      </w:r>
    </w:p>
    <w:p>
      <w:pPr>
        <w:ind w:firstLine="567"/>
        <w:jc w:val="both"/>
        <w:rPr>
          <w:rFonts w:eastAsia="Arial"/>
          <w:sz w:val="26"/>
          <w:szCs w:val="26"/>
        </w:rPr>
      </w:pPr>
      <w:r>
        <w:rPr>
          <w:sz w:val="26"/>
          <w:szCs w:val="26"/>
        </w:rPr>
        <w:t>- Biên bản họp Hội đồng thành viên về việc bầu Chủ tịch Hội đồng thành viên, bổ nhiệm Giám đốc, các Phó Giám đốc và Kế toán trưởng Công ty ngày ....../...../......</w:t>
      </w:r>
    </w:p>
    <w:p>
      <w:pPr>
        <w:ind w:firstLine="567"/>
        <w:jc w:val="both"/>
        <w:rPr>
          <w:rFonts w:eastAsia="Arial"/>
          <w:sz w:val="26"/>
          <w:szCs w:val="26"/>
        </w:rPr>
      </w:pPr>
      <w:r>
        <w:rPr>
          <w:sz w:val="26"/>
          <w:szCs w:val="26"/>
        </w:rPr>
        <w:t xml:space="preserve">- Quyết định bổ nhiệm Giám đốc là Ông (bà) .........  số .............. ngày ....../...../......</w:t>
      </w:r>
    </w:p>
    <w:p>
      <w:pPr>
        <w:ind w:firstLine="567"/>
        <w:jc w:val="both"/>
        <w:rPr>
          <w:sz w:val="26"/>
          <w:szCs w:val="26"/>
        </w:rPr>
      </w:pPr>
      <w:r>
        <w:rPr>
          <w:rFonts w:ascii="Times New Roman" w:hAnsi="Times New Roman" w:cs="Times New Roman"/>
          <w:sz w:val="26"/>
          <w:szCs w:val="26"/>
        </w:rPr>
        <w:t xml:space="preserve">- Quyết định bổ nhiệm Phó Giám đốc là Ông (bà) .........  số .............. ngày ....../...../......</w:t>
      </w:r>
    </w:p>
    <w:p>
      <w:pPr>
        <w:ind w:firstLine="567"/>
        <w:jc w:val="both"/>
        <w:rPr>
          <w:sz w:val="26"/>
          <w:szCs w:val="26"/>
        </w:rPr>
      </w:pPr>
      <w:r>
        <w:rPr>
          <w:rFonts w:ascii="Times New Roman" w:hAnsi="Times New Roman" w:cs="Times New Roman"/>
          <w:sz w:val="26"/>
          <w:szCs w:val="26"/>
        </w:rPr>
        <w:t>- Giấy ủy quyền số ... ngày ... của ...</w:t>
      </w:r>
    </w:p>
    <w:p>
      <w:pPr>
        <w:ind w:firstLine="567"/>
        <w:jc w:val="both"/>
        <w:rPr>
          <w:rFonts w:eastAsia="Arial"/>
          <w:sz w:val="26"/>
          <w:szCs w:val="26"/>
          <w:highlight w:val="yellow"/>
        </w:rPr>
      </w:pPr>
      <w:r>
        <w:rPr>
          <w:sz w:val="26"/>
          <w:szCs w:val="26"/>
          <w:highlight w:val="yellow"/>
        </w:rPr>
        <w:t xml:space="preserve">Văn bản ủy quyền của người đại diện theo pháp luật; văn bản ủy quyền của pháp nhân ủy quyền cho đơn vị hạch toán phụ thuộc (nếu có): Khi thực hiện vay vốn đơn vị phụ thuộc phải có ủy quyền vay vốn của pháp nhân, trong ủy quyền phải cam kết không hủy ngang và pháp nhân phải hoàn toàn chịu trách nhiệm trong việc trả nợ tiền vay ngân hàng. </w:t>
      </w:r>
    </w:p>
    <w:p>
      <w:pPr>
        <w:ind w:firstLine="567"/>
        <w:jc w:val="both"/>
        <w:rPr>
          <w:rFonts w:eastAsia="Arial"/>
          <w:sz w:val="26"/>
          <w:szCs w:val="26"/>
        </w:rPr>
      </w:pPr>
      <w:r>
        <w:rPr>
          <w:sz w:val="26"/>
          <w:szCs w:val="26"/>
          <w:highlight w:val="yellow"/>
        </w:rPr>
        <w:t>Cần lưu ý pháp nhân chỉ ủy quyền cho đơn vị hạch toán phụ thuộc, Pháp nhân không được bảo lãnh cho đơn vị hạch toán phụ thuộc (bảo lãnh cho chính mình). Trường hợp nêu trên thường xảy ra đối với các khoản cấp tín dụng cho đối tượng khách hàng là các DN Nhà nước.</w:t>
      </w:r>
    </w:p>
    <w:p>
      <w:pPr>
        <w:ind w:firstLine="567"/>
        <w:jc w:val="both"/>
        <w:rPr>
          <w:rFonts w:eastAsia="Arial"/>
          <w:sz w:val="26"/>
          <w:szCs w:val="26"/>
        </w:rPr>
      </w:pPr>
      <w:r>
        <w:rPr>
          <w:sz w:val="26"/>
          <w:szCs w:val="26"/>
        </w:rPr>
        <w:t xml:space="preserve">- Quyết định bổ nhiệm kế toán trưởng là ông (bà) [Tên kế toán trưởng] số ....... ngày ....../...../...... </w:t>
      </w:r>
    </w:p>
    <w:p>
      <w:pPr>
        <w:ind w:firstLine="567"/>
        <w:jc w:val="both"/>
        <w:rPr>
          <w:rFonts w:eastAsia="Arial"/>
          <w:sz w:val="26"/>
          <w:szCs w:val="26"/>
        </w:rPr>
      </w:pPr>
      <w:r>
        <w:rPr>
          <w:sz w:val="26"/>
          <w:szCs w:val="26"/>
        </w:rPr>
        <w:t>- Chứng chỉ hành nghề/Giấy chứng nhận đủ điều kiện kinh doanh/Giấy phép/Hạn ngạch XNK (nếu có): ....</w:t>
      </w:r>
    </w:p>
    <w:p>
      <w:pPr>
        <w:ind w:firstLine="567"/>
        <w:jc w:val="both"/>
        <w:rPr>
          <w:rFonts w:eastAsia="Arial"/>
          <w:sz w:val="26"/>
          <w:szCs w:val="26"/>
        </w:rPr>
      </w:pPr>
      <w:r>
        <w:rPr>
          <w:sz w:val="26"/>
          <w:szCs w:val="26"/>
          <w:highlight w:val="yellow"/>
        </w:rPr>
        <w:t>Nhớ kiểm tra thời hạn hiệu lực của Giấy chứng nhận ĐKDN, Giấy chứng nhận đầu tư, Giấy chứng nhận hoạt động chi nhánh, giấy phép hành nghề.</w:t>
      </w:r>
    </w:p>
    <w:p>
      <w:pPr>
        <w:ind w:firstLine="567"/>
        <w:jc w:val="both"/>
        <w:rPr>
          <w:rFonts w:eastAsia="Arial"/>
          <w:sz w:val="26"/>
          <w:szCs w:val="26"/>
        </w:rPr>
      </w:pPr>
      <w:r>
        <w:rPr>
          <w:sz w:val="26"/>
          <w:szCs w:val="26"/>
        </w:rPr>
        <w:t>- Giấy chứng nhận phần vốn góp của ..........</w:t>
      </w:r>
    </w:p>
    <w:p>
      <w:pPr>
        <w:ind w:firstLine="567"/>
        <w:jc w:val="both"/>
        <w:rPr>
          <w:rFonts w:eastAsia="Arial"/>
          <w:sz w:val="26"/>
          <w:szCs w:val="26"/>
        </w:rPr>
      </w:pPr>
      <w:r>
        <w:rPr>
          <w:sz w:val="26"/>
          <w:szCs w:val="26"/>
        </w:rPr>
        <w:t>- Danh sách thành viên góp vốn.</w:t>
      </w:r>
    </w:p>
    <w:p>
      <w:pPr>
        <w:ind w:firstLine="567"/>
        <w:jc w:val="both"/>
        <w:rPr>
          <w:rFonts w:eastAsia="Arial"/>
          <w:sz w:val="26"/>
          <w:szCs w:val="26"/>
        </w:rPr>
      </w:pPr>
      <w:r>
        <w:rPr>
          <w:sz w:val="26"/>
          <w:szCs w:val="26"/>
        </w:rPr>
        <w:t>- Danh sách thành viên Hội đồng thành viên</w:t>
      </w:r>
    </w:p>
    <w:p>
      <w:pPr>
        <w:ind w:firstLine="567"/>
        <w:jc w:val="both"/>
        <w:rPr>
          <w:rFonts w:eastAsia="Arial"/>
          <w:sz w:val="26"/>
          <w:szCs w:val="26"/>
        </w:rPr>
      </w:pPr>
      <w:r>
        <w:rPr>
          <w:sz w:val="26"/>
          <w:szCs w:val="26"/>
        </w:rPr>
        <w:t>- Giấy chứng nhận đăng ký mẫu dấu</w:t>
      </w:r>
    </w:p>
    <w:p>
      <w:pPr>
        <w:ind w:firstLine="567"/>
        <w:jc w:val="both"/>
        <w:rPr>
          <w:rFonts w:eastAsia="Arial"/>
          <w:sz w:val="26"/>
          <w:szCs w:val="26"/>
        </w:rPr>
      </w:pPr>
      <w:r>
        <w:rPr>
          <w:sz w:val="26"/>
          <w:szCs w:val="26"/>
        </w:rPr>
        <w:t>- CCCD của ông (bà) Trần Công Ý số 068069003550 cấp ngày [Ngày cấp]. Nơi cấp: [Nơi cấp]</w:t>
      </w:r>
    </w:p>
    <w:p>
      <w:pPr>
        <w:ind w:firstLine="567"/>
        <w:jc w:val="both"/>
        <w:rPr>
          <w:rFonts w:eastAsia="Arial"/>
          <w:sz w:val="26"/>
          <w:szCs w:val="26"/>
        </w:rPr>
      </w:pPr>
      <w:r>
        <w:rPr>
          <w:sz w:val="26"/>
          <w:szCs w:val="26"/>
        </w:rPr>
        <w:t>- Chứng minh nhân dân của ông (bà) .......... số ......... do .................. cấp ngày ....../...../......</w:t>
      </w:r>
    </w:p>
    <w:p>
      <w:pPr>
        <w:ind w:firstLine="567"/>
        <w:jc w:val="both"/>
        <w:rPr>
          <w:sz w:val="26"/>
          <w:szCs w:val="26"/>
        </w:rPr>
      </w:pPr>
      <w:r>
        <w:rPr>
          <w:rFonts w:ascii="Times New Roman" w:hAnsi="Times New Roman" w:cs="Times New Roman"/>
          <w:sz w:val="26"/>
          <w:szCs w:val="26"/>
        </w:rPr>
        <w:t>- Nghị quyết/Biên bản họp Hội đồng thành viên thông qua phương án sản xuất kinh doanh vay vốn ngân hàng số ............. ngày ....../...../......</w:t>
      </w:r>
    </w:p>
    <w:p>
      <w:pPr>
        <w:ind w:firstLine="567"/>
        <w:jc w:val="both"/>
        <w:rPr>
          <w:rFonts w:eastAsia="Arial"/>
          <w:bCs/>
          <w:sz w:val="26"/>
          <w:szCs w:val="26"/>
        </w:rPr>
      </w:pPr>
      <w:r>
        <w:rPr>
          <w:sz w:val="26"/>
          <w:szCs w:val="26"/>
          <w:highlight w:val="yellow"/>
        </w:rPr>
        <w:t>Nghị quyết/Biên bản họp của cấp có thẩm quyền theo điều lệ v/v phê duyệt phương án SXKD, dịch vụ/Dự án đầu tư, việc vay vốn NH, bảo đảm tiền vay</w:t>
      </w:r>
    </w:p>
    <w:p>
      <w:pPr>
        <w:ind w:firstLine="567"/>
        <w:jc w:val="both"/>
        <w:rPr>
          <w:sz w:val="26"/>
          <w:szCs w:val="26"/>
        </w:rPr>
      </w:pPr>
      <w:r>
        <w:rPr>
          <w:rFonts w:ascii="Times New Roman" w:hAnsi="Times New Roman" w:cs="Times New Roman"/>
          <w:b/>
          <w:bCs/>
          <w:sz w:val="26"/>
          <w:szCs w:val="26"/>
        </w:rPr>
        <w:t>Nhận xét:</w:t>
      </w:r>
      <w:r>
        <w:rPr>
          <w:rFonts w:ascii="Times New Roman" w:hAnsi="Times New Roman" w:cs="Times New Roman"/>
          <w:sz w:val="26"/>
          <w:szCs w:val="26"/>
        </w:rPr>
        <w:t xml:space="preserve"> Tại thời điểm lập báo cáo thẩm định:</w:t>
      </w:r>
    </w:p>
    <w:p>
      <w:pPr>
        <w:ind w:firstLine="567"/>
        <w:jc w:val="both"/>
        <w:rPr>
          <w:sz w:val="26"/>
          <w:szCs w:val="26"/>
        </w:rPr>
      </w:pPr>
      <w:r>
        <w:rPr>
          <w:rFonts w:ascii="Times New Roman" w:hAnsi="Times New Roman" w:cs="Times New Roman"/>
          <w:sz w:val="26"/>
          <w:szCs w:val="26"/>
        </w:rPr>
        <w:t>- Việc thành lập và hoạt động của khách hàng hợp pháp</w:t>
      </w:r>
    </w:p>
    <w:p>
      <w:pPr>
        <w:ind w:firstLine="567"/>
        <w:jc w:val="both"/>
        <w:rPr>
          <w:sz w:val="26"/>
          <w:szCs w:val="26"/>
        </w:rPr>
      </w:pPr>
      <w:r>
        <w:rPr>
          <w:rFonts w:ascii="Times New Roman" w:hAnsi="Times New Roman" w:cs="Times New Roman"/>
          <w:sz w:val="26"/>
          <w:szCs w:val="26"/>
        </w:rPr>
        <w:t>- Hồ sơ pháp lý của khách hàng đầy đủ, phù hợp với quy định theo điều lệ công ty và quy định của Pháp luật, đảm bảo theo quy định của Agribank.</w:t>
      </w:r>
    </w:p>
    <w:p>
      <w:pPr>
        <w:ind w:firstLine="567"/>
        <w:jc w:val="both"/>
        <w:rPr>
          <w:sz w:val="26"/>
          <w:szCs w:val="26"/>
        </w:rPr>
      </w:pPr>
      <w:r>
        <w:rPr>
          <w:rFonts w:ascii="Times New Roman" w:hAnsi="Times New Roman" w:cs="Times New Roman"/>
          <w:sz w:val="26"/>
          <w:szCs w:val="26"/>
        </w:rPr>
        <w:t>- Người đại diện của khách hàng có đủ năng lực pháp luật dân sự và năng lực hành vi dân sự.</w:t>
      </w:r>
    </w:p>
    <w:p>
      <w:pPr>
        <w:ind w:firstLine="567"/>
        <w:jc w:val="both"/>
        <w:rPr>
          <w:sz w:val="26"/>
          <w:szCs w:val="26"/>
        </w:rPr>
      </w:pPr>
      <w:r>
        <w:rPr>
          <w:rFonts w:ascii="Times New Roman" w:hAnsi="Times New Roman" w:cs="Times New Roman"/>
          <w:sz w:val="26"/>
          <w:szCs w:val="26"/>
        </w:rPr>
        <w:t>- Khách hàng có đủ điều kiện pháp lý để tham gia quan hệ tín dụng.</w:t>
      </w:r>
    </w:p>
    <w:p>
      <w:pPr>
        <w:ind w:firstLine="567"/>
        <w:jc w:val="both"/>
        <w:rPr>
          <w:sz w:val="26"/>
          <w:szCs w:val="26"/>
        </w:rPr>
      </w:pPr>
      <w:r>
        <w:rPr>
          <w:rFonts w:ascii="Times New Roman" w:hAnsi="Times New Roman" w:cs="Times New Roman"/>
          <w:sz w:val="26"/>
          <w:szCs w:val="26"/>
        </w:rPr>
        <w:t>- Khách hàng không thuộc đối tượng hạn chế cho vay.</w:t>
      </w:r>
    </w:p>
    <w:p>
      <w:pPr>
        <w:ind w:firstLine="567"/>
        <w:jc w:val="both"/>
        <w:rPr>
          <w:sz w:val="26"/>
          <w:szCs w:val="26"/>
        </w:rPr>
      </w:pPr>
      <w:r>
        <w:rPr>
          <w:rFonts w:ascii="Times New Roman" w:hAnsi="Times New Roman" w:cs="Times New Roman"/>
          <w:b/>
          <w:bCs/>
          <w:sz w:val="26"/>
          <w:szCs w:val="26"/>
        </w:rPr>
        <w:t>Kết luận:</w:t>
      </w:r>
      <w:r>
        <w:rPr>
          <w:rFonts w:ascii="Times New Roman" w:hAnsi="Times New Roman" w:cs="Times New Roman"/>
          <w:sz w:val="26"/>
          <w:szCs w:val="26"/>
        </w:rPr>
        <w:t xml:space="preserve"> Công ty TNHH Thương mại Điện tử Ý là khách hàng có đủ tư cách pháp nhân theo luật định. Người đại diện công ty có đủ năng lực pháp luật dân sự và năng lực hành vi dân sự. Công ty có đủ điều kiện pháp lý để tham gia quan hệ tín dụng. </w:t>
      </w:r>
    </w:p>
    <w:p>
      <w:pPr>
        <w:ind w:firstLine="567"/>
        <w:jc w:val="both"/>
        <w:rPr>
          <w:rFonts w:eastAsia="Calibri"/>
          <w:b/>
          <w:bCs/>
          <w:sz w:val="26"/>
          <w:szCs w:val="26"/>
        </w:rPr>
      </w:pPr>
      <w:r>
        <w:rPr>
          <w:b/>
          <w:bCs/>
          <w:sz w:val="26"/>
          <w:szCs w:val="26"/>
        </w:rPr>
        <w:t>2. Đánh giá về năng lực quản trị điều hành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rPr>
          <w:tblHeader/>
        </w:trPr>
        <w:tc>
          <w:tcPr>
            <w:tcW w:w="418" w:type="pct"/>
            <w:tcBorders>
              <w:top w:val="single" w:sz="4" w:space="0" w:color="auto"/>
              <w:left w:val="single" w:sz="4" w:space="0" w:color="auto"/>
              <w:bottom w:val="single" w:sz="4" w:space="0" w:color="auto"/>
              <w:right w:val="single" w:sz="4" w:space="0" w:color="auto"/>
            </w:tcBorders>
            <w:vAlign w:val="center"/>
          </w:tcPr>
          <w:p>
            <w:pPr>
              <w:pStyle w:val="Vnbnnidung20"/>
              <w:widowControl/>
              <w:shd w:val="clear"/>
              <w:spacing w:line="276" w:lineRule="auto"/>
              <w:jc w:val="center"/>
              <w:rPr>
                <w:rFonts w:eastAsia="Calibri"/>
                <w:bCs w:val="0"/>
                <w:sz w:val="24"/>
                <w:szCs w:val="26"/>
              </w:rPr>
            </w:pPr>
            <w:r>
              <w:rPr>
                <w:b/>
                <w:bCs/>
                <w:sz w:val="24"/>
                <w:szCs w:val="24"/>
              </w:rPr>
              <w:t>STT</w:t>
            </w:r>
          </w:p>
        </w:tc>
        <w:tc>
          <w:tcPr>
            <w:tcW w:w="644" w:type="pct"/>
            <w:tcBorders>
              <w:top w:val="single" w:sz="4" w:space="0" w:color="auto"/>
              <w:left w:val="single" w:sz="4" w:space="0" w:color="auto"/>
              <w:bottom w:val="single" w:sz="4" w:space="0" w:color="auto"/>
              <w:right w:val="single" w:sz="4" w:space="0" w:color="auto"/>
            </w:tcBorders>
            <w:vAlign w:val="center"/>
          </w:tcPr>
          <w:p>
            <w:pPr>
              <w:pStyle w:val="Vnbnnidung20"/>
              <w:widowControl/>
              <w:shd w:val="clear"/>
              <w:spacing w:line="276" w:lineRule="auto"/>
              <w:jc w:val="center"/>
              <w:rPr>
                <w:rFonts w:eastAsia="Calibri"/>
                <w:bCs w:val="0"/>
                <w:sz w:val="24"/>
                <w:szCs w:val="26"/>
              </w:rPr>
            </w:pPr>
            <w:r>
              <w:rPr>
                <w:b/>
                <w:bCs/>
                <w:sz w:val="24"/>
                <w:szCs w:val="24"/>
              </w:rPr>
              <w:t>Chức danh</w:t>
            </w:r>
          </w:p>
        </w:tc>
        <w:tc>
          <w:tcPr>
            <w:tcW w:w="648" w:type="pct"/>
            <w:tcBorders>
              <w:top w:val="single" w:sz="4" w:space="0" w:color="auto"/>
              <w:left w:val="single" w:sz="4" w:space="0" w:color="auto"/>
              <w:bottom w:val="single" w:sz="4" w:space="0" w:color="auto"/>
              <w:right w:val="single" w:sz="4" w:space="0" w:color="auto"/>
            </w:tcBorders>
            <w:vAlign w:val="center"/>
          </w:tcPr>
          <w:p>
            <w:pPr>
              <w:pStyle w:val="Vnbnnidung20"/>
              <w:widowControl/>
              <w:shd w:val="clear"/>
              <w:spacing w:line="276" w:lineRule="auto"/>
              <w:jc w:val="center"/>
              <w:rPr>
                <w:rFonts w:eastAsia="Calibri"/>
                <w:bCs w:val="0"/>
                <w:sz w:val="24"/>
                <w:szCs w:val="26"/>
              </w:rPr>
            </w:pPr>
            <w:r>
              <w:rPr>
                <w:b/>
                <w:bCs/>
                <w:sz w:val="24"/>
                <w:szCs w:val="24"/>
              </w:rPr>
              <w:t>Họ tên</w:t>
            </w:r>
          </w:p>
        </w:tc>
        <w:tc>
          <w:tcPr>
            <w:tcW w:w="646" w:type="pct"/>
            <w:tcBorders>
              <w:top w:val="single" w:sz="4" w:space="0" w:color="auto"/>
              <w:left w:val="single" w:sz="4" w:space="0" w:color="auto"/>
              <w:bottom w:val="single" w:sz="4" w:space="0" w:color="auto"/>
              <w:right w:val="single" w:sz="4" w:space="0" w:color="auto"/>
            </w:tcBorders>
            <w:vAlign w:val="center"/>
          </w:tcPr>
          <w:p>
            <w:pPr>
              <w:pStyle w:val="Vnbnnidung20"/>
              <w:widowControl/>
              <w:shd w:val="clear"/>
              <w:spacing w:line="276" w:lineRule="auto"/>
              <w:jc w:val="center"/>
              <w:rPr>
                <w:rFonts w:eastAsia="Calibri"/>
                <w:bCs w:val="0"/>
                <w:sz w:val="24"/>
                <w:szCs w:val="26"/>
              </w:rPr>
            </w:pPr>
            <w:r>
              <w:rPr>
                <w:b/>
                <w:bCs/>
                <w:sz w:val="24"/>
                <w:szCs w:val="24"/>
              </w:rPr>
              <w:t>Lĩnh vực quản lý</w:t>
            </w:r>
          </w:p>
        </w:tc>
        <w:tc>
          <w:tcPr>
            <w:tcW w:w="721" w:type="pct"/>
            <w:tcBorders>
              <w:top w:val="single" w:sz="4" w:space="0" w:color="auto"/>
              <w:left w:val="single" w:sz="4" w:space="0" w:color="auto"/>
              <w:bottom w:val="single" w:sz="4" w:space="0" w:color="auto"/>
              <w:right w:val="single" w:sz="4" w:space="0" w:color="auto"/>
            </w:tcBorders>
            <w:vAlign w:val="center"/>
          </w:tcPr>
          <w:p>
            <w:pPr>
              <w:pStyle w:val="Vnbnnidung20"/>
              <w:widowControl/>
              <w:shd w:val="clear"/>
              <w:spacing w:line="276" w:lineRule="auto"/>
              <w:jc w:val="center"/>
              <w:rPr>
                <w:rFonts w:eastAsia="Calibri"/>
                <w:bCs w:val="0"/>
                <w:sz w:val="24"/>
                <w:szCs w:val="26"/>
              </w:rPr>
            </w:pPr>
            <w:r>
              <w:rPr>
                <w:b/>
                <w:bCs/>
                <w:sz w:val="24"/>
                <w:szCs w:val="24"/>
              </w:rPr>
              <w:t>Năm sinh</w:t>
            </w:r>
          </w:p>
        </w:tc>
        <w:tc>
          <w:tcPr>
            <w:tcW w:w="648" w:type="pct"/>
            <w:tcBorders>
              <w:top w:val="single" w:sz="4" w:space="0" w:color="auto"/>
              <w:left w:val="single" w:sz="4" w:space="0" w:color="auto"/>
              <w:bottom w:val="single" w:sz="4" w:space="0" w:color="auto"/>
              <w:right w:val="single" w:sz="4" w:space="0" w:color="auto"/>
            </w:tcBorders>
            <w:vAlign w:val="center"/>
          </w:tcPr>
          <w:p>
            <w:pPr>
              <w:pStyle w:val="Vnbnnidung20"/>
              <w:widowControl/>
              <w:shd w:val="clear"/>
              <w:spacing w:line="276" w:lineRule="auto"/>
              <w:jc w:val="center"/>
              <w:rPr>
                <w:rFonts w:eastAsia="Calibri"/>
                <w:bCs w:val="0"/>
                <w:sz w:val="24"/>
                <w:szCs w:val="26"/>
              </w:rPr>
            </w:pPr>
            <w:r>
              <w:rPr>
                <w:b/>
                <w:bCs/>
                <w:sz w:val="24"/>
                <w:szCs w:val="24"/>
              </w:rPr>
              <w:t>Trình độ</w:t>
            </w:r>
          </w:p>
        </w:tc>
        <w:tc>
          <w:tcPr>
            <w:tcW w:w="575" w:type="pct"/>
            <w:tcBorders>
              <w:top w:val="single" w:sz="4" w:space="0" w:color="auto"/>
              <w:left w:val="single" w:sz="4" w:space="0" w:color="auto"/>
              <w:bottom w:val="single" w:sz="4" w:space="0" w:color="auto"/>
              <w:right w:val="single" w:sz="4" w:space="0" w:color="auto"/>
            </w:tcBorders>
            <w:vAlign w:val="center"/>
          </w:tcPr>
          <w:p>
            <w:pPr>
              <w:pStyle w:val="Vnbnnidung20"/>
              <w:widowControl/>
              <w:shd w:val="clear"/>
              <w:spacing w:line="276" w:lineRule="auto"/>
              <w:jc w:val="center"/>
              <w:rPr>
                <w:rFonts w:eastAsia="Calibri"/>
                <w:bCs w:val="0"/>
                <w:sz w:val="24"/>
                <w:szCs w:val="26"/>
              </w:rPr>
            </w:pPr>
            <w:r>
              <w:rPr>
                <w:b/>
                <w:bCs/>
                <w:sz w:val="24"/>
                <w:szCs w:val="24"/>
              </w:rPr>
              <w:t>Số năm công tác</w:t>
            </w:r>
          </w:p>
        </w:tc>
        <w:tc>
          <w:tcPr>
            <w:tcW w:w="700" w:type="pct"/>
            <w:tcBorders>
              <w:top w:val="single" w:sz="4" w:space="0" w:color="auto"/>
              <w:left w:val="single" w:sz="4" w:space="0" w:color="auto"/>
              <w:bottom w:val="single" w:sz="4" w:space="0" w:color="auto"/>
              <w:right w:val="single" w:sz="4" w:space="0" w:color="auto"/>
            </w:tcBorders>
            <w:vAlign w:val="center"/>
          </w:tcPr>
          <w:p>
            <w:pPr>
              <w:pStyle w:val="Vnbnnidung20"/>
              <w:widowControl/>
              <w:shd w:val="clear"/>
              <w:spacing w:line="276" w:lineRule="auto"/>
              <w:jc w:val="center"/>
              <w:rPr>
                <w:rFonts w:eastAsia="Calibri"/>
                <w:bCs w:val="0"/>
                <w:sz w:val="24"/>
                <w:szCs w:val="26"/>
              </w:rPr>
            </w:pPr>
            <w:r>
              <w:rPr>
                <w:b/>
                <w:bCs/>
                <w:sz w:val="24"/>
                <w:szCs w:val="24"/>
              </w:rPr>
              <w:t>Thời gian bổ nhiệm gần nhất</w:t>
            </w:r>
          </w:p>
        </w:tc>
      </w:tr>
      <w:tr>
        <w:tc>
          <w:tcPr>
            <w:tcW w:w="418" w:type="pct"/>
            <w:tcBorders>
              <w:top w:val="single" w:sz="4" w:space="0" w:color="auto"/>
              <w:left w:val="single" w:sz="4" w:space="0" w:color="auto"/>
              <w:bottom w:val="single" w:sz="4" w:space="0" w:color="auto"/>
              <w:right w:val="single" w:sz="4" w:space="0" w:color="auto"/>
            </w:tcBorders>
            <w:vAlign w:val="center"/>
          </w:tcPr>
          <w:p>
            <w:pPr>
              <w:pStyle w:val="Vnbnnidung20"/>
              <w:widowControl/>
              <w:shd w:val="clear"/>
              <w:spacing w:line="276" w:lineRule="auto"/>
              <w:jc w:val="center"/>
              <w:rPr>
                <w:rFonts w:eastAsia="Calibri"/>
                <w:b w:val="0"/>
                <w:bCs w:val="0"/>
                <w:sz w:val="24"/>
                <w:szCs w:val="26"/>
              </w:rPr>
            </w:pPr>
            <w:r>
              <w:rPr>
                <w:sz w:val="24"/>
                <w:szCs w:val="24"/>
              </w:rPr>
              <w:t>1</w:t>
            </w:r>
          </w:p>
        </w:tc>
        <w:tc>
          <w:tcPr>
            <w:tcW w:w="644" w:type="pct"/>
            <w:tcBorders>
              <w:top w:val="single" w:sz="4" w:space="0" w:color="auto"/>
              <w:left w:val="single" w:sz="4" w:space="0" w:color="auto"/>
              <w:bottom w:val="single" w:sz="4" w:space="0" w:color="auto"/>
              <w:right w:val="single" w:sz="4" w:space="0" w:color="auto"/>
            </w:tcBorders>
            <w:vAlign w:val="center"/>
          </w:tcPr>
          <w:p>
            <w:pPr>
              <w:pStyle w:val="Vnbnnidung20"/>
              <w:widowControl/>
              <w:shd w:val="clear"/>
              <w:spacing w:line="276" w:lineRule="auto"/>
              <w:jc w:val="center"/>
              <w:rPr>
                <w:rFonts w:eastAsia="Calibri"/>
                <w:b w:val="0"/>
                <w:bCs w:val="0"/>
                <w:sz w:val="24"/>
                <w:szCs w:val="26"/>
              </w:rPr>
            </w:pPr>
            <w:r>
              <w:rPr>
                <w:sz w:val="24"/>
                <w:szCs w:val="24"/>
              </w:rPr>
              <w:t>CT HĐQT kiêm Giám đốc</w:t>
            </w:r>
          </w:p>
        </w:tc>
        <w:tc>
          <w:tcPr>
            <w:tcW w:w="648" w:type="pct"/>
            <w:tcBorders>
              <w:top w:val="single" w:sz="4" w:space="0" w:color="auto"/>
              <w:left w:val="single" w:sz="4" w:space="0" w:color="auto"/>
              <w:bottom w:val="single" w:sz="4" w:space="0" w:color="auto"/>
              <w:right w:val="single" w:sz="4" w:space="0" w:color="auto"/>
            </w:tcBorders>
            <w:vAlign w:val="center"/>
          </w:tcPr>
          <w:p>
            <w:pPr>
              <w:pStyle w:val="Vnbnnidung20"/>
              <w:widowControl/>
              <w:shd w:val="clear"/>
              <w:spacing w:line="276" w:lineRule="auto"/>
              <w:jc w:val="center"/>
              <w:rPr>
                <w:rFonts w:eastAsia="Calibri"/>
                <w:b w:val="0"/>
                <w:bCs w:val="0"/>
                <w:sz w:val="24"/>
                <w:szCs w:val="26"/>
              </w:rPr>
            </w:pPr>
            <w:r>
              <w:rPr>
                <w:sz w:val="24"/>
                <w:szCs w:val="24"/>
              </w:rPr>
              <w:t>Trần Công Ý</w:t>
            </w:r>
          </w:p>
        </w:tc>
        <w:tc>
          <w:tcPr>
            <w:tcW w:w="646" w:type="pct"/>
            <w:tcBorders>
              <w:top w:val="single" w:sz="4" w:space="0" w:color="auto"/>
              <w:left w:val="single" w:sz="4" w:space="0" w:color="auto"/>
              <w:bottom w:val="single" w:sz="4" w:space="0" w:color="auto"/>
              <w:right w:val="single" w:sz="4" w:space="0" w:color="auto"/>
            </w:tcBorders>
            <w:vAlign w:val="center"/>
          </w:tcPr>
          <w:p>
            <w:pPr>
              <w:pStyle w:val="Vnbnnidung20"/>
              <w:widowControl/>
              <w:shd w:val="clear"/>
              <w:spacing w:line="276" w:lineRule="auto"/>
              <w:jc w:val="center"/>
              <w:rPr>
                <w:rFonts w:eastAsia="Calibri"/>
                <w:b w:val="0"/>
                <w:bCs w:val="0"/>
                <w:sz w:val="24"/>
                <w:szCs w:val="26"/>
              </w:rPr>
            </w:pPr>
            <w:r>
              <w:rPr>
                <w:sz w:val="24"/>
                <w:szCs w:val="24"/>
              </w:rPr>
              <w:t>Chung</w:t>
            </w:r>
          </w:p>
        </w:tc>
        <w:tc>
          <w:tcPr>
            <w:tcW w:w="721" w:type="pct"/>
            <w:tcBorders>
              <w:top w:val="single" w:sz="4" w:space="0" w:color="auto"/>
              <w:left w:val="single" w:sz="4" w:space="0" w:color="auto"/>
              <w:bottom w:val="single" w:sz="4" w:space="0" w:color="auto"/>
              <w:right w:val="single" w:sz="4" w:space="0" w:color="auto"/>
            </w:tcBorders>
            <w:vAlign w:val="center"/>
          </w:tcPr>
          <w:p>
            <w:pPr>
              <w:pStyle w:val="Vnbnnidung20"/>
              <w:widowControl/>
              <w:shd w:val="clear"/>
              <w:spacing w:line="276" w:lineRule="auto"/>
              <w:jc w:val="center"/>
              <w:rPr>
                <w:rFonts w:eastAsia="Calibri"/>
                <w:b w:val="0"/>
                <w:bCs w:val="0"/>
                <w:sz w:val="24"/>
                <w:szCs w:val="26"/>
              </w:rPr>
            </w:pPr>
            <w:r>
              <w:rPr>
                <w:sz w:val="24"/>
                <w:szCs w:val="24"/>
              </w:rPr>
              <w:t>1969</w:t>
            </w:r>
          </w:p>
        </w:tc>
        <w:tc>
          <w:tcPr>
            <w:tcW w:w="648" w:type="pct"/>
            <w:tcBorders>
              <w:top w:val="single" w:sz="4" w:space="0" w:color="auto"/>
              <w:left w:val="single" w:sz="4" w:space="0" w:color="auto"/>
              <w:bottom w:val="single" w:sz="4" w:space="0" w:color="auto"/>
              <w:right w:val="single" w:sz="4" w:space="0" w:color="auto"/>
            </w:tcBorders>
            <w:vAlign w:val="center"/>
          </w:tcPr>
          <w:p>
            <w:pPr>
              <w:pStyle w:val="Vnbnnidung20"/>
              <w:widowControl/>
              <w:shd w:val="clear"/>
              <w:spacing w:line="276" w:lineRule="auto"/>
              <w:jc w:val="center"/>
              <w:rPr>
                <w:rFonts w:eastAsia="Calibri"/>
                <w:b w:val="0"/>
                <w:bCs w:val="0"/>
                <w:sz w:val="24"/>
                <w:szCs w:val="26"/>
              </w:rPr>
            </w:pPr>
            <w:r>
              <w:rPr>
                <w:sz w:val="24"/>
                <w:szCs w:val="24"/>
              </w:rPr>
              <w:t>Đại học</w:t>
            </w:r>
          </w:p>
        </w:tc>
        <w:tc>
          <w:tcPr>
            <w:tcW w:w="575" w:type="pct"/>
            <w:tcBorders>
              <w:top w:val="single" w:sz="4" w:space="0" w:color="auto"/>
              <w:left w:val="single" w:sz="4" w:space="0" w:color="auto"/>
              <w:bottom w:val="single" w:sz="4" w:space="0" w:color="auto"/>
              <w:right w:val="single" w:sz="4" w:space="0" w:color="auto"/>
            </w:tcBorders>
            <w:vAlign w:val="center"/>
          </w:tcPr>
          <w:p>
            <w:pPr>
              <w:pStyle w:val="Vnbnnidung20"/>
              <w:widowControl/>
              <w:shd w:val="clear"/>
              <w:spacing w:line="276" w:lineRule="auto"/>
              <w:jc w:val="center"/>
              <w:rPr>
                <w:rFonts w:eastAsia="Calibri"/>
                <w:b w:val="0"/>
                <w:bCs w:val="0"/>
                <w:sz w:val="24"/>
                <w:szCs w:val="26"/>
              </w:rPr>
            </w:pPr>
            <w:r>
              <w:rPr>
                <w:sz w:val="24"/>
                <w:szCs w:val="24"/>
              </w:rPr>
              <w:t>8</w:t>
            </w:r>
          </w:p>
        </w:tc>
        <w:tc>
          <w:tcPr>
            <w:tcW w:w="700" w:type="pct"/>
            <w:tcBorders>
              <w:top w:val="single" w:sz="4" w:space="0" w:color="auto"/>
              <w:left w:val="single" w:sz="4" w:space="0" w:color="auto"/>
              <w:bottom w:val="single" w:sz="4" w:space="0" w:color="auto"/>
              <w:right w:val="single" w:sz="4" w:space="0" w:color="auto"/>
            </w:tcBorders>
            <w:vAlign w:val="center"/>
          </w:tcPr>
          <w:p>
            <w:pPr>
              <w:pStyle w:val="Vnbnnidung20"/>
              <w:widowControl/>
              <w:shd w:val="clear"/>
              <w:spacing w:line="276" w:lineRule="auto"/>
              <w:jc w:val="center"/>
              <w:rPr>
                <w:rFonts w:eastAsia="Calibri"/>
                <w:b w:val="0"/>
                <w:bCs w:val="0"/>
                <w:sz w:val="24"/>
                <w:szCs w:val="26"/>
              </w:rPr>
            </w:pPr>
            <w:r>
              <w:rPr>
                <w:sz w:val="24"/>
                <w:szCs w:val="24"/>
              </w:rPr>
              <w:t>03/2017</w:t>
            </w:r>
          </w:p>
        </w:tc>
      </w:tr>
    </w:tbl>
    <w:p>
      <w:pPr>
        <w:spacing w:before="120" w:line="276" w:lineRule="auto"/>
        <w:ind w:firstLine="567"/>
        <w:jc w:val="both"/>
        <w:rPr>
          <w:rFonts w:eastAsia="Arial"/>
          <w:b/>
          <w:sz w:val="26"/>
          <w:szCs w:val="26"/>
        </w:rPr>
      </w:pPr>
      <w:r>
        <w:rPr>
          <w:b/>
          <w:bCs/>
          <w:sz w:val="26"/>
          <w:szCs w:val="26"/>
        </w:rPr>
        <w:t>3. Danh sách thành viên/cổ đông chiếm từ 5% vốn điều lệ trở lên</w:t>
      </w:r>
      <w:r>
        <w:tab/>
      </w:r>
      <w:r>
        <w:rPr>
          <w:b/>
          <w:bCs/>
          <w:sz w:val="26"/>
          <w:szCs w:val="26"/>
        </w:rPr>
        <w:t xml:space="preserve">         </w:t>
      </w:r>
    </w:p>
    <w:p>
      <w:pPr>
        <w:spacing w:line="276" w:lineRule="auto"/>
        <w:jc w:val="right"/>
        <w:rPr>
          <w:rFonts w:eastAsia="Arial"/>
          <w:i/>
          <w:color w:val="000000"/>
          <w:szCs w:val="26"/>
        </w:rPr>
      </w:pPr>
      <w:r>
        <w:rPr>
          <w:i/>
          <w:iCs/>
          <w:color w:val="000000"/>
          <w:sz w:val="24"/>
          <w:szCs w:val="24"/>
        </w:rPr>
        <w:t xml:space="preserve"> Đơn vị: đồng</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rPr>
          <w:tblHeader/>
        </w:trPr>
        <w:tc>
          <w:tcPr>
            <w:tcW w:w="415" w:type="pct"/>
            <w:tcBorders>
              <w:top w:val="single" w:sz="4" w:space="0" w:color="auto"/>
              <w:left w:val="single" w:sz="4" w:space="0" w:color="auto"/>
              <w:bottom w:val="single" w:sz="4" w:space="0" w:color="auto"/>
              <w:right w:val="single" w:sz="4" w:space="0" w:color="auto"/>
            </w:tcBorders>
            <w:vAlign w:val="center"/>
          </w:tcPr>
          <w:p>
            <w:pPr>
              <w:jc w:val="center"/>
              <w:rPr>
                <w:b/>
                <w:color w:val="000000"/>
                <w:sz w:val="22"/>
                <w:szCs w:val="26"/>
              </w:rPr>
            </w:pPr>
            <w:r>
              <w:rPr>
                <w:rFonts w:ascii="Times New Roman" w:hAnsi="Times New Roman" w:cs="Times New Roman"/>
                <w:b/>
                <w:bCs/>
                <w:color w:val="000000"/>
                <w:sz w:val="22"/>
                <w:szCs w:val="22"/>
              </w:rPr>
              <w:t>STT</w:t>
            </w:r>
          </w:p>
        </w:tc>
        <w:tc>
          <w:tcPr>
            <w:tcW w:w="1107" w:type="pct"/>
            <w:tcBorders>
              <w:top w:val="single" w:sz="4" w:space="0" w:color="auto"/>
              <w:left w:val="single" w:sz="4" w:space="0" w:color="auto"/>
              <w:bottom w:val="single" w:sz="4" w:space="0" w:color="auto"/>
              <w:right w:val="single" w:sz="4" w:space="0" w:color="auto"/>
            </w:tcBorders>
            <w:vAlign w:val="center"/>
          </w:tcPr>
          <w:p>
            <w:pPr>
              <w:jc w:val="center"/>
              <w:rPr>
                <w:b/>
                <w:color w:val="000000"/>
                <w:sz w:val="22"/>
                <w:szCs w:val="26"/>
              </w:rPr>
            </w:pPr>
            <w:r>
              <w:rPr>
                <w:rFonts w:ascii="Times New Roman" w:hAnsi="Times New Roman" w:cs="Times New Roman"/>
                <w:b/>
                <w:bCs/>
                <w:color w:val="000000"/>
                <w:sz w:val="22"/>
                <w:szCs w:val="22"/>
              </w:rPr>
              <w:t>Tên cổ đông/ Thành viên</w:t>
            </w:r>
          </w:p>
        </w:tc>
        <w:tc>
          <w:tcPr>
            <w:tcW w:w="834" w:type="pct"/>
            <w:tcBorders>
              <w:top w:val="single" w:sz="4" w:space="0" w:color="auto"/>
              <w:left w:val="single" w:sz="4" w:space="0" w:color="auto"/>
              <w:bottom w:val="single" w:sz="4" w:space="0" w:color="auto"/>
              <w:right w:val="single" w:sz="4" w:space="0" w:color="auto"/>
            </w:tcBorders>
            <w:vAlign w:val="center"/>
          </w:tcPr>
          <w:p>
            <w:pPr>
              <w:jc w:val="center"/>
              <w:rPr>
                <w:rFonts w:eastAsia="Calibri"/>
                <w:b/>
                <w:color w:val="000000"/>
                <w:sz w:val="22"/>
                <w:szCs w:val="26"/>
              </w:rPr>
            </w:pPr>
            <w:r>
              <w:rPr>
                <w:b/>
                <w:bCs/>
                <w:color w:val="000000"/>
                <w:sz w:val="22"/>
                <w:szCs w:val="22"/>
              </w:rPr>
              <w:t>Giấy CMND; Mã số DN</w:t>
            </w:r>
          </w:p>
        </w:tc>
        <w:tc>
          <w:tcPr>
            <w:tcW w:w="1080" w:type="pct"/>
            <w:tcBorders>
              <w:top w:val="single" w:sz="4" w:space="0" w:color="auto"/>
              <w:left w:val="single" w:sz="4" w:space="0" w:color="auto"/>
              <w:bottom w:val="single" w:sz="4" w:space="0" w:color="auto"/>
              <w:right w:val="single" w:sz="4" w:space="0" w:color="auto"/>
            </w:tcBorders>
            <w:vAlign w:val="center"/>
          </w:tcPr>
          <w:p>
            <w:pPr>
              <w:jc w:val="center"/>
              <w:rPr>
                <w:rFonts w:eastAsia="Calibri"/>
                <w:b/>
                <w:color w:val="000000"/>
                <w:sz w:val="22"/>
                <w:szCs w:val="26"/>
              </w:rPr>
            </w:pPr>
            <w:r>
              <w:rPr>
                <w:b/>
                <w:bCs/>
                <w:color w:val="000000"/>
                <w:sz w:val="22"/>
                <w:szCs w:val="22"/>
              </w:rPr>
              <w:t>Địa chỉ</w:t>
            </w:r>
          </w:p>
        </w:tc>
        <w:tc>
          <w:tcPr>
            <w:tcW w:w="918" w:type="pct"/>
            <w:tcBorders>
              <w:top w:val="single" w:sz="4" w:space="0" w:color="auto"/>
              <w:left w:val="single" w:sz="4" w:space="0" w:color="auto"/>
              <w:bottom w:val="single" w:sz="4" w:space="0" w:color="auto"/>
              <w:right w:val="single" w:sz="4" w:space="0" w:color="auto"/>
            </w:tcBorders>
            <w:vAlign w:val="center"/>
          </w:tcPr>
          <w:p>
            <w:pPr>
              <w:jc w:val="center"/>
              <w:rPr>
                <w:b/>
                <w:color w:val="000000"/>
                <w:sz w:val="22"/>
                <w:szCs w:val="26"/>
              </w:rPr>
            </w:pPr>
            <w:r>
              <w:rPr>
                <w:rFonts w:ascii="Times New Roman" w:hAnsi="Times New Roman" w:cs="Times New Roman"/>
                <w:b/>
                <w:bCs/>
                <w:color w:val="000000"/>
                <w:sz w:val="22"/>
                <w:szCs w:val="22"/>
              </w:rPr>
              <w:t>Giá trị cổ phần/</w:t>
            </w:r>
          </w:p>
          <w:p>
            <w:pPr>
              <w:jc w:val="center"/>
              <w:rPr>
                <w:b/>
                <w:color w:val="000000"/>
                <w:sz w:val="22"/>
                <w:szCs w:val="26"/>
              </w:rPr>
            </w:pPr>
            <w:r>
              <w:rPr>
                <w:rFonts w:ascii="Times New Roman" w:hAnsi="Times New Roman" w:cs="Times New Roman"/>
                <w:b/>
                <w:bCs/>
                <w:color w:val="000000"/>
                <w:sz w:val="22"/>
                <w:szCs w:val="22"/>
              </w:rPr>
              <w:t>Vốn góp</w:t>
            </w:r>
          </w:p>
        </w:tc>
        <w:tc>
          <w:tcPr>
            <w:tcW w:w="646" w:type="pct"/>
            <w:tcBorders>
              <w:top w:val="single" w:sz="4" w:space="0" w:color="auto"/>
              <w:left w:val="single" w:sz="4" w:space="0" w:color="auto"/>
              <w:bottom w:val="single" w:sz="4" w:space="0" w:color="auto"/>
              <w:right w:val="single" w:sz="4" w:space="0" w:color="auto"/>
            </w:tcBorders>
            <w:vAlign w:val="center"/>
          </w:tcPr>
          <w:p>
            <w:pPr>
              <w:jc w:val="center"/>
              <w:rPr>
                <w:b/>
                <w:color w:val="000000"/>
                <w:sz w:val="22"/>
                <w:szCs w:val="26"/>
              </w:rPr>
            </w:pPr>
            <w:r>
              <w:rPr>
                <w:rFonts w:ascii="Times New Roman" w:hAnsi="Times New Roman" w:cs="Times New Roman"/>
                <w:b/>
                <w:bCs/>
                <w:color w:val="000000"/>
                <w:sz w:val="22"/>
                <w:szCs w:val="22"/>
              </w:rPr>
              <w:t>Tỷ lệ (%)</w:t>
            </w:r>
          </w:p>
        </w:tc>
      </w:tr>
      <w:tr>
        <w:tc>
          <w:tcPr>
            <w:tcW w:w="415" w:type="pct"/>
            <w:tcBorders>
              <w:top w:val="single" w:sz="4" w:space="0" w:color="auto"/>
              <w:left w:val="single" w:sz="4" w:space="0" w:color="auto"/>
              <w:bottom w:val="single" w:sz="4" w:space="0" w:color="auto"/>
              <w:right w:val="single" w:sz="4" w:space="0" w:color="auto"/>
            </w:tcBorders>
            <w:vAlign w:val="center"/>
          </w:tcPr>
          <w:p>
            <w:pPr>
              <w:pStyle w:val="Vnbnnidung20"/>
              <w:widowControl/>
              <w:shd w:val="clear"/>
              <w:spacing w:line="240" w:lineRule="auto"/>
              <w:jc w:val="center"/>
              <w:rPr>
                <w:rFonts w:eastAsia="Calibri"/>
                <w:b w:val="0"/>
                <w:bCs w:val="0"/>
                <w:sz w:val="24"/>
                <w:szCs w:val="26"/>
              </w:rPr>
            </w:pPr>
            <w:r>
              <w:rPr>
                <w:sz w:val="24"/>
                <w:szCs w:val="24"/>
              </w:rPr>
              <w:t>1</w:t>
            </w:r>
          </w:p>
        </w:tc>
        <w:tc>
          <w:tcPr>
            <w:tcW w:w="1107" w:type="pct"/>
            <w:tcBorders>
              <w:top w:val="single" w:sz="4" w:space="0" w:color="auto"/>
              <w:left w:val="single" w:sz="4" w:space="0" w:color="auto"/>
              <w:bottom w:val="single" w:sz="4" w:space="0" w:color="auto"/>
              <w:right w:val="single" w:sz="4" w:space="0" w:color="auto"/>
            </w:tcBorders>
            <w:vAlign w:val="center"/>
          </w:tcPr>
          <w:p>
            <w:pPr>
              <w:pStyle w:val="Vnbnnidung20"/>
              <w:widowControl/>
              <w:shd w:val="clear"/>
              <w:spacing w:line="240" w:lineRule="auto"/>
              <w:jc w:val="center"/>
              <w:rPr>
                <w:rFonts w:eastAsia="Calibri"/>
                <w:b w:val="0"/>
                <w:bCs w:val="0"/>
                <w:sz w:val="24"/>
                <w:szCs w:val="26"/>
              </w:rPr>
            </w:pPr>
            <w:r>
              <w:rPr>
                <w:sz w:val="24"/>
                <w:szCs w:val="24"/>
              </w:rPr>
              <w:t>Trần Công Ý</w:t>
            </w:r>
          </w:p>
        </w:tc>
        <w:tc>
          <w:tcPr>
            <w:tcW w:w="834" w:type="pct"/>
            <w:tcBorders>
              <w:top w:val="single" w:sz="4" w:space="0" w:color="auto"/>
              <w:left w:val="single" w:sz="4" w:space="0" w:color="auto"/>
              <w:bottom w:val="single" w:sz="4" w:space="0" w:color="auto"/>
              <w:right w:val="single" w:sz="4" w:space="0" w:color="auto"/>
            </w:tcBorders>
            <w:vAlign w:val="center"/>
          </w:tcPr>
          <w:p>
            <w:pPr>
              <w:pStyle w:val="Vnbnnidung20"/>
              <w:widowControl/>
              <w:shd w:val="clear"/>
              <w:spacing w:line="240" w:lineRule="auto"/>
              <w:jc w:val="center"/>
              <w:rPr>
                <w:rFonts w:eastAsia="Calibri"/>
                <w:b w:val="0"/>
                <w:bCs w:val="0"/>
                <w:sz w:val="24"/>
                <w:szCs w:val="26"/>
              </w:rPr>
            </w:pPr>
            <w:r>
              <w:rPr>
                <w:sz w:val="24"/>
                <w:szCs w:val="24"/>
              </w:rPr>
              <w:t>068069003550</w:t>
            </w:r>
          </w:p>
        </w:tc>
        <w:tc>
          <w:tcPr>
            <w:tcW w:w="1080" w:type="pct"/>
            <w:tcBorders>
              <w:top w:val="single" w:sz="4" w:space="0" w:color="auto"/>
              <w:left w:val="single" w:sz="4" w:space="0" w:color="auto"/>
              <w:bottom w:val="single" w:sz="4" w:space="0" w:color="auto"/>
              <w:right w:val="single" w:sz="4" w:space="0" w:color="auto"/>
            </w:tcBorders>
            <w:vAlign w:val="center"/>
          </w:tcPr>
          <w:p>
            <w:pPr>
              <w:pStyle w:val="Vnbnnidung20"/>
              <w:widowControl/>
              <w:shd w:val="clear"/>
              <w:spacing w:line="240" w:lineRule="auto"/>
              <w:jc w:val="center"/>
              <w:rPr>
                <w:rFonts w:eastAsia="Calibri"/>
                <w:b w:val="0"/>
                <w:bCs w:val="0"/>
                <w:sz w:val="24"/>
                <w:szCs w:val="26"/>
              </w:rPr>
            </w:pPr>
            <w:r>
              <w:rPr>
                <w:sz w:val="24"/>
                <w:szCs w:val="24"/>
              </w:rPr>
              <w:t>120-122 đường 3/2, phường Xuân Hương - Đà Lạt, tỉnh Lâm Đồng</w:t>
            </w:r>
          </w:p>
        </w:tc>
        <w:tc>
          <w:tcPr>
            <w:tcW w:w="918" w:type="pct"/>
            <w:tcBorders>
              <w:top w:val="single" w:sz="4" w:space="0" w:color="auto"/>
              <w:left w:val="single" w:sz="4" w:space="0" w:color="auto"/>
              <w:bottom w:val="single" w:sz="4" w:space="0" w:color="auto"/>
              <w:right w:val="single" w:sz="4" w:space="0" w:color="auto"/>
            </w:tcBorders>
            <w:vAlign w:val="center"/>
          </w:tcPr>
          <w:p>
            <w:pPr>
              <w:pStyle w:val="Vnbnnidung20"/>
              <w:widowControl/>
              <w:shd w:val="clear"/>
              <w:spacing w:line="240" w:lineRule="auto"/>
              <w:jc w:val="center"/>
              <w:rPr>
                <w:rFonts w:eastAsia="Calibri"/>
                <w:b w:val="0"/>
                <w:bCs w:val="0"/>
                <w:sz w:val="24"/>
                <w:szCs w:val="26"/>
              </w:rPr>
            </w:pPr>
            <w:r>
              <w:rPr>
                <w:sz w:val="24"/>
                <w:szCs w:val="24"/>
              </w:rPr>
              <w:t>1.400.000.000</w:t>
            </w:r>
          </w:p>
        </w:tc>
        <w:tc>
          <w:tcPr>
            <w:tcW w:w="646" w:type="pct"/>
            <w:tcBorders>
              <w:top w:val="single" w:sz="4" w:space="0" w:color="auto"/>
              <w:left w:val="single" w:sz="4" w:space="0" w:color="auto"/>
              <w:bottom w:val="single" w:sz="4" w:space="0" w:color="auto"/>
              <w:right w:val="single" w:sz="4" w:space="0" w:color="auto"/>
            </w:tcBorders>
            <w:vAlign w:val="center"/>
          </w:tcPr>
          <w:p>
            <w:pPr>
              <w:pStyle w:val="Vnbnnidung20"/>
              <w:widowControl/>
              <w:shd w:val="clear"/>
              <w:spacing w:line="240" w:lineRule="auto"/>
              <w:jc w:val="center"/>
              <w:rPr>
                <w:rFonts w:eastAsia="Calibri"/>
                <w:b w:val="0"/>
                <w:bCs w:val="0"/>
                <w:sz w:val="24"/>
                <w:szCs w:val="26"/>
              </w:rPr>
            </w:pPr>
            <w:r>
              <w:rPr>
                <w:sz w:val="24"/>
                <w:szCs w:val="24"/>
              </w:rPr>
              <w:t>50%</w:t>
            </w:r>
          </w:p>
        </w:tc>
      </w:tr>
      <w:tr>
        <w:tc>
          <w:tcPr>
            <w:tcW w:w="415" w:type="pct"/>
            <w:tcBorders>
              <w:top w:val="single" w:sz="4" w:space="0" w:color="auto"/>
              <w:left w:val="single" w:sz="4" w:space="0" w:color="auto"/>
              <w:bottom w:val="single" w:sz="4" w:space="0" w:color="auto"/>
              <w:right w:val="single" w:sz="4" w:space="0" w:color="auto"/>
            </w:tcBorders>
            <w:vAlign w:val="center"/>
          </w:tcPr>
          <w:p>
            <w:pPr>
              <w:jc w:val="center"/>
              <w:rPr>
                <w:b/>
                <w:szCs w:val="26"/>
              </w:rPr>
            </w:pPr>
          </w:p>
        </w:tc>
        <w:tc>
          <w:tcPr>
            <w:tcW w:w="1107" w:type="pct"/>
            <w:tcBorders>
              <w:top w:val="single" w:sz="4" w:space="0" w:color="auto"/>
              <w:left w:val="single" w:sz="4" w:space="0" w:color="auto"/>
              <w:bottom w:val="single" w:sz="4" w:space="0" w:color="auto"/>
              <w:right w:val="single" w:sz="4" w:space="0" w:color="auto"/>
            </w:tcBorders>
            <w:vAlign w:val="center"/>
          </w:tcPr>
          <w:p>
            <w:pPr>
              <w:jc w:val="center"/>
              <w:rPr>
                <w:b/>
                <w:szCs w:val="26"/>
              </w:rPr>
            </w:pPr>
            <w:r>
              <w:rPr>
                <w:rFonts w:ascii="Times New Roman" w:hAnsi="Times New Roman" w:cs="Times New Roman"/>
                <w:b/>
                <w:bCs/>
                <w:sz w:val="24"/>
                <w:szCs w:val="24"/>
              </w:rPr>
              <w:t>Tổng cộng</w:t>
            </w:r>
          </w:p>
        </w:tc>
        <w:tc>
          <w:tcPr>
            <w:tcW w:w="834" w:type="pct"/>
            <w:tcBorders>
              <w:top w:val="single" w:sz="4" w:space="0" w:color="auto"/>
              <w:left w:val="single" w:sz="4" w:space="0" w:color="auto"/>
              <w:bottom w:val="single" w:sz="4" w:space="0" w:color="auto"/>
              <w:right w:val="single" w:sz="4" w:space="0" w:color="auto"/>
            </w:tcBorders>
            <w:vAlign w:val="center"/>
          </w:tcPr>
          <w:p>
            <w:pPr>
              <w:jc w:val="center"/>
              <w:rPr>
                <w:b/>
                <w:szCs w:val="26"/>
              </w:rPr>
            </w:pPr>
          </w:p>
        </w:tc>
        <w:tc>
          <w:tcPr>
            <w:tcW w:w="1080" w:type="pct"/>
            <w:tcBorders>
              <w:top w:val="single" w:sz="4" w:space="0" w:color="auto"/>
              <w:left w:val="single" w:sz="4" w:space="0" w:color="auto"/>
              <w:bottom w:val="single" w:sz="4" w:space="0" w:color="auto"/>
              <w:right w:val="single" w:sz="4" w:space="0" w:color="auto"/>
            </w:tcBorders>
            <w:vAlign w:val="center"/>
          </w:tcPr>
          <w:p>
            <w:pPr>
              <w:jc w:val="center"/>
              <w:rPr>
                <w:b/>
                <w:szCs w:val="26"/>
              </w:rPr>
            </w:pPr>
          </w:p>
        </w:tc>
        <w:tc>
          <w:tcPr>
            <w:tcW w:w="918" w:type="pct"/>
            <w:tcBorders>
              <w:top w:val="single" w:sz="4" w:space="0" w:color="auto"/>
              <w:left w:val="single" w:sz="4" w:space="0" w:color="auto"/>
              <w:bottom w:val="single" w:sz="4" w:space="0" w:color="auto"/>
              <w:right w:val="single" w:sz="4" w:space="0" w:color="auto"/>
            </w:tcBorders>
            <w:vAlign w:val="center"/>
          </w:tcPr>
          <w:p>
            <w:pPr>
              <w:jc w:val="center"/>
              <w:rPr>
                <w:b/>
                <w:szCs w:val="26"/>
              </w:rPr>
            </w:pPr>
            <w:r>
              <w:rPr>
                <w:rFonts w:ascii="Times New Roman" w:hAnsi="Times New Roman" w:cs="Times New Roman"/>
                <w:b/>
                <w:bCs/>
                <w:sz w:val="24"/>
                <w:szCs w:val="24"/>
              </w:rPr>
              <w:t>2.800.000.000</w:t>
            </w:r>
          </w:p>
        </w:tc>
        <w:tc>
          <w:tcPr>
            <w:tcW w:w="646" w:type="pct"/>
            <w:tcBorders>
              <w:top w:val="single" w:sz="4" w:space="0" w:color="auto"/>
              <w:left w:val="single" w:sz="4" w:space="0" w:color="auto"/>
              <w:bottom w:val="single" w:sz="4" w:space="0" w:color="auto"/>
              <w:right w:val="single" w:sz="4" w:space="0" w:color="auto"/>
            </w:tcBorders>
            <w:vAlign w:val="center"/>
          </w:tcPr>
          <w:p>
            <w:pPr>
              <w:jc w:val="center"/>
              <w:rPr>
                <w:b/>
                <w:szCs w:val="26"/>
              </w:rPr>
            </w:pPr>
            <w:r>
              <w:rPr>
                <w:rFonts w:ascii="Times New Roman" w:hAnsi="Times New Roman" w:cs="Times New Roman"/>
                <w:b/>
                <w:bCs/>
                <w:sz w:val="24"/>
                <w:szCs w:val="24"/>
              </w:rPr>
              <w:t>100%</w:t>
            </w:r>
          </w:p>
        </w:tc>
      </w:tr>
    </w:tbl>
    <w:p>
      <w:pPr>
        <w:spacing w:before="120" w:line="276" w:lineRule="auto"/>
        <w:ind w:firstLine="567"/>
        <w:jc w:val="both"/>
        <w:rPr>
          <w:rFonts w:eastAsia="Arial"/>
          <w:b/>
          <w:color w:val="000000"/>
          <w:sz w:val="26"/>
          <w:szCs w:val="26"/>
        </w:rPr>
      </w:pPr>
      <w:r>
        <w:rPr>
          <w:b/>
          <w:bCs/>
          <w:color w:val="000000"/>
          <w:sz w:val="26"/>
          <w:szCs w:val="26"/>
        </w:rPr>
        <w:t>4. Danh sách người có liên quan của khách hàng</w:t>
      </w: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r>
        <w:trPr>
          <w:tblHeader/>
        </w:trPr>
        <w:tc>
          <w:tcPr>
            <w:tcW w:w="4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pStyle w:val="Vnbnnidung0"/>
              <w:widowControl/>
              <w:shd w:val="clear"/>
              <w:spacing w:line="240" w:lineRule="auto"/>
              <w:jc w:val="center"/>
              <w:rPr>
                <w:b/>
                <w:sz w:val="24"/>
                <w:szCs w:val="26"/>
              </w:rPr>
            </w:pPr>
            <w:r>
              <w:rPr>
                <w:rFonts w:ascii="Times New Roman" w:hAnsi="Times New Roman" w:cs="Times New Roman"/>
                <w:b/>
                <w:bCs/>
                <w:color w:val="000000"/>
                <w:sz w:val="24"/>
                <w:szCs w:val="24"/>
              </w:rPr>
              <w:t>STT</w:t>
            </w:r>
          </w:p>
        </w:tc>
        <w:tc>
          <w:tcPr>
            <w:tcW w:w="158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pStyle w:val="Vnbnnidung0"/>
              <w:widowControl/>
              <w:shd w:val="clear"/>
              <w:spacing w:line="240" w:lineRule="auto"/>
              <w:jc w:val="center"/>
              <w:rPr>
                <w:rStyle w:val="VnbnnidungInm"/>
                <w:sz w:val="24"/>
                <w:szCs w:val="26"/>
              </w:rPr>
            </w:pPr>
            <w:r>
              <w:rPr>
                <w:rFonts w:ascii="Times New Roman" w:hAnsi="Times New Roman" w:cs="Times New Roman"/>
                <w:b/>
                <w:bCs/>
                <w:color w:val="000000"/>
                <w:sz w:val="24"/>
                <w:szCs w:val="24"/>
              </w:rPr>
              <w:t>Tên pháp nhân/</w:t>
            </w:r>
          </w:p>
          <w:p>
            <w:pPr>
              <w:pStyle w:val="Vnbnnidung0"/>
              <w:widowControl/>
              <w:shd w:val="clear"/>
              <w:spacing w:line="240" w:lineRule="auto"/>
              <w:jc w:val="center"/>
              <w:rPr>
                <w:b/>
                <w:sz w:val="24"/>
                <w:szCs w:val="26"/>
              </w:rPr>
            </w:pPr>
            <w:r>
              <w:rPr>
                <w:rFonts w:ascii="Times New Roman" w:hAnsi="Times New Roman" w:cs="Times New Roman"/>
                <w:b/>
                <w:bCs/>
                <w:color w:val="000000"/>
                <w:sz w:val="24"/>
                <w:szCs w:val="24"/>
              </w:rPr>
              <w:t>cá nhân</w:t>
            </w:r>
          </w:p>
        </w:tc>
        <w:tc>
          <w:tcPr>
            <w:tcW w:w="115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pStyle w:val="Vnbnnidung0"/>
              <w:widowControl/>
              <w:shd w:val="clear"/>
              <w:spacing w:line="240" w:lineRule="auto"/>
              <w:jc w:val="center"/>
              <w:rPr>
                <w:b/>
                <w:sz w:val="24"/>
                <w:szCs w:val="26"/>
              </w:rPr>
            </w:pPr>
            <w:r>
              <w:rPr>
                <w:rFonts w:ascii="Times New Roman" w:hAnsi="Times New Roman" w:cs="Times New Roman"/>
                <w:b/>
                <w:bCs/>
                <w:color w:val="000000"/>
                <w:sz w:val="24"/>
                <w:szCs w:val="24"/>
              </w:rPr>
              <w:t>Mã số DN/CMND</w:t>
            </w:r>
          </w:p>
        </w:tc>
        <w:tc>
          <w:tcPr>
            <w:tcW w:w="100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pStyle w:val="Vnbnnidung0"/>
              <w:widowControl/>
              <w:shd w:val="clear"/>
              <w:spacing w:line="240" w:lineRule="auto"/>
              <w:jc w:val="center"/>
              <w:rPr>
                <w:b/>
                <w:sz w:val="24"/>
                <w:szCs w:val="26"/>
              </w:rPr>
            </w:pPr>
            <w:r>
              <w:rPr>
                <w:rFonts w:ascii="Times New Roman" w:hAnsi="Times New Roman" w:cs="Times New Roman"/>
                <w:b/>
                <w:bCs/>
                <w:color w:val="000000"/>
                <w:sz w:val="24"/>
                <w:szCs w:val="24"/>
              </w:rPr>
              <w:t>Tỷ lệ sở hữu/Mối quan hệ</w:t>
            </w:r>
          </w:p>
        </w:tc>
        <w:tc>
          <w:tcPr>
            <w:tcW w:w="85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Vnbnnidung0"/>
              <w:widowControl/>
              <w:shd w:val="clear"/>
              <w:spacing w:line="240" w:lineRule="auto"/>
              <w:jc w:val="center"/>
              <w:rPr>
                <w:rStyle w:val="VnbnnidungInm"/>
                <w:sz w:val="24"/>
                <w:szCs w:val="26"/>
              </w:rPr>
            </w:pPr>
            <w:r>
              <w:rPr>
                <w:rFonts w:ascii="Times New Roman" w:hAnsi="Times New Roman" w:cs="Times New Roman"/>
                <w:b/>
                <w:bCs/>
                <w:color w:val="000000"/>
                <w:sz w:val="24"/>
                <w:szCs w:val="24"/>
              </w:rPr>
              <w:t>Ngành nghề kinh doanh</w:t>
            </w:r>
          </w:p>
        </w:tc>
      </w:tr>
      <w:tr>
        <w:tc>
          <w:tcPr>
            <w:tcW w:w="41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rPr>
                <w:szCs w:val="26"/>
              </w:rPr>
            </w:pPr>
            <w:r>
              <w:rPr>
                <w:rFonts w:ascii="Times New Roman" w:hAnsi="Times New Roman" w:cs="Times New Roman"/>
                <w:sz w:val="24"/>
                <w:szCs w:val="24"/>
              </w:rPr>
              <w:t>1</w:t>
            </w:r>
          </w:p>
        </w:tc>
        <w:tc>
          <w:tcPr>
            <w:tcW w:w="158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rPr>
                <w:szCs w:val="26"/>
              </w:rPr>
            </w:pPr>
            <w:r>
              <w:rPr>
                <w:rFonts w:ascii="Times New Roman" w:hAnsi="Times New Roman" w:cs="Times New Roman"/>
                <w:sz w:val="24"/>
                <w:szCs w:val="24"/>
              </w:rPr>
              <w:t>Nguyễn Đức Thanh</w:t>
            </w:r>
          </w:p>
        </w:tc>
        <w:tc>
          <w:tcPr>
            <w:tcW w:w="115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rPr>
                <w:szCs w:val="26"/>
              </w:rPr>
            </w:pPr>
            <w:r>
              <w:rPr>
                <w:rFonts w:ascii="Times New Roman" w:hAnsi="Times New Roman" w:cs="Times New Roman"/>
                <w:sz w:val="24"/>
                <w:szCs w:val="24"/>
              </w:rPr>
              <w:t>250231128</w:t>
            </w:r>
          </w:p>
        </w:tc>
        <w:tc>
          <w:tcPr>
            <w:tcW w:w="100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rPr>
                <w:szCs w:val="26"/>
              </w:rPr>
            </w:pPr>
            <w:r>
              <w:rPr>
                <w:rFonts w:ascii="Times New Roman" w:hAnsi="Times New Roman" w:cs="Times New Roman"/>
                <w:sz w:val="24"/>
                <w:szCs w:val="24"/>
              </w:rPr>
              <w:t>Kế toán trưởng</w:t>
            </w:r>
          </w:p>
        </w:tc>
        <w:tc>
          <w:tcPr>
            <w:tcW w:w="85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jc w:val="center"/>
              <w:rPr>
                <w:szCs w:val="26"/>
              </w:rPr>
            </w:pPr>
          </w:p>
        </w:tc>
      </w:tr>
    </w:tbl>
    <w:p>
      <w:pPr>
        <w:ind w:firstLine="567"/>
        <w:jc w:val="both"/>
        <w:rPr>
          <w:rFonts w:eastAsia="Calibri"/>
          <w:b/>
          <w:sz w:val="26"/>
          <w:szCs w:val="26"/>
        </w:rPr>
      </w:pPr>
      <w:r>
        <w:rPr>
          <w:b/>
          <w:bCs/>
          <w:sz w:val="26"/>
          <w:szCs w:val="26"/>
        </w:rPr>
        <w:t xml:space="preserve">IV. Hồ sơ kinh tế của khách hàng </w:t>
      </w:r>
    </w:p>
    <w:p>
      <w:pPr>
        <w:ind w:firstLine="567"/>
        <w:jc w:val="both"/>
        <w:rPr>
          <w:rFonts w:eastAsia="Calibri"/>
          <w:b/>
          <w:sz w:val="26"/>
          <w:szCs w:val="26"/>
        </w:rPr>
      </w:pPr>
      <w:r>
        <w:rPr>
          <w:b/>
          <w:bCs/>
          <w:sz w:val="26"/>
          <w:szCs w:val="26"/>
        </w:rPr>
        <w:t>1. Hồ sơ khách hàng cung cấp</w:t>
      </w:r>
    </w:p>
    <w:p>
      <w:pPr>
        <w:ind w:firstLine="567"/>
        <w:jc w:val="both"/>
        <w:rPr>
          <w:sz w:val="26"/>
          <w:szCs w:val="26"/>
        </w:rPr>
      </w:pPr>
      <w:r>
        <w:rPr>
          <w:rFonts w:ascii="Times New Roman" w:hAnsi="Times New Roman" w:cs="Times New Roman"/>
          <w:sz w:val="26"/>
          <w:szCs w:val="26"/>
        </w:rPr>
        <w:t>- Báo cáo tài chính đến 21/02/2026 và các năm 2023, 2024.</w:t>
      </w:r>
    </w:p>
    <w:p>
      <w:pPr>
        <w:ind w:firstLine="567"/>
        <w:jc w:val="both"/>
        <w:rPr>
          <w:sz w:val="26"/>
          <w:szCs w:val="26"/>
        </w:rPr>
      </w:pPr>
      <w:r>
        <w:rPr>
          <w:rFonts w:ascii="Times New Roman" w:hAnsi="Times New Roman" w:cs="Times New Roman"/>
          <w:sz w:val="26"/>
          <w:szCs w:val="26"/>
        </w:rPr>
        <w:t>- Báo cáo tình hình tài chính đến quý gần nhất</w:t>
      </w:r>
    </w:p>
    <w:p>
      <w:pPr>
        <w:ind w:firstLine="567"/>
        <w:jc w:val="both"/>
        <w:rPr>
          <w:sz w:val="26"/>
          <w:szCs w:val="26"/>
        </w:rPr>
      </w:pPr>
      <w:r>
        <w:rPr>
          <w:rFonts w:ascii="Times New Roman" w:hAnsi="Times New Roman" w:cs="Times New Roman"/>
          <w:sz w:val="26"/>
          <w:szCs w:val="26"/>
        </w:rPr>
        <w:t xml:space="preserve">- Báo cáo tài chính quý gần nhất </w:t>
      </w:r>
    </w:p>
    <w:p>
      <w:pPr>
        <w:ind w:firstLine="567"/>
        <w:jc w:val="both"/>
        <w:rPr>
          <w:sz w:val="26"/>
          <w:szCs w:val="26"/>
          <w:highlight w:val="yellow"/>
        </w:rPr>
      </w:pPr>
      <w:r>
        <w:rPr>
          <w:rFonts w:ascii="Times New Roman" w:hAnsi="Times New Roman" w:cs="Times New Roman"/>
          <w:sz w:val="26"/>
          <w:szCs w:val="26"/>
          <w:highlight w:val="yellow"/>
        </w:rPr>
        <w:t xml:space="preserve">(Trường hợp DN không lập báo cáo tài chính quý thì lập báo cáo tình hình tài chính đến quý gần nhất);  </w:t>
      </w:r>
    </w:p>
    <w:p>
      <w:pPr>
        <w:ind w:firstLine="567"/>
        <w:jc w:val="both"/>
        <w:rPr>
          <w:sz w:val="26"/>
          <w:szCs w:val="26"/>
          <w:highlight w:val="yellow"/>
        </w:rPr>
      </w:pPr>
      <w:r>
        <w:rPr>
          <w:rFonts w:ascii="Times New Roman" w:hAnsi="Times New Roman" w:cs="Times New Roman"/>
          <w:sz w:val="26"/>
          <w:szCs w:val="26"/>
          <w:highlight w:val="yellow"/>
        </w:rPr>
        <w:t xml:space="preserve"> (Báo cáo tài chính 2 năm liền kề trừ doanh nghiệp mới được thành lập). </w:t>
      </w:r>
    </w:p>
    <w:p>
      <w:pPr>
        <w:ind w:firstLine="567"/>
        <w:jc w:val="both"/>
        <w:rPr>
          <w:sz w:val="26"/>
          <w:szCs w:val="26"/>
          <w:highlight w:val="yellow"/>
        </w:rPr>
      </w:pPr>
      <w:r>
        <w:rPr>
          <w:rFonts w:ascii="Times New Roman" w:hAnsi="Times New Roman" w:cs="Times New Roman"/>
          <w:sz w:val="26"/>
          <w:szCs w:val="26"/>
          <w:highlight w:val="yellow"/>
        </w:rPr>
        <w:t>Báo cáo tài chính phải được kiểm toán và/ báo cáo tài chính nộp cho cơ quan nhà nước có thẩm quyền (loại trừ các DN siêu nhỏ quy định tại TT132/2018/TT-BTC). Báo cáo tài chính tối thiểu phải có (4 biểu): Bảng cân đối kế toán, báo cáo kết quả kinh doanh, báo cáo lưu chuyển tiền tệ, thuyết minh báo cáo tài chính.</w:t>
      </w:r>
    </w:p>
    <w:p>
      <w:pPr>
        <w:ind w:firstLine="567"/>
        <w:jc w:val="both"/>
        <w:rPr>
          <w:sz w:val="26"/>
          <w:szCs w:val="26"/>
        </w:rPr>
      </w:pPr>
      <w:r>
        <w:rPr>
          <w:rFonts w:ascii="Times New Roman" w:hAnsi="Times New Roman" w:cs="Times New Roman"/>
          <w:sz w:val="26"/>
          <w:szCs w:val="26"/>
        </w:rPr>
        <w:t xml:space="preserve">- Sổ phụ chi tiết các khoản nợ phải thu, phải trả (những khoản chiếm tỷ trọng lớn từ 10% tổng nợ phải thu, phải trả trở lên và các khoản phải thu, phải trả nội bộ, với nhóm khách hàng có liên quan); </w:t>
      </w:r>
    </w:p>
    <w:p>
      <w:pPr>
        <w:ind w:firstLine="567"/>
        <w:jc w:val="both"/>
        <w:rPr>
          <w:sz w:val="26"/>
          <w:szCs w:val="26"/>
        </w:rPr>
      </w:pPr>
      <w:r>
        <w:rPr>
          <w:rFonts w:ascii="Times New Roman" w:hAnsi="Times New Roman" w:cs="Times New Roman"/>
          <w:sz w:val="26"/>
          <w:szCs w:val="26"/>
        </w:rPr>
        <w:t xml:space="preserve">- Sổ phụ chi tiết hàng tồn kho (những khoản chiếm tỷ trọng lớn từ 10% tổng giá trị hàng tồn kho); </w:t>
      </w:r>
    </w:p>
    <w:p>
      <w:pPr>
        <w:ind w:firstLine="567"/>
        <w:jc w:val="both"/>
        <w:rPr>
          <w:sz w:val="26"/>
          <w:szCs w:val="26"/>
        </w:rPr>
      </w:pPr>
      <w:r>
        <w:rPr>
          <w:rFonts w:ascii="Times New Roman" w:hAnsi="Times New Roman" w:cs="Times New Roman"/>
          <w:sz w:val="26"/>
          <w:szCs w:val="26"/>
        </w:rPr>
        <w:t>- Sổ phụ chi tiết các khoản đầu tư tài chính dài hạn, ngắn hạn.</w:t>
      </w:r>
    </w:p>
    <w:p>
      <w:pPr>
        <w:ind w:firstLine="567"/>
        <w:jc w:val="both"/>
        <w:rPr>
          <w:sz w:val="26"/>
          <w:szCs w:val="26"/>
        </w:rPr>
      </w:pPr>
      <w:r>
        <w:rPr>
          <w:rFonts w:ascii="Times New Roman" w:hAnsi="Times New Roman" w:cs="Times New Roman"/>
          <w:sz w:val="26"/>
          <w:szCs w:val="26"/>
        </w:rPr>
        <w:t>- Bảng kê nợ vay tại các TCTD;</w:t>
      </w:r>
    </w:p>
    <w:p>
      <w:pPr>
        <w:ind w:firstLine="567"/>
        <w:jc w:val="both"/>
        <w:rPr>
          <w:sz w:val="26"/>
          <w:szCs w:val="26"/>
        </w:rPr>
      </w:pPr>
      <w:r>
        <w:rPr>
          <w:rFonts w:ascii="Times New Roman" w:hAnsi="Times New Roman" w:cs="Times New Roman"/>
          <w:sz w:val="26"/>
          <w:szCs w:val="26"/>
        </w:rPr>
        <w:t xml:space="preserve">- Sổ phụ tài khoản tiền gửi các ngân hàng; </w:t>
      </w:r>
    </w:p>
    <w:p>
      <w:pPr>
        <w:ind w:firstLine="567"/>
        <w:jc w:val="both"/>
        <w:rPr>
          <w:sz w:val="26"/>
          <w:szCs w:val="26"/>
        </w:rPr>
      </w:pPr>
      <w:r>
        <w:rPr>
          <w:rFonts w:ascii="Times New Roman" w:hAnsi="Times New Roman" w:cs="Times New Roman"/>
          <w:sz w:val="26"/>
          <w:szCs w:val="26"/>
        </w:rPr>
        <w:t>- Chi tiết doanh thu theo từng mặt hàng, lĩnh vực kinh doanh, từng công trình thi công. Doanh số (lượng, giá trị) xuất khẩu theo từng nước, khu vực (nếu có)...</w:t>
      </w:r>
    </w:p>
    <w:p>
      <w:pPr>
        <w:ind w:firstLine="567"/>
        <w:jc w:val="both"/>
        <w:rPr>
          <w:sz w:val="26"/>
          <w:szCs w:val="26"/>
        </w:rPr>
      </w:pPr>
      <w:r>
        <w:rPr>
          <w:rFonts w:ascii="Times New Roman" w:hAnsi="Times New Roman" w:cs="Times New Roman"/>
          <w:sz w:val="26"/>
          <w:szCs w:val="26"/>
          <w:highlight w:val="yellow"/>
        </w:rPr>
        <w:t>- Các tài liệu khác (nếu có).</w:t>
      </w:r>
    </w:p>
    <w:p>
      <w:pPr>
        <w:tabs>
          <w:tab w:val="left" w:pos="567"/>
        </w:tabs>
        <w:ind w:firstLine="567"/>
        <w:jc w:val="both"/>
        <w:rPr>
          <w:sz w:val="26"/>
          <w:szCs w:val="28"/>
        </w:rPr>
      </w:pPr>
      <w:r>
        <w:rPr>
          <w:rFonts w:ascii="Times New Roman" w:hAnsi="Times New Roman" w:cs="Times New Roman"/>
          <w:b/>
          <w:bCs/>
          <w:sz w:val="26"/>
          <w:szCs w:val="26"/>
        </w:rPr>
        <w:t>2. Nhận xét</w:t>
      </w:r>
      <w:r>
        <w:rPr>
          <w:rFonts w:ascii="Times New Roman" w:hAnsi="Times New Roman" w:cs="Times New Roman"/>
          <w:sz w:val="26"/>
          <w:szCs w:val="26"/>
        </w:rPr>
        <w:t xml:space="preserve">: Hồ sơ khách hàng cung cấp đầy đủ, hợp pháp, hợp lệ theo quy định của Pháp luật và của Agribank. </w:t>
      </w:r>
    </w:p>
    <w:p>
      <w:pPr>
        <w:ind w:firstLine="567"/>
        <w:jc w:val="both"/>
        <w:rPr>
          <w:b/>
          <w:sz w:val="26"/>
          <w:szCs w:val="28"/>
        </w:rPr>
      </w:pPr>
      <w:r>
        <w:rPr>
          <w:rFonts w:ascii="Times New Roman" w:hAnsi="Times New Roman" w:cs="Times New Roman"/>
          <w:b/>
          <w:bCs/>
          <w:sz w:val="26"/>
          <w:szCs w:val="26"/>
        </w:rPr>
        <w:t>V. Tình hình quan hệ tín dụng với Ngân hàng</w:t>
      </w:r>
    </w:p>
    <w:p>
      <w:pPr>
        <w:ind w:firstLine="567"/>
        <w:jc w:val="both"/>
        <w:rPr>
          <w:rFonts w:eastAsia="Calibri"/>
          <w:b/>
          <w:sz w:val="26"/>
          <w:szCs w:val="26"/>
        </w:rPr>
      </w:pPr>
      <w:r>
        <w:rPr>
          <w:b/>
          <w:bCs/>
          <w:sz w:val="26"/>
          <w:szCs w:val="26"/>
        </w:rPr>
        <w:t>1. Tình hình quan hệ tín dụng với Ngân hàng</w:t>
      </w:r>
    </w:p>
    <w:p>
      <w:pPr>
        <w:ind w:firstLine="567"/>
        <w:jc w:val="both"/>
        <w:rPr>
          <w:rFonts w:eastAsia="Calibri"/>
          <w:b/>
          <w:sz w:val="26"/>
          <w:szCs w:val="26"/>
        </w:rPr>
      </w:pPr>
      <w:r>
        <w:rPr>
          <w:b/>
          <w:bCs/>
          <w:sz w:val="26"/>
          <w:szCs w:val="26"/>
        </w:rPr>
        <w:t xml:space="preserve">1.1. Tình hình quan hệ tín dụng của khách hàng vay vốn </w:t>
      </w:r>
    </w:p>
    <w:p>
      <w:pPr>
        <w:ind w:firstLine="567"/>
        <w:jc w:val="both"/>
        <w:rPr>
          <w:rFonts w:eastAsia="Calibri"/>
          <w:bCs/>
          <w:sz w:val="26"/>
          <w:szCs w:val="26"/>
        </w:rPr>
      </w:pPr>
      <w:r>
        <w:rPr>
          <w:sz w:val="26"/>
          <w:szCs w:val="26"/>
        </w:rPr>
        <w:t>a) Thông tin CIC</w:t>
      </w:r>
    </w:p>
    <w:p>
      <w:pPr>
        <w:ind w:firstLine="567"/>
        <w:jc w:val="both"/>
        <w:rPr>
          <w:rFonts w:eastAsia="Calibri"/>
          <w:bCs/>
          <w:sz w:val="26"/>
          <w:szCs w:val="26"/>
        </w:rPr>
      </w:pPr>
      <w:r>
        <w:rPr>
          <w:sz w:val="26"/>
          <w:szCs w:val="26"/>
        </w:rPr>
        <w:t>- Dư nợ: 0 đồng</w:t>
      </w:r>
    </w:p>
    <w:p>
      <w:pPr>
        <w:ind w:firstLine="567"/>
        <w:jc w:val="both"/>
        <w:rPr>
          <w:rFonts w:eastAsia="Calibri"/>
          <w:bCs/>
          <w:sz w:val="26"/>
          <w:szCs w:val="26"/>
        </w:rPr>
      </w:pPr>
      <w:r>
        <w:rPr>
          <w:sz w:val="26"/>
          <w:szCs w:val="26"/>
        </w:rPr>
        <w:t>- Nhóm nợ: Nhóm 1</w:t>
      </w:r>
    </w:p>
    <w:p>
      <w:pPr>
        <w:ind w:firstLine="567"/>
        <w:jc w:val="both"/>
        <w:rPr>
          <w:rFonts w:eastAsia="Calibri"/>
          <w:bCs/>
          <w:sz w:val="26"/>
          <w:szCs w:val="26"/>
        </w:rPr>
      </w:pPr>
      <w:r>
        <w:rPr>
          <w:sz w:val="26"/>
          <w:szCs w:val="26"/>
        </w:rPr>
        <w:t>b) Theo thông tin trên hệ thống IPCAS</w:t>
      </w:r>
    </w:p>
    <w:p>
      <w:pPr>
        <w:ind w:firstLine="567"/>
        <w:jc w:val="both"/>
        <w:rPr>
          <w:rFonts w:eastAsia="Calibri"/>
          <w:bCs/>
          <w:sz w:val="26"/>
          <w:szCs w:val="26"/>
        </w:rPr>
      </w:pPr>
      <w:r>
        <w:rPr>
          <w:sz w:val="26"/>
          <w:szCs w:val="26"/>
        </w:rPr>
        <w:t>- Dư nợ: 12.077.450.921 đồng</w:t>
      </w:r>
    </w:p>
    <w:p>
      <w:pPr>
        <w:ind w:firstLine="567"/>
        <w:jc w:val="both"/>
        <w:rPr>
          <w:rFonts w:eastAsia="Calibri"/>
          <w:bCs/>
          <w:sz w:val="26"/>
          <w:szCs w:val="26"/>
        </w:rPr>
      </w:pPr>
      <w:r>
        <w:rPr>
          <w:sz w:val="26"/>
          <w:szCs w:val="26"/>
        </w:rPr>
        <w:t>- Nhóm nợ: Nhóm 1</w:t>
      </w:r>
    </w:p>
    <w:p>
      <w:pPr>
        <w:ind w:firstLine="567"/>
        <w:jc w:val="both"/>
        <w:rPr>
          <w:rFonts w:eastAsia="Arial"/>
          <w:b/>
          <w:sz w:val="26"/>
        </w:rPr>
      </w:pPr>
      <w:r>
        <w:rPr>
          <w:b/>
          <w:bCs/>
          <w:sz w:val="26"/>
          <w:szCs w:val="26"/>
        </w:rPr>
        <w:t>1.2. Tình hình quan hệ tín dụng của người có liên quan đến Công ty TNHH Thương mại Điện tử Ý</w:t>
      </w:r>
    </w:p>
    <w:p>
      <w:pPr>
        <w:contextualSpacing/>
        <w:tabs>
          <w:tab w:val="left" w:pos="567"/>
        </w:tabs>
        <w:ind w:firstLine="567"/>
        <w:jc w:val="both"/>
        <w:rPr>
          <w:rFonts w:eastAsia="Calibri" w:eastAsiaTheme="minorHAnsi"/>
          <w:b/>
          <w:iCs/>
          <w:sz w:val="26"/>
        </w:rPr>
      </w:pPr>
      <w:r>
        <w:rPr>
          <w:b/>
          <w:bCs/>
          <w:sz w:val="26"/>
          <w:szCs w:val="26"/>
        </w:rPr>
        <w:t>a) Theo thông tin CIC</w:t>
      </w:r>
    </w:p>
    <w:p>
      <w:pPr>
        <w:contextualSpacing/>
        <w:tabs>
          <w:tab w:val="left" w:pos="567"/>
        </w:tabs>
        <w:jc w:val="right"/>
        <w:rPr>
          <w:rFonts w:eastAsia="Calibri" w:eastAsiaTheme="minorHAnsi"/>
          <w:b/>
          <w:i/>
          <w:iCs/>
          <w:sz w:val="26"/>
        </w:rPr>
      </w:pPr>
      <w:r>
        <w:rPr>
          <w:b/>
          <w:bCs/>
          <w:i/>
          <w:iCs/>
          <w:sz w:val="26"/>
          <w:szCs w:val="26"/>
        </w:rPr>
        <w:t>Đơn vị: đồng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Pr>
      <w:tr>
        <w:trPr>
          <w:tblHeader/>
        </w:trPr>
        <w:tc>
          <w:tcPr>
            <w:tcW w:w="374" w:type="pct"/>
            <w:tcBorders>
              <w:top w:val="single" w:sz="4" w:space="0" w:color="auto"/>
              <w:left w:val="single" w:sz="4" w:space="0" w:color="auto"/>
              <w:bottom w:val="single" w:sz="4" w:space="0" w:color="auto"/>
              <w:right w:val="single" w:sz="4" w:space="0" w:color="auto"/>
            </w:tcBorders>
            <w:tcMar>
              <w:left w:w="115" w:type="dxa"/>
              <w:right w:w="115" w:type="dxa"/>
            </w:tcMar>
            <w:vAlign w:val="center"/>
          </w:tcPr>
          <w:p>
            <w:pPr>
              <w:tabs>
                <w:tab w:val="center" w:pos="300"/>
              </w:tabs>
              <w:jc w:val="center"/>
              <w:rPr>
                <w:b/>
                <w:sz w:val="26"/>
                <w:szCs w:val="28"/>
              </w:rPr>
            </w:pPr>
            <w:r>
              <w:rPr>
                <w:rFonts w:ascii="Times New Roman" w:hAnsi="Times New Roman" w:cs="Times New Roman"/>
                <w:b/>
                <w:bCs/>
                <w:sz w:val="26"/>
                <w:szCs w:val="26"/>
              </w:rPr>
              <w:t>STT</w:t>
            </w:r>
          </w:p>
        </w:tc>
        <w:tc>
          <w:tcPr>
            <w:tcW w:w="1258" w:type="pct"/>
            <w:tcBorders>
              <w:top w:val="single" w:sz="4" w:space="0" w:color="auto"/>
              <w:left w:val="single" w:sz="4" w:space="0" w:color="auto"/>
              <w:bottom w:val="single" w:sz="4" w:space="0" w:color="auto"/>
              <w:right w:val="single" w:sz="4" w:space="0" w:color="auto"/>
            </w:tcBorders>
            <w:tcMar>
              <w:left w:w="115" w:type="dxa"/>
              <w:right w:w="115" w:type="dxa"/>
            </w:tcMar>
            <w:vAlign w:val="center"/>
          </w:tcPr>
          <w:p>
            <w:pPr>
              <w:jc w:val="center"/>
              <w:rPr>
                <w:b/>
                <w:sz w:val="26"/>
                <w:szCs w:val="28"/>
              </w:rPr>
            </w:pPr>
          </w:p>
          <w:p>
            <w:pPr>
              <w:jc w:val="center"/>
              <w:rPr>
                <w:b/>
                <w:sz w:val="26"/>
                <w:szCs w:val="28"/>
              </w:rPr>
            </w:pPr>
            <w:r>
              <w:rPr>
                <w:rFonts w:ascii="Times New Roman" w:hAnsi="Times New Roman" w:cs="Times New Roman"/>
                <w:b/>
                <w:bCs/>
                <w:sz w:val="26"/>
                <w:szCs w:val="26"/>
              </w:rPr>
              <w:t>Tên khách hàng</w:t>
            </w:r>
          </w:p>
        </w:tc>
        <w:tc>
          <w:tcPr>
            <w:tcW w:w="1658" w:type="pct"/>
            <w:gridSpan w:val="2"/>
            <w:tcBorders>
              <w:top w:val="single" w:sz="4" w:space="0" w:color="auto"/>
              <w:left w:val="single" w:sz="4" w:space="0" w:color="auto"/>
              <w:bottom w:val="single" w:sz="4" w:space="0" w:color="auto"/>
              <w:right w:val="single" w:sz="4" w:space="0" w:color="auto"/>
            </w:tcBorders>
            <w:tcMar>
              <w:left w:w="115" w:type="dxa"/>
              <w:right w:w="115" w:type="dxa"/>
            </w:tcMar>
            <w:vAlign w:val="center"/>
          </w:tcPr>
          <w:p>
            <w:pPr>
              <w:jc w:val="center"/>
              <w:rPr>
                <w:b/>
                <w:sz w:val="26"/>
                <w:szCs w:val="28"/>
              </w:rPr>
            </w:pPr>
            <w:r>
              <w:rPr>
                <w:rFonts w:ascii="Times New Roman" w:hAnsi="Times New Roman" w:cs="Times New Roman"/>
                <w:b/>
                <w:bCs/>
                <w:sz w:val="26"/>
                <w:szCs w:val="26"/>
              </w:rPr>
              <w:t>Dư nợ</w:t>
            </w:r>
          </w:p>
        </w:tc>
        <w:tc>
          <w:tcPr>
            <w:tcW w:w="1710" w:type="pct"/>
            <w:tcBorders>
              <w:top w:val="single" w:sz="4" w:space="0" w:color="auto"/>
              <w:left w:val="single" w:sz="4" w:space="0" w:color="auto"/>
              <w:bottom w:val="single" w:sz="4" w:space="0" w:color="auto"/>
              <w:right w:val="single" w:sz="4" w:space="0" w:color="auto"/>
            </w:tcBorders>
            <w:tcMar>
              <w:left w:w="115" w:type="dxa"/>
              <w:right w:w="115" w:type="dxa"/>
            </w:tcMar>
            <w:vAlign w:val="center"/>
          </w:tcPr>
          <w:p>
            <w:pPr>
              <w:jc w:val="center"/>
              <w:rPr>
                <w:b/>
                <w:sz w:val="26"/>
                <w:szCs w:val="28"/>
              </w:rPr>
            </w:pPr>
          </w:p>
          <w:p>
            <w:pPr>
              <w:jc w:val="center"/>
              <w:rPr>
                <w:b/>
                <w:sz w:val="26"/>
                <w:szCs w:val="28"/>
              </w:rPr>
            </w:pPr>
            <w:r>
              <w:rPr>
                <w:rFonts w:ascii="Times New Roman" w:hAnsi="Times New Roman" w:cs="Times New Roman"/>
                <w:b/>
                <w:bCs/>
                <w:sz w:val="26"/>
                <w:szCs w:val="26"/>
              </w:rPr>
              <w:t>Tên TCTD</w:t>
            </w:r>
          </w:p>
        </w:tc>
      </w:tr>
      <w:tr>
        <w:trPr>
          <w:tblHeader/>
        </w:trPr>
        <w:tc>
          <w:tcPr>
            <w:tcW w:w="797" w:type="pct"/>
            <w:tcBorders>
              <w:top w:val="single" w:sz="4" w:space="0" w:color="auto"/>
              <w:left w:val="single" w:sz="4" w:space="0" w:color="auto"/>
              <w:bottom w:val="single" w:sz="4" w:space="0" w:color="auto"/>
              <w:right w:val="single" w:sz="4" w:space="0" w:color="auto"/>
            </w:tcBorders>
            <w:tcMar>
              <w:left w:w="115" w:type="dxa"/>
              <w:right w:w="115" w:type="dxa"/>
            </w:tcMar>
            <w:vAlign w:val="center"/>
          </w:tcPr>
          <w:p>
            <w:pPr>
              <w:jc w:val="center"/>
              <w:rPr>
                <w:b/>
                <w:sz w:val="26"/>
                <w:szCs w:val="28"/>
              </w:rPr>
            </w:pPr>
            <w:r>
              <w:rPr>
                <w:rFonts w:ascii="Times New Roman" w:hAnsi="Times New Roman" w:cs="Times New Roman"/>
                <w:b/>
                <w:bCs/>
                <w:sz w:val="26"/>
                <w:szCs w:val="26"/>
              </w:rPr>
              <w:t>Tổng dư nợ</w:t>
            </w:r>
          </w:p>
        </w:tc>
        <w:tc>
          <w:tcPr>
            <w:tcW w:w="861" w:type="pct"/>
            <w:tcBorders>
              <w:top w:val="single" w:sz="4" w:space="0" w:color="auto"/>
              <w:left w:val="single" w:sz="4" w:space="0" w:color="auto"/>
              <w:bottom w:val="single" w:sz="4" w:space="0" w:color="auto"/>
              <w:right w:val="single" w:sz="4" w:space="0" w:color="auto"/>
            </w:tcBorders>
            <w:tcMar>
              <w:left w:w="115" w:type="dxa"/>
              <w:right w:w="115" w:type="dxa"/>
            </w:tcMar>
            <w:vAlign w:val="center"/>
          </w:tcPr>
          <w:p>
            <w:pPr>
              <w:jc w:val="center"/>
              <w:rPr>
                <w:b/>
                <w:sz w:val="26"/>
                <w:szCs w:val="28"/>
              </w:rPr>
            </w:pPr>
            <w:r>
              <w:rPr>
                <w:rFonts w:ascii="Times New Roman" w:hAnsi="Times New Roman" w:cs="Times New Roman"/>
                <w:b/>
                <w:bCs/>
                <w:sz w:val="26"/>
                <w:szCs w:val="26"/>
              </w:rPr>
              <w:t>Dư nợ tại Agribank</w:t>
            </w:r>
          </w:p>
        </w:tc>
        <w:tc>
          <w:tcPr>
            <w:tcBorders>
              <w:top w:val="single" w:sz="4" w:space="0" w:color="auto"/>
              <w:left w:val="single" w:sz="4" w:space="0" w:color="auto"/>
              <w:bottom w:val="single" w:sz="4" w:space="0" w:color="auto"/>
              <w:right w:val="single" w:sz="4" w:space="0" w:color="auto"/>
            </w:tcBorders>
            <w:tcMar>
              <w:left w:w="115" w:type="dxa"/>
              <w:right w:w="115" w:type="dxa"/>
            </w:tcMar>
          </w:tcPr>
          <w:p/>
        </w:tc>
        <w:tc>
          <w:tcPr>
            <w:tcBorders>
              <w:top w:val="single" w:sz="4" w:space="0" w:color="auto"/>
              <w:left w:val="single" w:sz="4" w:space="0" w:color="auto"/>
              <w:bottom w:val="single" w:sz="4" w:space="0" w:color="auto"/>
              <w:right w:val="single" w:sz="4" w:space="0" w:color="auto"/>
            </w:tcBorders>
            <w:tcMar>
              <w:left w:w="115" w:type="dxa"/>
              <w:right w:w="115" w:type="dxa"/>
            </w:tcMar>
          </w:tcPr>
          <w:p/>
        </w:tc>
        <w:tc>
          <w:tcPr>
            <w:tcBorders>
              <w:top w:val="single" w:sz="4" w:space="0" w:color="auto"/>
              <w:left w:val="single" w:sz="4" w:space="0" w:color="auto"/>
              <w:bottom w:val="single" w:sz="4" w:space="0" w:color="auto"/>
              <w:right w:val="single" w:sz="4" w:space="0" w:color="auto"/>
            </w:tcBorders>
            <w:tcMar>
              <w:left w:w="115" w:type="dxa"/>
              <w:right w:w="115" w:type="dxa"/>
            </w:tcMar>
          </w:tcPr>
          <w:p/>
        </w:tc>
      </w:tr>
      <w:tr>
        <w:tc>
          <w:tcPr>
            <w:tcW w:w="374" w:type="pct"/>
            <w:tcBorders>
              <w:top w:val="single" w:sz="4" w:space="0" w:color="auto"/>
              <w:left w:val="single" w:sz="4" w:space="0" w:color="auto"/>
              <w:bottom w:val="single" w:sz="4" w:space="0" w:color="auto"/>
              <w:right w:val="single" w:sz="4" w:space="0" w:color="auto"/>
            </w:tcBorders>
            <w:tcMar>
              <w:left w:w="115" w:type="dxa"/>
              <w:right w:w="115" w:type="dxa"/>
            </w:tcMar>
            <w:vAlign w:val="center"/>
          </w:tcPr>
          <w:p>
            <w:pPr>
              <w:jc w:val="center"/>
              <w:rPr>
                <w:rFonts w:eastAsia="Calibri"/>
                <w:sz w:val="26"/>
                <w:szCs w:val="28"/>
              </w:rPr>
            </w:pPr>
            <w:r>
              <w:rPr>
                <w:sz w:val="26"/>
                <w:szCs w:val="26"/>
              </w:rPr>
              <w:t>1</w:t>
            </w:r>
          </w:p>
        </w:tc>
        <w:tc>
          <w:tcPr>
            <w:tcW w:w="1258" w:type="pct"/>
            <w:tcBorders>
              <w:top w:val="single" w:sz="4" w:space="0" w:color="auto"/>
              <w:left w:val="single" w:sz="4" w:space="0" w:color="auto"/>
              <w:bottom w:val="single" w:sz="4" w:space="0" w:color="auto"/>
              <w:right w:val="single" w:sz="4" w:space="0" w:color="auto"/>
            </w:tcBorders>
            <w:tcMar>
              <w:left w:w="115" w:type="dxa"/>
              <w:right w:w="115" w:type="dxa"/>
            </w:tcMar>
            <w:vAlign w:val="center"/>
          </w:tcPr>
          <w:p>
            <w:pPr>
              <w:jc w:val="center"/>
              <w:rPr>
                <w:sz w:val="26"/>
                <w:szCs w:val="28"/>
              </w:rPr>
            </w:pPr>
          </w:p>
        </w:tc>
        <w:tc>
          <w:tcPr>
            <w:tcW w:w="797" w:type="pct"/>
            <w:tcBorders>
              <w:top w:val="single" w:sz="4" w:space="0" w:color="auto"/>
              <w:left w:val="single" w:sz="4" w:space="0" w:color="auto"/>
              <w:bottom w:val="single" w:sz="4" w:space="0" w:color="auto"/>
              <w:right w:val="single" w:sz="4" w:space="0" w:color="auto"/>
            </w:tcBorders>
            <w:tcMar>
              <w:left w:w="115" w:type="dxa"/>
              <w:right w:w="115" w:type="dxa"/>
            </w:tcMar>
            <w:vAlign w:val="center"/>
          </w:tcPr>
          <w:p>
            <w:pPr>
              <w:jc w:val="center"/>
              <w:rPr>
                <w:sz w:val="26"/>
                <w:szCs w:val="28"/>
              </w:rPr>
            </w:pPr>
          </w:p>
        </w:tc>
        <w:tc>
          <w:tcPr>
            <w:tcW w:w="861" w:type="pct"/>
            <w:tcBorders>
              <w:top w:val="single" w:sz="4" w:space="0" w:color="auto"/>
              <w:left w:val="single" w:sz="4" w:space="0" w:color="auto"/>
              <w:bottom w:val="single" w:sz="4" w:space="0" w:color="auto"/>
              <w:right w:val="single" w:sz="4" w:space="0" w:color="auto"/>
            </w:tcBorders>
            <w:tcMar>
              <w:left w:w="115" w:type="dxa"/>
              <w:right w:w="115" w:type="dxa"/>
            </w:tcMar>
            <w:vAlign w:val="center"/>
          </w:tcPr>
          <w:p>
            <w:pPr>
              <w:jc w:val="center"/>
              <w:rPr>
                <w:sz w:val="26"/>
                <w:szCs w:val="28"/>
              </w:rPr>
            </w:pPr>
          </w:p>
        </w:tc>
        <w:tc>
          <w:tcPr>
            <w:tcW w:w="1710" w:type="pct"/>
            <w:tcBorders>
              <w:top w:val="single" w:sz="4" w:space="0" w:color="auto"/>
              <w:left w:val="single" w:sz="4" w:space="0" w:color="auto"/>
              <w:bottom w:val="single" w:sz="4" w:space="0" w:color="auto"/>
              <w:right w:val="single" w:sz="4" w:space="0" w:color="auto"/>
            </w:tcBorders>
            <w:tcMar>
              <w:left w:w="115" w:type="dxa"/>
              <w:right w:w="115" w:type="dxa"/>
            </w:tcMar>
            <w:vAlign w:val="center"/>
          </w:tcPr>
          <w:p>
            <w:pPr>
              <w:jc w:val="center"/>
              <w:rPr>
                <w:spacing w:val="-10"/>
                <w:sz w:val="26"/>
                <w:szCs w:val="28"/>
              </w:rPr>
            </w:pPr>
          </w:p>
        </w:tc>
      </w:tr>
      <w:tr>
        <w:tc>
          <w:tcPr>
            <w:tcW w:w="374" w:type="pct"/>
            <w:tcBorders>
              <w:top w:val="single" w:sz="4" w:space="0" w:color="auto"/>
              <w:left w:val="single" w:sz="4" w:space="0" w:color="auto"/>
              <w:bottom w:val="single" w:sz="4" w:space="0" w:color="auto"/>
              <w:right w:val="single" w:sz="4" w:space="0" w:color="auto"/>
            </w:tcBorders>
            <w:tcMar>
              <w:left w:w="115" w:type="dxa"/>
              <w:right w:w="115" w:type="dxa"/>
            </w:tcMar>
            <w:vAlign w:val="center"/>
          </w:tcPr>
          <w:p>
            <w:pPr>
              <w:jc w:val="center"/>
              <w:rPr>
                <w:rFonts w:eastAsia="Calibri"/>
                <w:sz w:val="26"/>
                <w:szCs w:val="28"/>
              </w:rPr>
            </w:pPr>
            <w:r>
              <w:rPr>
                <w:sz w:val="26"/>
                <w:szCs w:val="26"/>
              </w:rPr>
              <w:t>2</w:t>
            </w:r>
          </w:p>
        </w:tc>
        <w:tc>
          <w:tcPr>
            <w:tcW w:w="1258" w:type="pct"/>
            <w:tcBorders>
              <w:top w:val="single" w:sz="4" w:space="0" w:color="auto"/>
              <w:left w:val="single" w:sz="4" w:space="0" w:color="auto"/>
              <w:bottom w:val="single" w:sz="4" w:space="0" w:color="auto"/>
              <w:right w:val="single" w:sz="4" w:space="0" w:color="auto"/>
            </w:tcBorders>
            <w:tcMar>
              <w:left w:w="115" w:type="dxa"/>
              <w:right w:w="115" w:type="dxa"/>
            </w:tcMar>
            <w:vAlign w:val="center"/>
          </w:tcPr>
          <w:p>
            <w:pPr>
              <w:jc w:val="center"/>
              <w:rPr>
                <w:sz w:val="26"/>
                <w:szCs w:val="28"/>
              </w:rPr>
            </w:pPr>
          </w:p>
        </w:tc>
        <w:tc>
          <w:tcPr>
            <w:tcW w:w="797" w:type="pct"/>
            <w:tcBorders>
              <w:top w:val="single" w:sz="4" w:space="0" w:color="auto"/>
              <w:left w:val="single" w:sz="4" w:space="0" w:color="auto"/>
              <w:bottom w:val="single" w:sz="4" w:space="0" w:color="auto"/>
              <w:right w:val="single" w:sz="4" w:space="0" w:color="auto"/>
            </w:tcBorders>
            <w:tcMar>
              <w:left w:w="115" w:type="dxa"/>
              <w:right w:w="115" w:type="dxa"/>
            </w:tcMar>
            <w:vAlign w:val="center"/>
          </w:tcPr>
          <w:p>
            <w:pPr>
              <w:tabs>
                <w:tab w:val="left" w:pos="2058"/>
              </w:tabs>
              <w:jc w:val="center"/>
              <w:rPr>
                <w:sz w:val="26"/>
                <w:szCs w:val="28"/>
              </w:rPr>
            </w:pPr>
          </w:p>
        </w:tc>
        <w:tc>
          <w:tcPr>
            <w:tcW w:w="861" w:type="pct"/>
            <w:tcBorders>
              <w:top w:val="single" w:sz="4" w:space="0" w:color="auto"/>
              <w:left w:val="single" w:sz="4" w:space="0" w:color="auto"/>
              <w:bottom w:val="single" w:sz="4" w:space="0" w:color="auto"/>
              <w:right w:val="single" w:sz="4" w:space="0" w:color="auto"/>
            </w:tcBorders>
            <w:tcMar>
              <w:left w:w="115" w:type="dxa"/>
              <w:right w:w="115" w:type="dxa"/>
            </w:tcMar>
            <w:vAlign w:val="center"/>
          </w:tcPr>
          <w:p>
            <w:pPr>
              <w:jc w:val="center"/>
              <w:rPr>
                <w:sz w:val="26"/>
                <w:szCs w:val="28"/>
              </w:rPr>
            </w:pPr>
          </w:p>
        </w:tc>
        <w:tc>
          <w:tcPr>
            <w:tcW w:w="1710" w:type="pct"/>
            <w:tcBorders>
              <w:top w:val="single" w:sz="4" w:space="0" w:color="auto"/>
              <w:left w:val="single" w:sz="4" w:space="0" w:color="auto"/>
              <w:bottom w:val="single" w:sz="4" w:space="0" w:color="auto"/>
              <w:right w:val="single" w:sz="4" w:space="0" w:color="auto"/>
            </w:tcBorders>
            <w:tcMar>
              <w:left w:w="115" w:type="dxa"/>
              <w:right w:w="115" w:type="dxa"/>
            </w:tcMar>
            <w:vAlign w:val="center"/>
          </w:tcPr>
          <w:p>
            <w:pPr>
              <w:jc w:val="center"/>
              <w:rPr>
                <w:spacing w:val="-10"/>
                <w:sz w:val="26"/>
                <w:szCs w:val="28"/>
              </w:rPr>
            </w:pPr>
          </w:p>
        </w:tc>
      </w:tr>
    </w:tbl>
    <w:p>
      <w:pPr>
        <w:spacing w:before="120"/>
        <w:ind w:firstLine="567"/>
        <w:jc w:val="both"/>
        <w:rPr>
          <w:rFonts w:eastAsia="Calibri" w:eastAsiaTheme="minorHAnsi"/>
          <w:b/>
          <w:iCs/>
          <w:sz w:val="26"/>
          <w:szCs w:val="28"/>
        </w:rPr>
      </w:pPr>
      <w:r>
        <w:rPr>
          <w:b/>
          <w:bCs/>
          <w:sz w:val="26"/>
          <w:szCs w:val="26"/>
        </w:rPr>
        <w:t>b) Theo thông tin trên hệ thống IPCAS</w:t>
      </w:r>
    </w:p>
    <w:p>
      <w:pPr>
        <w:ind w:firstLine="567"/>
        <w:jc w:val="right"/>
        <w:rPr>
          <w:rFonts w:eastAsia="Calibri" w:eastAsiaTheme="minorHAnsi"/>
          <w:b/>
          <w:iCs/>
          <w:sz w:val="26"/>
          <w:szCs w:val="28"/>
        </w:rPr>
      </w:pPr>
      <w:r>
        <w:rPr>
          <w:b/>
          <w:bCs/>
          <w:i/>
          <w:iCs/>
          <w:sz w:val="26"/>
          <w:szCs w:val="26"/>
        </w:rPr>
        <w:t>Đơn vị: đồng</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rPr>
          <w:tblHeader/>
        </w:trPr>
        <w:tc>
          <w:tcPr>
            <w:tcW w:w="346" w:type="pct"/>
            <w:tcBorders>
              <w:top w:val="single" w:sz="4" w:space="0" w:color="auto"/>
              <w:left w:val="single" w:sz="4" w:space="0" w:color="auto"/>
              <w:bottom w:val="single" w:sz="4" w:space="0" w:color="auto"/>
              <w:right w:val="single" w:sz="4" w:space="0" w:color="auto"/>
            </w:tcBorders>
            <w:vAlign w:val="center"/>
          </w:tcPr>
          <w:p>
            <w:pPr>
              <w:jc w:val="center"/>
              <w:rPr>
                <w:b/>
                <w:bCs/>
              </w:rPr>
            </w:pPr>
            <w:r>
              <w:rPr>
                <w:rFonts w:ascii="Times New Roman" w:hAnsi="Times New Roman" w:cs="Times New Roman"/>
                <w:b/>
                <w:bCs/>
                <w:sz w:val="24"/>
                <w:szCs w:val="24"/>
              </w:rPr>
              <w:t>STT</w:t>
            </w:r>
          </w:p>
        </w:tc>
        <w:tc>
          <w:tcPr>
            <w:tcW w:w="717" w:type="pct"/>
            <w:tcBorders>
              <w:top w:val="single" w:sz="4" w:space="0" w:color="auto"/>
              <w:left w:val="single" w:sz="4" w:space="0" w:color="auto"/>
              <w:bottom w:val="single" w:sz="4" w:space="0" w:color="auto"/>
              <w:right w:val="single" w:sz="4" w:space="0" w:color="auto"/>
            </w:tcBorders>
            <w:vAlign w:val="center"/>
          </w:tcPr>
          <w:p>
            <w:pPr>
              <w:jc w:val="center"/>
              <w:rPr>
                <w:b/>
                <w:bCs/>
              </w:rPr>
            </w:pPr>
            <w:r>
              <w:rPr>
                <w:rFonts w:ascii="Times New Roman" w:hAnsi="Times New Roman" w:cs="Times New Roman"/>
                <w:b/>
                <w:bCs/>
                <w:sz w:val="24"/>
                <w:szCs w:val="24"/>
              </w:rPr>
              <w:t>Tên khách hàng</w:t>
            </w:r>
          </w:p>
        </w:tc>
        <w:tc>
          <w:tcPr>
            <w:tcW w:w="575" w:type="pct"/>
            <w:tcBorders>
              <w:top w:val="single" w:sz="4" w:space="0" w:color="auto"/>
              <w:left w:val="single" w:sz="4" w:space="0" w:color="auto"/>
              <w:bottom w:val="single" w:sz="4" w:space="0" w:color="auto"/>
              <w:right w:val="single" w:sz="4" w:space="0" w:color="auto"/>
            </w:tcBorders>
            <w:vAlign w:val="center"/>
          </w:tcPr>
          <w:p>
            <w:pPr>
              <w:jc w:val="center"/>
              <w:rPr>
                <w:b/>
                <w:bCs/>
              </w:rPr>
            </w:pPr>
            <w:r>
              <w:rPr>
                <w:rFonts w:ascii="Times New Roman" w:hAnsi="Times New Roman" w:cs="Times New Roman"/>
                <w:b/>
                <w:bCs/>
                <w:sz w:val="24"/>
                <w:szCs w:val="24"/>
              </w:rPr>
              <w:t>Mã KH</w:t>
            </w:r>
          </w:p>
        </w:tc>
        <w:tc>
          <w:tcPr>
            <w:tcW w:w="718" w:type="pct"/>
            <w:tcBorders>
              <w:top w:val="single" w:sz="4" w:space="0" w:color="auto"/>
              <w:left w:val="single" w:sz="4" w:space="0" w:color="auto"/>
              <w:bottom w:val="single" w:sz="4" w:space="0" w:color="auto"/>
              <w:right w:val="single" w:sz="4" w:space="0" w:color="auto"/>
            </w:tcBorders>
            <w:vAlign w:val="center"/>
          </w:tcPr>
          <w:p>
            <w:pPr>
              <w:jc w:val="center"/>
              <w:rPr>
                <w:b/>
                <w:bCs/>
              </w:rPr>
            </w:pPr>
            <w:r>
              <w:rPr>
                <w:rFonts w:ascii="Times New Roman" w:hAnsi="Times New Roman" w:cs="Times New Roman"/>
                <w:b/>
                <w:bCs/>
                <w:sz w:val="24"/>
                <w:szCs w:val="24"/>
              </w:rPr>
              <w:t>Cam kết cấp tín dụng</w:t>
            </w:r>
          </w:p>
        </w:tc>
        <w:tc>
          <w:tcPr>
            <w:tcW w:w="1583" w:type="pct"/>
            <w:gridSpan w:val="2"/>
            <w:tcBorders>
              <w:top w:val="single" w:sz="4" w:space="0" w:color="auto"/>
              <w:left w:val="single" w:sz="4" w:space="0" w:color="auto"/>
              <w:bottom w:val="single" w:sz="4" w:space="0" w:color="auto"/>
              <w:right w:val="single" w:sz="4" w:space="0" w:color="auto"/>
            </w:tcBorders>
            <w:vAlign w:val="center"/>
          </w:tcPr>
          <w:p>
            <w:pPr>
              <w:jc w:val="center"/>
              <w:rPr>
                <w:b/>
                <w:bCs/>
              </w:rPr>
            </w:pPr>
            <w:r>
              <w:rPr>
                <w:rFonts w:ascii="Times New Roman" w:hAnsi="Times New Roman" w:cs="Times New Roman"/>
                <w:b/>
                <w:bCs/>
                <w:sz w:val="24"/>
                <w:szCs w:val="24"/>
              </w:rPr>
              <w:t>Tổng dư nợ</w:t>
            </w:r>
          </w:p>
        </w:tc>
        <w:tc>
          <w:tcPr>
            <w:tcW w:w="504" w:type="pct"/>
            <w:tcBorders>
              <w:top w:val="single" w:sz="4" w:space="0" w:color="auto"/>
              <w:left w:val="single" w:sz="4" w:space="0" w:color="auto"/>
              <w:bottom w:val="single" w:sz="4" w:space="0" w:color="auto"/>
              <w:right w:val="single" w:sz="4" w:space="0" w:color="auto"/>
            </w:tcBorders>
            <w:vAlign w:val="center"/>
          </w:tcPr>
          <w:p>
            <w:pPr>
              <w:jc w:val="center"/>
              <w:rPr>
                <w:b/>
                <w:bCs/>
              </w:rPr>
            </w:pPr>
            <w:r>
              <w:rPr>
                <w:rFonts w:ascii="Times New Roman" w:hAnsi="Times New Roman" w:cs="Times New Roman"/>
                <w:b/>
                <w:bCs/>
                <w:sz w:val="24"/>
                <w:szCs w:val="24"/>
              </w:rPr>
              <w:t>Cấp phê duyệt</w:t>
            </w:r>
          </w:p>
        </w:tc>
        <w:tc>
          <w:tcPr>
            <w:tcW w:w="557" w:type="pct"/>
            <w:tcBorders>
              <w:top w:val="single" w:sz="4" w:space="0" w:color="auto"/>
              <w:left w:val="single" w:sz="4" w:space="0" w:color="auto"/>
              <w:bottom w:val="single" w:sz="4" w:space="0" w:color="auto"/>
              <w:right w:val="single" w:sz="4" w:space="0" w:color="auto"/>
            </w:tcBorders>
            <w:vAlign w:val="center"/>
          </w:tcPr>
          <w:p>
            <w:pPr>
              <w:jc w:val="center"/>
              <w:rPr>
                <w:b/>
                <w:bCs/>
              </w:rPr>
            </w:pPr>
            <w:r>
              <w:rPr>
                <w:rFonts w:ascii="Times New Roman" w:hAnsi="Times New Roman" w:cs="Times New Roman"/>
                <w:b/>
                <w:bCs/>
                <w:sz w:val="24"/>
                <w:szCs w:val="24"/>
              </w:rPr>
              <w:t xml:space="preserve">Xếp hạng khách hàng </w:t>
            </w:r>
          </w:p>
        </w:tc>
      </w:tr>
      <w:tr>
        <w:trPr>
          <w:tblHeader/>
        </w:trPr>
        <w:tc>
          <w:tcPr>
            <w:tcW w:w="936" w:type="pct"/>
            <w:tcBorders>
              <w:top w:val="single" w:sz="4" w:space="0" w:color="auto"/>
              <w:left w:val="single" w:sz="4" w:space="0" w:color="auto"/>
              <w:bottom w:val="single" w:sz="4" w:space="0" w:color="auto"/>
              <w:right w:val="single" w:sz="4" w:space="0" w:color="auto"/>
            </w:tcBorders>
            <w:vAlign w:val="center"/>
          </w:tcPr>
          <w:p>
            <w:pPr>
              <w:jc w:val="center"/>
              <w:rPr>
                <w:b/>
                <w:bCs/>
              </w:rPr>
            </w:pPr>
            <w:r>
              <w:rPr>
                <w:rFonts w:ascii="Times New Roman" w:hAnsi="Times New Roman" w:cs="Times New Roman"/>
                <w:b/>
                <w:bCs/>
                <w:sz w:val="24"/>
                <w:szCs w:val="24"/>
              </w:rPr>
              <w:t>Ngắn hạn</w:t>
            </w:r>
          </w:p>
        </w:tc>
        <w:tc>
          <w:tcPr>
            <w:tcW w:w="647" w:type="pct"/>
            <w:tcBorders>
              <w:top w:val="single" w:sz="4" w:space="0" w:color="auto"/>
              <w:left w:val="single" w:sz="4" w:space="0" w:color="auto"/>
              <w:bottom w:val="single" w:sz="4" w:space="0" w:color="auto"/>
              <w:right w:val="single" w:sz="4" w:space="0" w:color="auto"/>
            </w:tcBorders>
            <w:vAlign w:val="center"/>
          </w:tcPr>
          <w:p>
            <w:pPr>
              <w:jc w:val="center"/>
              <w:rPr>
                <w:b/>
                <w:bCs/>
              </w:rPr>
            </w:pPr>
            <w:r>
              <w:rPr>
                <w:rFonts w:ascii="Times New Roman" w:hAnsi="Times New Roman" w:cs="Times New Roman"/>
                <w:b/>
                <w:bCs/>
                <w:sz w:val="24"/>
                <w:szCs w:val="24"/>
              </w:rPr>
              <w:t>TDH</w:t>
            </w:r>
          </w:p>
        </w:tc>
        <w:tc>
          <w:tcPr>
            <w:tcBorders>
              <w:top w:val="single" w:sz="4" w:space="0" w:color="auto"/>
              <w:left w:val="single" w:sz="4" w:space="0" w:color="auto"/>
              <w:bottom w:val="single" w:sz="4" w:space="0" w:color="auto"/>
              <w:right w:val="single" w:sz="4" w:space="0" w:color="auto"/>
            </w:tcBorders>
          </w:tcPr>
          <w:p/>
        </w:tc>
        <w:tc>
          <w:tcPr>
            <w:tcBorders>
              <w:top w:val="single" w:sz="4" w:space="0" w:color="auto"/>
              <w:left w:val="single" w:sz="4" w:space="0" w:color="auto"/>
              <w:bottom w:val="single" w:sz="4" w:space="0" w:color="auto"/>
              <w:right w:val="single" w:sz="4" w:space="0" w:color="auto"/>
            </w:tcBorders>
          </w:tcPr>
          <w:p/>
        </w:tc>
        <w:tc>
          <w:tcPr>
            <w:tcBorders>
              <w:top w:val="single" w:sz="4" w:space="0" w:color="auto"/>
              <w:left w:val="single" w:sz="4" w:space="0" w:color="auto"/>
              <w:bottom w:val="single" w:sz="4" w:space="0" w:color="auto"/>
              <w:right w:val="single" w:sz="4" w:space="0" w:color="auto"/>
            </w:tcBorders>
          </w:tcPr>
          <w:p/>
        </w:tc>
        <w:tc>
          <w:tcPr>
            <w:tcBorders>
              <w:top w:val="single" w:sz="4" w:space="0" w:color="auto"/>
              <w:left w:val="single" w:sz="4" w:space="0" w:color="auto"/>
              <w:bottom w:val="single" w:sz="4" w:space="0" w:color="auto"/>
              <w:right w:val="single" w:sz="4" w:space="0" w:color="auto"/>
            </w:tcBorders>
          </w:tcPr>
          <w:p/>
        </w:tc>
        <w:tc>
          <w:tcPr>
            <w:tcBorders>
              <w:top w:val="single" w:sz="4" w:space="0" w:color="auto"/>
              <w:left w:val="single" w:sz="4" w:space="0" w:color="auto"/>
              <w:bottom w:val="single" w:sz="4" w:space="0" w:color="auto"/>
              <w:right w:val="single" w:sz="4" w:space="0" w:color="auto"/>
            </w:tcBorders>
          </w:tcPr>
          <w:p/>
        </w:tc>
        <w:tc>
          <w:tcPr>
            <w:tcBorders>
              <w:top w:val="single" w:sz="4" w:space="0" w:color="auto"/>
              <w:left w:val="single" w:sz="4" w:space="0" w:color="auto"/>
              <w:bottom w:val="single" w:sz="4" w:space="0" w:color="auto"/>
              <w:right w:val="single" w:sz="4" w:space="0" w:color="auto"/>
            </w:tcBorders>
          </w:tcPr>
          <w:p/>
        </w:tc>
      </w:tr>
      <w:tr>
        <w:tc>
          <w:tcPr>
            <w:tcW w:w="346" w:type="pct"/>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1</w:t>
            </w:r>
          </w:p>
        </w:tc>
        <w:tc>
          <w:tcPr>
            <w:tcW w:w="717" w:type="pct"/>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Nguyễn Đức Thanh</w:t>
            </w:r>
          </w:p>
        </w:tc>
        <w:tc>
          <w:tcPr>
            <w:tcW w:w="575" w:type="pct"/>
            <w:tcBorders>
              <w:top w:val="single" w:sz="4" w:space="0" w:color="auto"/>
              <w:left w:val="single" w:sz="4" w:space="0" w:color="auto"/>
              <w:bottom w:val="single" w:sz="4" w:space="0" w:color="auto"/>
              <w:right w:val="single" w:sz="4" w:space="0" w:color="auto"/>
            </w:tcBorders>
            <w:vAlign w:val="center"/>
          </w:tcPr>
          <w:p>
            <w:pPr>
              <w:jc w:val="center"/>
            </w:pPr>
          </w:p>
        </w:tc>
        <w:tc>
          <w:tcPr>
            <w:tcW w:w="718" w:type="pct"/>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0</w:t>
            </w:r>
          </w:p>
        </w:tc>
        <w:tc>
          <w:tcPr>
            <w:tcW w:w="936" w:type="pct"/>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[Dư nợ ngắn hạn]</w:t>
            </w:r>
          </w:p>
        </w:tc>
        <w:tc>
          <w:tcPr>
            <w:tcW w:w="647" w:type="pct"/>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[Dư nợ trung dài hạn]</w:t>
            </w:r>
          </w:p>
        </w:tc>
        <w:tc>
          <w:tcPr>
            <w:tcW w:w="504" w:type="pct"/>
            <w:tcBorders>
              <w:top w:val="single" w:sz="4" w:space="0" w:color="auto"/>
              <w:left w:val="single" w:sz="4" w:space="0" w:color="auto"/>
              <w:bottom w:val="single" w:sz="4" w:space="0" w:color="auto"/>
              <w:right w:val="single" w:sz="4" w:space="0" w:color="auto"/>
            </w:tcBorders>
            <w:vAlign w:val="center"/>
          </w:tcPr>
          <w:p>
            <w:pPr>
              <w:jc w:val="center"/>
            </w:pPr>
          </w:p>
        </w:tc>
        <w:tc>
          <w:tcPr>
            <w:tcW w:w="557" w:type="pct"/>
            <w:tcBorders>
              <w:top w:val="single" w:sz="4" w:space="0" w:color="auto"/>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[Xếp hạng tín dụng]</w:t>
            </w:r>
          </w:p>
        </w:tc>
      </w:tr>
    </w:tbl>
    <w:p>
      <w:pPr>
        <w:contextualSpacing/>
        <w:tabs>
          <w:tab w:val="left" w:pos="567"/>
        </w:tabs>
        <w:ind w:firstLine="567"/>
        <w:jc w:val="both"/>
        <w:rPr>
          <w:b/>
          <w:sz w:val="26"/>
          <w:szCs w:val="28"/>
        </w:rPr>
      </w:pPr>
      <w:r>
        <w:tab/>
      </w:r>
      <w:r>
        <w:rPr>
          <w:rFonts w:ascii="Times New Roman" w:hAnsi="Times New Roman" w:cs="Times New Roman"/>
          <w:b/>
          <w:bCs/>
          <w:sz w:val="26"/>
          <w:szCs w:val="26"/>
        </w:rPr>
        <w:t xml:space="preserve">2. Xếp hạng khách hàng trên hệ thống xếp hạng tín dụng  nội bộ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rPr>
          <w:tblHeader/>
        </w:trPr>
        <w:tc>
          <w:tcPr>
            <w:tcW w:w="2777" w:type="pct"/>
            <w:tcBorders>
              <w:top w:val="single" w:sz="4" w:space="0" w:color="auto"/>
              <w:left w:val="single" w:sz="4" w:space="0" w:color="auto"/>
              <w:bottom w:val="single" w:sz="4" w:space="0" w:color="auto"/>
              <w:right w:val="single" w:sz="4" w:space="0" w:color="auto"/>
            </w:tcBorders>
          </w:tcPr>
          <w:p>
            <w:pPr>
              <w:jc w:val="center"/>
              <w:rPr>
                <w:b/>
                <w:sz w:val="26"/>
                <w:szCs w:val="28"/>
              </w:rPr>
            </w:pPr>
            <w:r>
              <w:rPr>
                <w:rFonts w:ascii="Times New Roman" w:hAnsi="Times New Roman" w:cs="Times New Roman"/>
                <w:b/>
                <w:bCs/>
                <w:sz w:val="26"/>
                <w:szCs w:val="26"/>
              </w:rPr>
              <w:t>Thời điểm đánh giá</w:t>
            </w:r>
          </w:p>
        </w:tc>
        <w:tc>
          <w:tcPr>
            <w:tcW w:w="2223" w:type="pct"/>
            <w:tcBorders>
              <w:top w:val="single" w:sz="4" w:space="0" w:color="auto"/>
              <w:left w:val="single" w:sz="4" w:space="0" w:color="auto"/>
              <w:bottom w:val="single" w:sz="4" w:space="0" w:color="auto"/>
              <w:right w:val="single" w:sz="4" w:space="0" w:color="auto"/>
            </w:tcBorders>
          </w:tcPr>
          <w:p>
            <w:pPr>
              <w:jc w:val="center"/>
              <w:rPr>
                <w:b/>
                <w:sz w:val="26"/>
                <w:szCs w:val="28"/>
              </w:rPr>
            </w:pPr>
            <w:r>
              <w:rPr>
                <w:rFonts w:ascii="Times New Roman" w:hAnsi="Times New Roman" w:cs="Times New Roman"/>
                <w:b/>
                <w:bCs/>
                <w:sz w:val="26"/>
                <w:szCs w:val="26"/>
              </w:rPr>
              <w:t>Xếp hạng</w:t>
            </w:r>
          </w:p>
        </w:tc>
      </w:tr>
      <w:tr>
        <w:tc>
          <w:tcPr>
            <w:tcW w:w="2777" w:type="pct"/>
            <w:tcBorders>
              <w:top w:val="single" w:sz="4" w:space="0" w:color="auto"/>
              <w:left w:val="single" w:sz="4" w:space="0" w:color="auto"/>
              <w:bottom w:val="single" w:sz="4" w:space="0" w:color="auto"/>
              <w:right w:val="single" w:sz="4" w:space="0" w:color="auto"/>
            </w:tcBorders>
          </w:tcPr>
          <w:p>
            <w:pPr>
              <w:jc w:val="center"/>
              <w:rPr>
                <w:sz w:val="26"/>
                <w:szCs w:val="28"/>
              </w:rPr>
            </w:pPr>
            <w:r>
              <w:rPr>
                <w:rFonts w:ascii="Times New Roman" w:hAnsi="Times New Roman" w:cs="Times New Roman"/>
                <w:sz w:val="26"/>
                <w:szCs w:val="26"/>
              </w:rPr>
              <w:t>10/2024</w:t>
            </w:r>
          </w:p>
        </w:tc>
        <w:tc>
          <w:tcPr>
            <w:tcW w:w="2223" w:type="pct"/>
            <w:tcBorders>
              <w:top w:val="single" w:sz="4" w:space="0" w:color="auto"/>
              <w:left w:val="single" w:sz="4" w:space="0" w:color="auto"/>
              <w:bottom w:val="single" w:sz="4" w:space="0" w:color="auto"/>
              <w:right w:val="single" w:sz="4" w:space="0" w:color="auto"/>
            </w:tcBorders>
          </w:tcPr>
          <w:p>
            <w:pPr>
              <w:jc w:val="center"/>
              <w:rPr>
                <w:sz w:val="26"/>
                <w:szCs w:val="28"/>
              </w:rPr>
            </w:pPr>
            <w:r>
              <w:rPr>
                <w:rFonts w:ascii="Times New Roman" w:hAnsi="Times New Roman" w:cs="Times New Roman"/>
                <w:sz w:val="26"/>
                <w:szCs w:val="26"/>
              </w:rPr>
              <w:t>A...</w:t>
            </w:r>
          </w:p>
        </w:tc>
      </w:tr>
    </w:tbl>
    <w:p>
      <w:pPr>
        <w:ind w:firstLine="567"/>
        <w:jc w:val="both"/>
        <w:rPr>
          <w:rFonts w:eastAsia="Calibri"/>
          <w:b/>
          <w:sz w:val="26"/>
          <w:szCs w:val="28"/>
        </w:rPr>
      </w:pPr>
      <w:r>
        <w:rPr>
          <w:b/>
          <w:bCs/>
          <w:sz w:val="26"/>
          <w:szCs w:val="26"/>
        </w:rPr>
        <w:t xml:space="preserve">VI. Phương án sử dụng vốn </w:t>
      </w:r>
    </w:p>
    <w:p>
      <w:pPr>
        <w:numPr>
          <w:ilvl w:val="4"/>
          <w:numId w:val="0"/>
        </w:numPr>
        <w:ind w:firstLine="567"/>
        <w:jc w:val="both"/>
        <w:rPr>
          <w:rFonts w:eastAsia="Calibri"/>
          <w:b/>
          <w:sz w:val="26"/>
          <w:szCs w:val="28"/>
        </w:rPr>
      </w:pPr>
      <w:r>
        <w:rPr>
          <w:b/>
          <w:bCs/>
          <w:sz w:val="26"/>
          <w:szCs w:val="26"/>
        </w:rPr>
        <w:t xml:space="preserve">1. Hồ sơ khách hàng đề nghị vay vốn </w:t>
      </w:r>
    </w:p>
    <w:p>
      <w:pPr>
        <w:numPr>
          <w:ilvl w:val="4"/>
          <w:numId w:val="0"/>
        </w:numPr>
        <w:ind w:firstLine="567"/>
        <w:jc w:val="both"/>
        <w:rPr>
          <w:rFonts w:eastAsia="Calibri"/>
          <w:sz w:val="26"/>
          <w:szCs w:val="28"/>
        </w:rPr>
      </w:pPr>
      <w:r>
        <w:rPr>
          <w:sz w:val="26"/>
          <w:szCs w:val="26"/>
        </w:rPr>
        <w:t>- Phương án sử dụng vốn năm 2026</w:t>
      </w:r>
    </w:p>
    <w:p>
      <w:pPr>
        <w:ind w:firstLine="567"/>
        <w:jc w:val="both"/>
        <w:rPr>
          <w:bCs/>
          <w:sz w:val="26"/>
          <w:szCs w:val="28"/>
        </w:rPr>
      </w:pPr>
      <w:r>
        <w:rPr>
          <w:rFonts w:ascii="Times New Roman" w:hAnsi="Times New Roman" w:cs="Times New Roman"/>
          <w:sz w:val="26"/>
          <w:szCs w:val="26"/>
        </w:rPr>
        <w:t>- Nghị quyết của HĐQT/HĐTV về việc thông qua PASXKD, việc vay vốn và thực hiện biện pháp bảo đảm tiền vay tại ngân hàng;</w:t>
      </w:r>
    </w:p>
    <w:p>
      <w:pPr>
        <w:ind w:firstLine="567"/>
        <w:jc w:val="both"/>
        <w:rPr>
          <w:sz w:val="26"/>
          <w:szCs w:val="28"/>
        </w:rPr>
      </w:pPr>
      <w:r>
        <w:rPr>
          <w:rFonts w:ascii="Times New Roman" w:hAnsi="Times New Roman" w:cs="Times New Roman"/>
          <w:sz w:val="26"/>
          <w:szCs w:val="26"/>
        </w:rPr>
        <w:t>- Các tài liệu liên quan đến phương án sử dụng vốn của khách hàng: Kế hoạch sản xuất kinh doanh (nếu có); Kế hoạch tài chính (nếu có); Hợp đồng kinh tế đầu vào, đầu ra...</w:t>
      </w:r>
    </w:p>
    <w:p>
      <w:pPr>
        <w:ind w:firstLine="567"/>
        <w:jc w:val="both"/>
        <w:rPr>
          <w:b/>
          <w:sz w:val="26"/>
          <w:szCs w:val="28"/>
        </w:rPr>
      </w:pPr>
      <w:r>
        <w:rPr>
          <w:rFonts w:ascii="Times New Roman" w:hAnsi="Times New Roman" w:cs="Times New Roman"/>
          <w:b/>
          <w:bCs/>
          <w:sz w:val="26"/>
          <w:szCs w:val="26"/>
        </w:rPr>
        <w:t>2. Nhận xét: Hồ sơ do khách hàng cung cấp đầy đủ, hợp lệ, hợp pháp</w:t>
      </w:r>
    </w:p>
    <w:p>
      <w:pPr>
        <w:ind w:firstLine="567"/>
        <w:jc w:val="both"/>
        <w:rPr>
          <w:b/>
          <w:bCs/>
          <w:sz w:val="26"/>
          <w:szCs w:val="28"/>
        </w:rPr>
      </w:pPr>
      <w:r>
        <w:rPr>
          <w:rFonts w:ascii="Times New Roman" w:hAnsi="Times New Roman" w:cs="Times New Roman"/>
          <w:b/>
          <w:bCs/>
          <w:sz w:val="26"/>
          <w:szCs w:val="26"/>
        </w:rPr>
        <w:t>VII. Đánh giá bảo đảm tiền vay</w:t>
      </w:r>
    </w:p>
    <w:p>
      <w:pPr>
        <w:ind w:firstLine="567"/>
        <w:jc w:val="both"/>
        <w:rPr>
          <w:rFonts w:eastAsia="Calibri"/>
          <w:bCs/>
          <w:sz w:val="26"/>
          <w:szCs w:val="26"/>
          <w:highlight w:val="yellow"/>
        </w:rPr>
      </w:pPr>
      <w:r>
        <w:rPr>
          <w:sz w:val="26"/>
          <w:szCs w:val="26"/>
          <w:highlight w:val="yellow"/>
        </w:rPr>
        <w:t>* Trường hợp cho vay một phần không có tài sản bảo đảm thì trình bày như sau :</w:t>
      </w:r>
    </w:p>
    <w:p>
      <w:pPr>
        <w:ind w:firstLine="567"/>
        <w:jc w:val="both"/>
        <w:rPr>
          <w:sz w:val="26"/>
          <w:szCs w:val="26"/>
        </w:rPr>
      </w:pPr>
      <w:r>
        <w:rPr>
          <w:rFonts w:ascii="Times New Roman" w:hAnsi="Times New Roman" w:cs="Times New Roman"/>
          <w:sz w:val="26"/>
          <w:szCs w:val="26"/>
        </w:rPr>
        <w:t>- Căn cứ Khoản 2 điều 6 của Quyết định số 204/QĐ-HĐTV-TD ngày 24/4/2020 của Hội đồng thành viên Agribank về thẩm quyền cấp tín dụng trong hệ thống Agribank.</w:t>
      </w:r>
    </w:p>
    <w:p>
      <w:pPr>
        <w:ind w:firstLine="567"/>
        <w:jc w:val="both"/>
        <w:rPr>
          <w:sz w:val="26"/>
          <w:szCs w:val="26"/>
        </w:rPr>
      </w:pPr>
      <w:r>
        <w:rPr>
          <w:rFonts w:ascii="Times New Roman" w:hAnsi="Times New Roman" w:cs="Times New Roman"/>
          <w:sz w:val="26"/>
          <w:szCs w:val="26"/>
        </w:rPr>
        <w:t>Agribank xem xét phê duyệt, quyết định cấp tín dụng không áp dụng biện pháp bảo đảm tối đa 50% tổng mức cấp tín dụng theo nghiệp vụ cho vay (không bao gồm cho vay trung dài hạn) và các nghiệp vụ cấp tín dụng khác đối với khách hàng pháp nhân, cá nhân vay vốn phục vụ hoạt động kinh doanh của Doanh nghiệp tư nhân đáp ứng các điều kiện sau:</w:t>
      </w:r>
    </w:p>
    <w:p>
      <w:pPr>
        <w:ind w:firstLine="567"/>
        <w:jc w:val="both"/>
        <w:rPr>
          <w:sz w:val="26"/>
          <w:szCs w:val="26"/>
        </w:rPr>
      </w:pPr>
      <w:r>
        <w:rPr>
          <w:rFonts w:ascii="Times New Roman" w:hAnsi="Times New Roman" w:cs="Times New Roman"/>
          <w:sz w:val="26"/>
          <w:szCs w:val="26"/>
        </w:rPr>
        <w:t>+) Không có nợ xấu, nợ bán cho VAMC, nợ xử lý rủi ro tại Agribank và các tổ chức tín dụng khác trong 02 (hai) năm liên tục gần nhất đến thời điểm thẩm định cấp tín dụng;</w:t>
      </w:r>
    </w:p>
    <w:p>
      <w:pPr>
        <w:ind w:firstLine="567"/>
        <w:jc w:val="both"/>
        <w:rPr>
          <w:sz w:val="26"/>
          <w:szCs w:val="26"/>
        </w:rPr>
      </w:pPr>
      <w:r>
        <w:rPr>
          <w:rFonts w:ascii="Times New Roman" w:hAnsi="Times New Roman" w:cs="Times New Roman"/>
          <w:sz w:val="26"/>
          <w:szCs w:val="26"/>
        </w:rPr>
        <w:t>+) Được xếp hạng từ A trở lên theo quy định xếp hạng tín dụng nội bộ của Agribank. </w:t>
      </w:r>
    </w:p>
    <w:p>
      <w:pPr>
        <w:ind w:firstLine="567"/>
        <w:jc w:val="both"/>
        <w:rPr>
          <w:sz w:val="26"/>
          <w:szCs w:val="26"/>
        </w:rPr>
      </w:pPr>
      <w:r>
        <w:rPr>
          <w:rFonts w:ascii="Times New Roman" w:hAnsi="Times New Roman" w:cs="Times New Roman"/>
          <w:sz w:val="26"/>
          <w:szCs w:val="26"/>
        </w:rPr>
        <w:t>- Căn cứ Quyết định 545/QĐ-HĐTV-TD ngày 18/8/2021 của Hội đồng thành viên Agribank về sửa đổi, bổ sung một số nội dung Quyết định số 204/QĐ-HĐTV-TD ngày 24/4/2020 của Hội đồng thành viên Agribank;</w:t>
      </w:r>
    </w:p>
    <w:p>
      <w:pPr>
        <w:ind w:firstLine="567"/>
        <w:jc w:val="both"/>
        <w:rPr>
          <w:sz w:val="26"/>
          <w:szCs w:val="26"/>
        </w:rPr>
      </w:pPr>
      <w:r>
        <w:rPr>
          <w:rFonts w:ascii="Times New Roman" w:hAnsi="Times New Roman" w:cs="Times New Roman"/>
          <w:sz w:val="26"/>
          <w:szCs w:val="26"/>
        </w:rPr>
        <w:t>- Căn cứ Quyết định số 1826/QĐ-NHNo-TD ngày 31/8/2021 của Tổng Giám đốc ban hành Quy định một số nội dung về thẩm quyền cấp tín dụng trong hệ thống Agribank;</w:t>
      </w:r>
    </w:p>
    <w:p>
      <w:pPr>
        <w:ind w:firstLine="567"/>
        <w:jc w:val="both"/>
        <w:rPr>
          <w:sz w:val="26"/>
          <w:szCs w:val="26"/>
        </w:rPr>
      </w:pPr>
      <w:r>
        <w:rPr>
          <w:rFonts w:ascii="Times New Roman" w:hAnsi="Times New Roman" w:cs="Times New Roman"/>
          <w:sz w:val="26"/>
          <w:szCs w:val="26"/>
        </w:rPr>
        <w:t>- Căn cứ Thông báo số 3636/NHNo-TD ngày 14/4/2023 của Tổng Giám đốc về Thẩm quyền cấp tín dụng của Giám đốc chi nhánh loại I năm 2023.</w:t>
      </w:r>
    </w:p>
    <w:p>
      <w:pPr>
        <w:ind w:firstLine="567"/>
        <w:jc w:val="both"/>
        <w:rPr>
          <w:sz w:val="26"/>
          <w:szCs w:val="26"/>
        </w:rPr>
      </w:pPr>
      <w:r>
        <w:rPr>
          <w:rFonts w:ascii="Times New Roman" w:hAnsi="Times New Roman" w:cs="Times New Roman"/>
          <w:sz w:val="26"/>
          <w:szCs w:val="26"/>
        </w:rPr>
        <w:t xml:space="preserve">Đến thời điểm thẩm định </w:t>
      </w:r>
      <w:r>
        <w:rPr>
          <w:rFonts w:ascii="Times New Roman" w:hAnsi="Times New Roman" w:cs="Times New Roman"/>
          <w:b/>
          <w:bCs/>
          <w:sz w:val="26"/>
          <w:szCs w:val="26"/>
        </w:rPr>
        <w:t>Công ty TNHH Thương mại Điện tử Ý</w:t>
      </w:r>
      <w:r>
        <w:rPr>
          <w:rFonts w:ascii="Times New Roman" w:hAnsi="Times New Roman" w:cs="Times New Roman"/>
          <w:sz w:val="26"/>
          <w:szCs w:val="26"/>
        </w:rPr>
        <w:t>:</w:t>
      </w:r>
    </w:p>
    <w:p>
      <w:pPr>
        <w:ind w:firstLine="567"/>
        <w:jc w:val="both"/>
        <w:rPr>
          <w:sz w:val="26"/>
          <w:szCs w:val="26"/>
        </w:rPr>
      </w:pPr>
      <w:r>
        <w:rPr>
          <w:rFonts w:ascii="Times New Roman" w:hAnsi="Times New Roman" w:cs="Times New Roman"/>
          <w:sz w:val="26"/>
          <w:szCs w:val="26"/>
        </w:rPr>
        <w:t>+) Không có nợ xấu, nợ bán cho VAMC, nợ xử lý rủi ro tại Agribank và các tổ chức tín dụng khác trong 02 (hai) năm liên tục gần nhất đến thời điểm thẩm định cấp tín dụng;</w:t>
      </w:r>
    </w:p>
    <w:p>
      <w:pPr>
        <w:ind w:firstLine="567"/>
        <w:jc w:val="both"/>
        <w:rPr>
          <w:sz w:val="26"/>
          <w:szCs w:val="26"/>
        </w:rPr>
      </w:pPr>
      <w:r>
        <w:rPr>
          <w:rFonts w:ascii="Times New Roman" w:hAnsi="Times New Roman" w:cs="Times New Roman"/>
          <w:sz w:val="26"/>
          <w:szCs w:val="26"/>
        </w:rPr>
        <w:t>+) Theo kết quả chấm điểm ngày 10/2024 khách hàng xếp hạng A..., phân loại nợ: Nhóm 1</w:t>
      </w:r>
    </w:p>
    <w:p>
      <w:pPr>
        <w:ind w:firstLine="567"/>
        <w:jc w:val="both"/>
        <w:rPr>
          <w:sz w:val="26"/>
          <w:szCs w:val="26"/>
        </w:rPr>
      </w:pPr>
      <w:r>
        <w:rPr>
          <w:rFonts w:ascii="Times New Roman" w:hAnsi="Times New Roman" w:cs="Times New Roman"/>
          <w:sz w:val="26"/>
          <w:szCs w:val="26"/>
        </w:rPr>
        <w:t xml:space="preserve">Căn cứ các điều kiện tại khoản 2 điều 6 của quy định số 204/QĐ-HĐTV-TD ngày 24/4/2020, dựa trên cơ sở thực tế người quan hệ khách hàng nhận thấy </w:t>
      </w:r>
      <w:r>
        <w:rPr>
          <w:rFonts w:ascii="Times New Roman" w:hAnsi="Times New Roman" w:cs="Times New Roman"/>
          <w:b/>
          <w:bCs/>
          <w:sz w:val="26"/>
          <w:szCs w:val="26"/>
        </w:rPr>
        <w:t>Công ty TNHH Thương mại Điện tử Ý</w:t>
      </w:r>
      <w:r>
        <w:rPr>
          <w:rFonts w:ascii="Times New Roman" w:hAnsi="Times New Roman" w:cs="Times New Roman"/>
          <w:sz w:val="26"/>
          <w:szCs w:val="26"/>
        </w:rPr>
        <w:t xml:space="preserve"> đáp ứng đủ các điều kiện về cho vay một phần không có tài sản đảm bảo, cụ thể: Mức cho vay có bảo đảm bằng tài sản: 100%</w:t>
      </w:r>
    </w:p>
    <w:p>
      <w:pPr>
        <w:ind w:firstLine="567"/>
        <w:jc w:val="both"/>
        <w:rPr>
          <w:sz w:val="26"/>
          <w:szCs w:val="26"/>
        </w:rPr>
      </w:pPr>
      <w:r>
        <w:rPr>
          <w:rFonts w:ascii="Times New Roman" w:hAnsi="Times New Roman" w:cs="Times New Roman"/>
          <w:sz w:val="26"/>
          <w:szCs w:val="26"/>
          <w:highlight w:val="yellow"/>
        </w:rPr>
        <w:t>* Trường hợp có bảo đảm tài sản thì trình bày như sau:</w:t>
      </w:r>
    </w:p>
    <w:p>
      <w:pPr>
        <w:shd w:val="clear" w:fill="FFFFFF"/>
        <w:ind w:firstLine="567"/>
        <w:jc w:val="both"/>
        <w:rPr>
          <w:rFonts w:eastAsia="Calibri"/>
          <w:b/>
          <w:sz w:val="26"/>
          <w:szCs w:val="28"/>
        </w:rPr>
      </w:pPr>
      <w:r>
        <w:rPr>
          <w:b/>
          <w:bCs/>
          <w:sz w:val="26"/>
          <w:szCs w:val="26"/>
        </w:rPr>
        <w:t>Tài sản bảo đảm tiền vay: (có báo cáo thẩm định tài sản kèm theo)</w:t>
      </w:r>
    </w:p>
    <w:p>
      <w:pPr>
        <w:jc w:val="right"/>
        <w:rPr>
          <w:rFonts w:eastAsia="Calibri"/>
          <w:bCs/>
          <w:i/>
          <w:sz w:val="26"/>
          <w:szCs w:val="26"/>
        </w:rPr>
      </w:pPr>
      <w:r>
        <w:rPr>
          <w:i/>
          <w:iCs/>
          <w:sz w:val="26"/>
          <w:szCs w:val="26"/>
        </w:rPr>
        <w:t>Đơn vị: đồng</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rPr>
          <w:tblHeader/>
        </w:trPr>
        <w:tc>
          <w:tcPr>
            <w:tcW w:w="416" w:type="pct"/>
            <w:tcBorders>
              <w:top w:val="single" w:sz="4" w:space="0" w:color="auto"/>
              <w:left w:val="single" w:sz="4" w:space="0" w:color="auto"/>
              <w:bottom w:val="single" w:sz="4" w:space="0" w:color="auto"/>
              <w:right w:val="single" w:sz="4" w:space="0" w:color="auto"/>
            </w:tcBorders>
            <w:vAlign w:val="center"/>
          </w:tcPr>
          <w:p>
            <w:pPr>
              <w:jc w:val="center"/>
              <w:rPr>
                <w:rFonts w:eastAsia="Calibri"/>
                <w:sz w:val="26"/>
              </w:rPr>
            </w:pPr>
            <w:r>
              <w:rPr>
                <w:b/>
                <w:bCs/>
                <w:sz w:val="26"/>
                <w:szCs w:val="26"/>
              </w:rPr>
              <w:t>STT</w:t>
            </w:r>
          </w:p>
        </w:tc>
        <w:tc>
          <w:tcPr>
            <w:tcW w:w="2157" w:type="pct"/>
            <w:tcBorders>
              <w:top w:val="single" w:sz="4" w:space="0" w:color="auto"/>
              <w:left w:val="single" w:sz="4" w:space="0" w:color="auto"/>
              <w:bottom w:val="single" w:sz="4" w:space="0" w:color="auto"/>
              <w:right w:val="single" w:sz="4" w:space="0" w:color="auto"/>
            </w:tcBorders>
            <w:vAlign w:val="center"/>
          </w:tcPr>
          <w:p>
            <w:pPr>
              <w:jc w:val="center"/>
              <w:rPr>
                <w:rFonts w:eastAsia="Calibri"/>
                <w:sz w:val="26"/>
              </w:rPr>
            </w:pPr>
            <w:r>
              <w:rPr>
                <w:b/>
                <w:bCs/>
                <w:sz w:val="26"/>
                <w:szCs w:val="26"/>
              </w:rPr>
              <w:t>Loại tài sản</w:t>
            </w:r>
          </w:p>
        </w:tc>
        <w:tc>
          <w:tcPr>
            <w:tcW w:w="1214" w:type="pct"/>
            <w:tcBorders>
              <w:top w:val="single" w:sz="4" w:space="0" w:color="auto"/>
              <w:left w:val="single" w:sz="4" w:space="0" w:color="auto"/>
              <w:bottom w:val="single" w:sz="4" w:space="0" w:color="auto"/>
              <w:right w:val="single" w:sz="4" w:space="0" w:color="auto"/>
            </w:tcBorders>
            <w:vAlign w:val="center"/>
          </w:tcPr>
          <w:p>
            <w:pPr>
              <w:jc w:val="center"/>
              <w:rPr>
                <w:rFonts w:eastAsia="Calibri"/>
                <w:sz w:val="26"/>
              </w:rPr>
            </w:pPr>
            <w:r>
              <w:rPr>
                <w:b/>
                <w:bCs/>
                <w:sz w:val="26"/>
                <w:szCs w:val="26"/>
              </w:rPr>
              <w:t>Giá trị tài sản</w:t>
            </w:r>
          </w:p>
        </w:tc>
        <w:tc>
          <w:tcPr>
            <w:tcW w:w="1214" w:type="pct"/>
            <w:tcBorders>
              <w:top w:val="single" w:sz="4" w:space="0" w:color="auto"/>
              <w:left w:val="single" w:sz="4" w:space="0" w:color="auto"/>
              <w:bottom w:val="single" w:sz="4" w:space="0" w:color="auto"/>
              <w:right w:val="single" w:sz="4" w:space="0" w:color="auto"/>
            </w:tcBorders>
            <w:vAlign w:val="center"/>
          </w:tcPr>
          <w:p>
            <w:pPr>
              <w:jc w:val="center"/>
              <w:rPr>
                <w:rFonts w:eastAsia="Calibri"/>
                <w:sz w:val="26"/>
              </w:rPr>
            </w:pPr>
            <w:r>
              <w:rPr>
                <w:b/>
                <w:bCs/>
                <w:sz w:val="26"/>
                <w:szCs w:val="26"/>
              </w:rPr>
              <w:t>Phạm vi bảo đảm</w:t>
            </w:r>
          </w:p>
        </w:tc>
      </w:tr>
      <w:tr>
        <w:tc>
          <w:tcPr>
            <w:tcW w:w="416" w:type="pct"/>
            <w:tcBorders>
              <w:top w:val="single" w:sz="4" w:space="0" w:color="auto"/>
              <w:left w:val="single" w:sz="4" w:space="0" w:color="auto"/>
              <w:bottom w:val="single" w:sz="4" w:space="0" w:color="auto"/>
              <w:right w:val="single" w:sz="4" w:space="0" w:color="auto"/>
            </w:tcBorders>
            <w:vAlign w:val="center"/>
          </w:tcPr>
          <w:p>
            <w:pPr>
              <w:jc w:val="center"/>
              <w:rPr>
                <w:rFonts w:eastAsia="Calibri"/>
                <w:sz w:val="26"/>
              </w:rPr>
            </w:pPr>
            <w:r>
              <w:rPr>
                <w:sz w:val="26"/>
                <w:szCs w:val="26"/>
              </w:rPr>
              <w:t>1</w:t>
            </w:r>
          </w:p>
        </w:tc>
        <w:tc>
          <w:tcPr>
            <w:tcW w:w="2157" w:type="pct"/>
            <w:tcBorders>
              <w:top w:val="single" w:sz="4" w:space="0" w:color="auto"/>
              <w:left w:val="single" w:sz="4" w:space="0" w:color="auto"/>
              <w:bottom w:val="single" w:sz="4" w:space="0" w:color="auto"/>
              <w:right w:val="single" w:sz="4" w:space="0" w:color="auto"/>
            </w:tcBorders>
            <w:vAlign w:val="center"/>
          </w:tcPr>
          <w:p>
            <w:pPr>
              <w:jc w:val="both"/>
              <w:rPr>
                <w:rFonts w:eastAsia="Calibri"/>
                <w:sz w:val="26"/>
              </w:rPr>
            </w:pPr>
            <w:r>
              <w:rPr>
                <w:sz w:val="26"/>
                <w:szCs w:val="26"/>
              </w:rPr>
              <w:t>Quyền sử dụng đất và tài sản gắn liền với đất theo</w:t>
            </w:r>
            <w:r>
              <w:rPr>
                <w:rFonts w:ascii="Calibri" w:hAnsi="Calibri" w:cs="Calibri"/>
                <w:sz w:val="22"/>
                <w:szCs w:val="22"/>
              </w:rPr>
              <w:t xml:space="preserve"> </w:t>
            </w:r>
            <w:r>
              <w:rPr>
                <w:sz w:val="26"/>
                <w:szCs w:val="26"/>
              </w:rPr>
              <w:t>Giấy chứng nhận số: AP 658400</w:t>
            </w:r>
          </w:p>
        </w:tc>
        <w:tc>
          <w:tcPr>
            <w:tcW w:w="1214" w:type="pct"/>
            <w:tcBorders>
              <w:top w:val="single" w:sz="4" w:space="0" w:color="auto"/>
              <w:left w:val="single" w:sz="4" w:space="0" w:color="auto"/>
              <w:bottom w:val="single" w:sz="4" w:space="0" w:color="auto"/>
              <w:right w:val="single" w:sz="4" w:space="0" w:color="auto"/>
            </w:tcBorders>
            <w:vAlign w:val="center"/>
          </w:tcPr>
          <w:p>
            <w:pPr>
              <w:jc w:val="right"/>
              <w:rPr>
                <w:rFonts w:eastAsia="Calibri"/>
                <w:sz w:val="26"/>
              </w:rPr>
            </w:pPr>
            <w:r>
              <w:rPr>
                <w:sz w:val="26"/>
                <w:szCs w:val="26"/>
              </w:rPr>
              <w:t>31.553.356.000</w:t>
            </w:r>
          </w:p>
        </w:tc>
        <w:tc>
          <w:tcPr>
            <w:tcW w:w="1214" w:type="pct"/>
            <w:tcBorders>
              <w:top w:val="single" w:sz="4" w:space="0" w:color="auto"/>
              <w:left w:val="single" w:sz="4" w:space="0" w:color="auto"/>
              <w:bottom w:val="single" w:sz="4" w:space="0" w:color="auto"/>
              <w:right w:val="single" w:sz="4" w:space="0" w:color="auto"/>
            </w:tcBorders>
            <w:vAlign w:val="center"/>
          </w:tcPr>
          <w:p>
            <w:pPr>
              <w:jc w:val="right"/>
              <w:rPr>
                <w:rFonts w:eastAsia="Calibri"/>
                <w:sz w:val="26"/>
              </w:rPr>
            </w:pPr>
            <w:r>
              <w:rPr>
                <w:sz w:val="26"/>
                <w:szCs w:val="26"/>
              </w:rPr>
              <w:t>18.000.000.000</w:t>
            </w:r>
          </w:p>
        </w:tc>
      </w:tr>
      <w:tr>
        <w:tc>
          <w:tcPr>
            <w:tcW w:w="416" w:type="pct"/>
            <w:tcBorders>
              <w:top w:val="single" w:sz="4" w:space="0" w:color="auto"/>
              <w:left w:val="single" w:sz="4" w:space="0" w:color="auto"/>
              <w:bottom w:val="single" w:sz="4" w:space="0" w:color="auto"/>
              <w:right w:val="single" w:sz="4" w:space="0" w:color="auto"/>
            </w:tcBorders>
            <w:vAlign w:val="center"/>
          </w:tcPr>
          <w:p>
            <w:pPr>
              <w:jc w:val="center"/>
              <w:rPr>
                <w:rFonts w:eastAsia="Calibri"/>
                <w:sz w:val="26"/>
              </w:rPr>
            </w:pPr>
            <w:r>
              <w:rPr>
                <w:sz w:val="26"/>
                <w:szCs w:val="26"/>
              </w:rPr>
              <w:t>[ĐS.SĐ.STT]</w:t>
            </w:r>
          </w:p>
        </w:tc>
        <w:tc>
          <w:tcPr>
            <w:tcW w:w="2157" w:type="pct"/>
            <w:tcBorders>
              <w:top w:val="single" w:sz="4" w:space="0" w:color="auto"/>
              <w:left w:val="single" w:sz="4" w:space="0" w:color="auto"/>
              <w:bottom w:val="single" w:sz="4" w:space="0" w:color="auto"/>
              <w:right w:val="single" w:sz="4" w:space="0" w:color="auto"/>
            </w:tcBorders>
            <w:vAlign w:val="center"/>
          </w:tcPr>
          <w:p>
            <w:pPr>
              <w:jc w:val="both"/>
              <w:rPr>
                <w:rFonts w:eastAsia="Calibri"/>
                <w:sz w:val="26"/>
              </w:rPr>
            </w:pPr>
            <w:r>
              <w:rPr>
                <w:sz w:val="26"/>
                <w:szCs w:val="26"/>
              </w:rPr>
              <w:t>Quyền sử dụng đất và tài sản gắn liền với đất nhãn hiệu [Nhãn hiệu]</w:t>
            </w:r>
          </w:p>
        </w:tc>
        <w:tc>
          <w:tcPr>
            <w:tcW w:w="1214" w:type="pct"/>
            <w:tcBorders>
              <w:top w:val="single" w:sz="4" w:space="0" w:color="auto"/>
              <w:left w:val="single" w:sz="4" w:space="0" w:color="auto"/>
              <w:bottom w:val="single" w:sz="4" w:space="0" w:color="auto"/>
              <w:right w:val="single" w:sz="4" w:space="0" w:color="auto"/>
            </w:tcBorders>
            <w:vAlign w:val="center"/>
          </w:tcPr>
          <w:p>
            <w:pPr>
              <w:jc w:val="right"/>
              <w:rPr>
                <w:rFonts w:eastAsia="Calibri"/>
                <w:sz w:val="26"/>
              </w:rPr>
            </w:pPr>
            <w:r>
              <w:rPr>
                <w:sz w:val="26"/>
                <w:szCs w:val="26"/>
              </w:rPr>
              <w:t>[Giá trị tài sản]</w:t>
            </w:r>
          </w:p>
        </w:tc>
        <w:tc>
          <w:tcPr>
            <w:tcW w:w="1214" w:type="pct"/>
            <w:tcBorders>
              <w:top w:val="single" w:sz="4" w:space="0" w:color="auto"/>
              <w:left w:val="single" w:sz="4" w:space="0" w:color="auto"/>
              <w:bottom w:val="single" w:sz="4" w:space="0" w:color="auto"/>
              <w:right w:val="single" w:sz="4" w:space="0" w:color="auto"/>
            </w:tcBorders>
            <w:vAlign w:val="center"/>
          </w:tcPr>
          <w:p>
            <w:pPr>
              <w:jc w:val="right"/>
              <w:rPr>
                <w:rFonts w:eastAsia="Calibri"/>
                <w:sz w:val="26"/>
              </w:rPr>
            </w:pPr>
            <w:r>
              <w:rPr>
                <w:sz w:val="26"/>
                <w:szCs w:val="26"/>
              </w:rPr>
              <w:t>18.000.000.000</w:t>
            </w:r>
          </w:p>
        </w:tc>
      </w:tr>
      <w:tr>
        <w:tc>
          <w:tcPr>
            <w:tcW w:w="416" w:type="pct"/>
            <w:tcBorders>
              <w:top w:val="single" w:sz="4" w:space="0" w:color="auto"/>
              <w:left w:val="single" w:sz="4" w:space="0" w:color="auto"/>
              <w:bottom w:val="single" w:sz="4" w:space="0" w:color="auto"/>
              <w:right w:val="single" w:sz="4" w:space="0" w:color="auto"/>
            </w:tcBorders>
            <w:vAlign w:val="center"/>
          </w:tcPr>
          <w:p>
            <w:pPr>
              <w:jc w:val="center"/>
              <w:rPr>
                <w:rFonts w:eastAsia="Calibri"/>
                <w:sz w:val="26"/>
              </w:rPr>
            </w:pPr>
            <w:r>
              <w:rPr>
                <w:sz w:val="26"/>
                <w:szCs w:val="26"/>
              </w:rPr>
              <w:t>[STK.ĐS.SĐ.STT]</w:t>
            </w:r>
          </w:p>
        </w:tc>
        <w:tc>
          <w:tcPr>
            <w:tcW w:w="2157" w:type="pct"/>
            <w:tcBorders>
              <w:top w:val="single" w:sz="4" w:space="0" w:color="auto"/>
              <w:left w:val="single" w:sz="4" w:space="0" w:color="auto"/>
              <w:bottom w:val="single" w:sz="4" w:space="0" w:color="auto"/>
              <w:right w:val="single" w:sz="4" w:space="0" w:color="auto"/>
            </w:tcBorders>
            <w:vAlign w:val="center"/>
          </w:tcPr>
          <w:p>
            <w:pPr>
              <w:jc w:val="both"/>
              <w:rPr>
                <w:rFonts w:eastAsia="Calibri"/>
                <w:sz w:val="26"/>
              </w:rPr>
            </w:pPr>
            <w:r>
              <w:rPr>
                <w:sz w:val="26"/>
                <w:szCs w:val="26"/>
              </w:rPr>
              <w:t>Thẻ tiết kiệm số [STK.Số seri] do [Tổ chức phát hành] phát hành ngày [Ngày phát hành], kỳ hạn [Kỳ hạn] tháng</w:t>
            </w:r>
          </w:p>
        </w:tc>
        <w:tc>
          <w:tcPr>
            <w:tcW w:w="1214" w:type="pct"/>
            <w:tcBorders>
              <w:top w:val="single" w:sz="4" w:space="0" w:color="auto"/>
              <w:left w:val="single" w:sz="4" w:space="0" w:color="auto"/>
              <w:bottom w:val="single" w:sz="4" w:space="0" w:color="auto"/>
              <w:right w:val="single" w:sz="4" w:space="0" w:color="auto"/>
            </w:tcBorders>
            <w:vAlign w:val="center"/>
          </w:tcPr>
          <w:p>
            <w:pPr>
              <w:jc w:val="right"/>
              <w:rPr>
                <w:rFonts w:eastAsia="Calibri"/>
                <w:sz w:val="26"/>
              </w:rPr>
            </w:pPr>
            <w:r>
              <w:rPr>
                <w:sz w:val="26"/>
                <w:szCs w:val="26"/>
              </w:rPr>
              <w:t>[STK.Số dư]</w:t>
            </w:r>
          </w:p>
        </w:tc>
        <w:tc>
          <w:tcPr>
            <w:tcW w:w="1214" w:type="pct"/>
            <w:tcBorders>
              <w:top w:val="single" w:sz="4" w:space="0" w:color="auto"/>
              <w:left w:val="single" w:sz="4" w:space="0" w:color="auto"/>
              <w:bottom w:val="single" w:sz="4" w:space="0" w:color="auto"/>
              <w:right w:val="single" w:sz="4" w:space="0" w:color="auto"/>
            </w:tcBorders>
            <w:vAlign w:val="center"/>
          </w:tcPr>
          <w:p>
            <w:pPr>
              <w:jc w:val="right"/>
              <w:rPr>
                <w:rFonts w:eastAsia="Calibri"/>
                <w:sz w:val="26"/>
              </w:rPr>
            </w:pPr>
            <w:r>
              <w:rPr>
                <w:sz w:val="26"/>
                <w:szCs w:val="26"/>
              </w:rPr>
              <w:t>18.000.000.000</w:t>
            </w:r>
          </w:p>
        </w:tc>
      </w:tr>
      <w:tr>
        <w:tc>
          <w:tcPr>
            <w:tcW w:w="416" w:type="pct"/>
            <w:tcBorders>
              <w:top w:val="single" w:sz="4" w:space="0" w:color="auto"/>
              <w:left w:val="single" w:sz="4" w:space="0" w:color="auto"/>
              <w:bottom w:val="single" w:sz="4" w:space="0" w:color="auto"/>
              <w:right w:val="single" w:sz="4" w:space="0" w:color="auto"/>
            </w:tcBorders>
          </w:tcPr>
          <w:p>
            <w:pPr>
              <w:jc w:val="center"/>
              <w:rPr>
                <w:rFonts w:eastAsia="Calibri"/>
                <w:b/>
                <w:sz w:val="26"/>
              </w:rPr>
            </w:pPr>
          </w:p>
        </w:tc>
        <w:tc>
          <w:tcPr>
            <w:tcW w:w="2157" w:type="pct"/>
            <w:tcBorders>
              <w:top w:val="single" w:sz="4" w:space="0" w:color="auto"/>
              <w:left w:val="single" w:sz="4" w:space="0" w:color="auto"/>
              <w:bottom w:val="single" w:sz="4" w:space="0" w:color="auto"/>
              <w:right w:val="single" w:sz="4" w:space="0" w:color="auto"/>
            </w:tcBorders>
            <w:vAlign w:val="center"/>
          </w:tcPr>
          <w:p>
            <w:pPr>
              <w:jc w:val="both"/>
              <w:rPr>
                <w:rFonts w:eastAsia="Calibri"/>
                <w:b/>
                <w:sz w:val="26"/>
              </w:rPr>
            </w:pPr>
            <w:r>
              <w:rPr>
                <w:b/>
                <w:bCs/>
                <w:sz w:val="26"/>
                <w:szCs w:val="26"/>
              </w:rPr>
              <w:t>Tổng cộng</w:t>
            </w:r>
          </w:p>
        </w:tc>
        <w:tc>
          <w:tcPr>
            <w:tcW w:w="1214" w:type="pct"/>
            <w:tcBorders>
              <w:top w:val="single" w:sz="4" w:space="0" w:color="auto"/>
              <w:left w:val="single" w:sz="4" w:space="0" w:color="auto"/>
              <w:bottom w:val="single" w:sz="4" w:space="0" w:color="auto"/>
              <w:right w:val="single" w:sz="4" w:space="0" w:color="auto"/>
            </w:tcBorders>
            <w:vAlign w:val="center"/>
          </w:tcPr>
          <w:p>
            <w:pPr>
              <w:jc w:val="right"/>
              <w:rPr>
                <w:rFonts w:eastAsia="Calibri"/>
                <w:b/>
                <w:sz w:val="26"/>
              </w:rPr>
            </w:pPr>
            <w:r>
              <w:rPr>
                <w:b/>
                <w:bCs/>
                <w:sz w:val="26"/>
                <w:szCs w:val="26"/>
              </w:rPr>
              <w:t>31.553.356.000</w:t>
            </w:r>
          </w:p>
        </w:tc>
        <w:tc>
          <w:tcPr>
            <w:tcW w:w="1214" w:type="pct"/>
            <w:tcBorders>
              <w:top w:val="single" w:sz="4" w:space="0" w:color="auto"/>
              <w:left w:val="single" w:sz="4" w:space="0" w:color="auto"/>
              <w:bottom w:val="single" w:sz="4" w:space="0" w:color="auto"/>
              <w:right w:val="single" w:sz="4" w:space="0" w:color="auto"/>
            </w:tcBorders>
            <w:vAlign w:val="center"/>
          </w:tcPr>
          <w:p>
            <w:pPr>
              <w:jc w:val="right"/>
              <w:rPr>
                <w:rFonts w:eastAsia="Calibri"/>
                <w:b/>
                <w:sz w:val="26"/>
              </w:rPr>
            </w:pPr>
            <w:r>
              <w:rPr>
                <w:b/>
                <w:bCs/>
                <w:sz w:val="26"/>
                <w:szCs w:val="26"/>
              </w:rPr>
              <w:t>18.000.000.000</w:t>
            </w:r>
          </w:p>
        </w:tc>
      </w:tr>
    </w:tbl>
    <w:p>
      <w:pPr>
        <w:ind w:firstLine="567"/>
        <w:jc w:val="both"/>
        <w:rPr>
          <w:rFonts w:eastAsia="Calibri"/>
          <w:bCs/>
          <w:sz w:val="26"/>
          <w:szCs w:val="28"/>
        </w:rPr>
      </w:pPr>
      <w:r>
        <w:rPr>
          <w:sz w:val="26"/>
          <w:szCs w:val="26"/>
        </w:rPr>
        <w:t>Kết luận: Tài sản bảo đảm không thuộc Danh mục tài sản không được nhận làm tài sản bảo đảm; đủ điều kiện nhận làm TSBĐ theo quy định.</w:t>
      </w:r>
    </w:p>
    <w:p>
      <w:pPr>
        <w:ind w:firstLine="567"/>
        <w:jc w:val="both"/>
        <w:rPr>
          <w:b/>
          <w:bCs/>
          <w:sz w:val="26"/>
          <w:szCs w:val="28"/>
        </w:rPr>
      </w:pPr>
      <w:r>
        <w:rPr>
          <w:rFonts w:ascii="Times New Roman" w:hAnsi="Times New Roman" w:cs="Times New Roman"/>
          <w:b/>
          <w:bCs/>
          <w:sz w:val="26"/>
          <w:szCs w:val="26"/>
        </w:rPr>
        <w:t>VIII. Đánh giá và đề xuất của Người quan hệ khách hàng</w:t>
      </w:r>
    </w:p>
    <w:p>
      <w:pPr>
        <w:tabs>
          <w:tab w:val="left" w:pos="0"/>
          <w:tab w:val="num" w:pos="426"/>
          <w:tab w:val="left" w:pos="567"/>
        </w:tabs>
        <w:ind w:firstLine="567"/>
        <w:jc w:val="both"/>
        <w:rPr>
          <w:b/>
          <w:bCs/>
          <w:sz w:val="26"/>
          <w:szCs w:val="28"/>
        </w:rPr>
      </w:pPr>
      <w:r>
        <w:rPr>
          <w:rFonts w:ascii="Times New Roman" w:hAnsi="Times New Roman" w:cs="Times New Roman"/>
          <w:b/>
          <w:bCs/>
          <w:sz w:val="26"/>
          <w:szCs w:val="26"/>
        </w:rPr>
        <w:t>1. Đánh giá</w:t>
      </w:r>
    </w:p>
    <w:p>
      <w:pPr>
        <w:tabs>
          <w:tab w:val="left" w:pos="851"/>
        </w:tabs>
        <w:ind w:firstLine="567"/>
        <w:jc w:val="both"/>
        <w:rPr>
          <w:rFonts w:eastAsia="Calibri"/>
          <w:sz w:val="26"/>
          <w:szCs w:val="26"/>
        </w:rPr>
      </w:pPr>
      <w:r>
        <w:rPr>
          <w:sz w:val="26"/>
          <w:szCs w:val="26"/>
        </w:rPr>
        <w:t>a) Hồ sơ vay vốn của Khách hàng: đầy đủ, hợp lệ, hợp pháp</w:t>
      </w:r>
    </w:p>
    <w:p>
      <w:pPr>
        <w:ind w:firstLine="567"/>
        <w:jc w:val="both"/>
        <w:rPr>
          <w:sz w:val="26"/>
          <w:szCs w:val="28"/>
        </w:rPr>
      </w:pPr>
      <w:r>
        <w:rPr>
          <w:rFonts w:ascii="Times New Roman" w:hAnsi="Times New Roman" w:cs="Times New Roman"/>
          <w:sz w:val="26"/>
          <w:szCs w:val="26"/>
        </w:rPr>
        <w:t>b) Năng lực pháp luật dân sự của khách hàng, năng lực hành vi dân sự của người đại diện theo pháp luật tại thời điểm vay vốn: đáp ứng;</w:t>
      </w:r>
    </w:p>
    <w:p>
      <w:pPr>
        <w:ind w:firstLine="567"/>
        <w:jc w:val="both"/>
        <w:rPr>
          <w:sz w:val="26"/>
          <w:szCs w:val="28"/>
        </w:rPr>
      </w:pPr>
      <w:r>
        <w:rPr>
          <w:rFonts w:ascii="Times New Roman" w:hAnsi="Times New Roman" w:cs="Times New Roman"/>
          <w:sz w:val="26"/>
          <w:szCs w:val="26"/>
        </w:rPr>
        <w:t>c) Đánh giá tính hợp pháp của mục đích sử dụng vốn: hợp pháp;</w:t>
      </w:r>
    </w:p>
    <w:p>
      <w:pPr>
        <w:ind w:firstLine="567"/>
        <w:jc w:val="both"/>
        <w:rPr>
          <w:sz w:val="26"/>
          <w:szCs w:val="28"/>
        </w:rPr>
      </w:pPr>
      <w:r>
        <w:rPr>
          <w:rFonts w:ascii="Times New Roman" w:hAnsi="Times New Roman" w:cs="Times New Roman"/>
          <w:sz w:val="26"/>
          <w:szCs w:val="26"/>
        </w:rPr>
        <w:t>d) Bảo đảm tiền vay:</w:t>
      </w:r>
    </w:p>
    <w:p>
      <w:pPr>
        <w:shd w:val="clear" w:fill="FFFFFF"/>
        <w:ind w:firstLine="567"/>
        <w:jc w:val="both"/>
        <w:rPr>
          <w:rFonts w:eastAsia="Calibri"/>
          <w:sz w:val="26"/>
          <w:szCs w:val="28"/>
        </w:rPr>
      </w:pPr>
      <w:r>
        <w:rPr>
          <w:sz w:val="26"/>
          <w:szCs w:val="26"/>
        </w:rPr>
        <w:t xml:space="preserve">- Giá trị định giá tài sản bảo đảm: </w:t>
      </w:r>
      <w:r>
        <w:rPr>
          <w:b/>
          <w:bCs/>
          <w:sz w:val="26"/>
          <w:szCs w:val="26"/>
        </w:rPr>
        <w:t>31.553.356.000</w:t>
      </w:r>
      <w:r>
        <w:rPr>
          <w:sz w:val="26"/>
          <w:szCs w:val="26"/>
        </w:rPr>
        <w:t xml:space="preserve"> đồng</w:t>
      </w:r>
    </w:p>
    <w:p>
      <w:pPr>
        <w:shd w:val="clear" w:fill="FFFFFF"/>
        <w:ind w:firstLine="567"/>
        <w:jc w:val="both"/>
        <w:rPr>
          <w:rFonts w:eastAsia="Calibri"/>
          <w:bCs/>
          <w:sz w:val="26"/>
          <w:szCs w:val="28"/>
        </w:rPr>
      </w:pPr>
      <w:r>
        <w:rPr>
          <w:sz w:val="26"/>
          <w:szCs w:val="26"/>
        </w:rPr>
        <w:t xml:space="preserve">- Phạm vi bảo đảm: </w:t>
      </w:r>
      <w:r>
        <w:rPr>
          <w:b/>
          <w:bCs/>
          <w:sz w:val="26"/>
          <w:szCs w:val="26"/>
        </w:rPr>
        <w:t>18.000.000.000</w:t>
      </w:r>
      <w:r>
        <w:rPr>
          <w:sz w:val="26"/>
          <w:szCs w:val="26"/>
        </w:rPr>
        <w:t xml:space="preserve"> đồng</w:t>
      </w:r>
    </w:p>
    <w:p>
      <w:pPr>
        <w:ind w:firstLine="567"/>
        <w:jc w:val="both"/>
        <w:rPr>
          <w:b/>
          <w:bCs/>
          <w:sz w:val="26"/>
          <w:szCs w:val="28"/>
        </w:rPr>
      </w:pPr>
      <w:r>
        <w:rPr>
          <w:rFonts w:ascii="Times New Roman" w:hAnsi="Times New Roman" w:cs="Times New Roman"/>
          <w:b/>
          <w:bCs/>
          <w:sz w:val="26"/>
          <w:szCs w:val="26"/>
        </w:rPr>
        <w:t>2. Đề xuất</w:t>
      </w:r>
    </w:p>
    <w:p>
      <w:pPr>
        <w:ind w:firstLine="567"/>
        <w:jc w:val="both"/>
        <w:rPr>
          <w:bCs/>
          <w:sz w:val="26"/>
          <w:szCs w:val="28"/>
        </w:rPr>
      </w:pPr>
      <w:r>
        <w:rPr>
          <w:rFonts w:ascii="Times New Roman" w:hAnsi="Times New Roman" w:cs="Times New Roman"/>
          <w:sz w:val="26"/>
          <w:szCs w:val="26"/>
        </w:rPr>
        <w:t>Sau khi đánh giá khoản vay, Người quan hệ khách hàng đề xuất:</w:t>
      </w:r>
    </w:p>
    <w:p>
      <w:pPr>
        <w:ind w:firstLine="567"/>
        <w:jc w:val="both"/>
        <w:rPr>
          <w:bCs/>
          <w:sz w:val="26"/>
          <w:szCs w:val="28"/>
        </w:rPr>
      </w:pPr>
      <w:r>
        <w:rPr>
          <w:rFonts w:ascii="Times New Roman" w:hAnsi="Times New Roman" w:cs="Times New Roman"/>
          <w:sz w:val="26"/>
          <w:szCs w:val="26"/>
        </w:rPr>
        <w:t xml:space="preserve">- Người thẩm định/Bộ phận thẩm định/Phòng Thẩm định thực hiện thẩm định theo quy định, </w:t>
      </w:r>
    </w:p>
    <w:p>
      <w:pPr>
        <w:tabs>
          <w:tab w:val="left" w:pos="8931" w:leader="dot"/>
        </w:tabs>
        <w:ind w:firstLine="567"/>
        <w:jc w:val="both"/>
        <w:rPr>
          <w:bCs/>
          <w:sz w:val="26"/>
          <w:szCs w:val="28"/>
        </w:rPr>
      </w:pPr>
      <w:r>
        <w:rPr>
          <w:rFonts w:ascii="Times New Roman" w:hAnsi="Times New Roman" w:cs="Times New Roman"/>
          <w:sz w:val="26"/>
          <w:szCs w:val="26"/>
        </w:rPr>
        <w:t>- Cho vay có tài sản bảo đảm</w:t>
      </w:r>
    </w:p>
    <w:tbl>
      <w:tblPr>
        <w:tblStyle w:val="TableGrid3"/>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r>
        <w:trPr>
          <w:tblHeader/>
        </w:trPr>
        <w:tc>
          <w:tcPr>
            <w:tcW w:w="49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rPr>
                <w:szCs w:val="26"/>
              </w:rPr>
            </w:pPr>
          </w:p>
        </w:tc>
        <w:tc>
          <w:tcPr>
            <w:tcW w:w="49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jc w:val="center"/>
              <w:rPr>
                <w:i/>
                <w:sz w:val="26"/>
                <w:szCs w:val="26"/>
              </w:rPr>
            </w:pPr>
            <w:r>
              <w:rPr>
                <w:rFonts w:ascii="Times New Roman" w:hAnsi="Times New Roman" w:cs="Times New Roman"/>
                <w:i/>
                <w:iCs/>
                <w:sz w:val="26"/>
                <w:szCs w:val="26"/>
              </w:rPr>
              <w:t>Ngày 21 tháng 02 năm 2026</w:t>
            </w:r>
          </w:p>
          <w:p>
            <w:pPr>
              <w:jc w:val="center"/>
              <w:rPr>
                <w:b/>
                <w:szCs w:val="26"/>
              </w:rPr>
            </w:pPr>
            <w:r>
              <w:rPr>
                <w:rFonts w:ascii="Times New Roman" w:hAnsi="Times New Roman" w:cs="Times New Roman"/>
                <w:b/>
                <w:bCs/>
                <w:sz w:val="26"/>
                <w:szCs w:val="26"/>
              </w:rPr>
              <w:t>NGƯỜI QUAN HỆ KHÁCH HÀNG</w:t>
            </w:r>
          </w:p>
          <w:p>
            <w:pPr>
              <w:jc w:val="center"/>
              <w:rPr>
                <w:i/>
                <w:szCs w:val="26"/>
              </w:rPr>
            </w:pPr>
            <w:r>
              <w:rPr>
                <w:rFonts w:ascii="Times New Roman" w:hAnsi="Times New Roman" w:cs="Times New Roman"/>
                <w:i/>
                <w:iCs/>
                <w:sz w:val="24"/>
                <w:szCs w:val="24"/>
              </w:rPr>
              <w:t>(Ký, ghi rõ họ tên)</w:t>
            </w:r>
          </w:p>
          <w:p>
            <w:pPr>
              <w:jc w:val="center"/>
              <w:rPr>
                <w:szCs w:val="26"/>
              </w:rPr>
            </w:pPr>
          </w:p>
          <w:p>
            <w:pPr>
              <w:jc w:val="center"/>
              <w:rPr>
                <w:szCs w:val="26"/>
              </w:rPr>
            </w:pPr>
          </w:p>
          <w:p>
            <w:pPr>
              <w:jc w:val="center"/>
              <w:rPr>
                <w:szCs w:val="26"/>
              </w:rPr>
            </w:pPr>
          </w:p>
          <w:p>
            <w:pPr>
              <w:jc w:val="center"/>
              <w:rPr>
                <w:szCs w:val="26"/>
              </w:rPr>
            </w:pPr>
          </w:p>
          <w:p>
            <w:pPr>
              <w:jc w:val="center"/>
              <w:rPr>
                <w:b/>
                <w:sz w:val="26"/>
                <w:szCs w:val="26"/>
              </w:rPr>
            </w:pPr>
            <w:r>
              <w:rPr>
                <w:rFonts w:ascii="Times New Roman" w:hAnsi="Times New Roman" w:cs="Times New Roman"/>
                <w:b/>
                <w:bCs/>
                <w:sz w:val="26"/>
                <w:szCs w:val="26"/>
              </w:rPr>
              <w:t>Cán bộ quan hệ khách hàng</w:t>
            </w:r>
          </w:p>
        </w:tc>
      </w:tr>
    </w:tbl>
    <w:p>
      <w:pPr>
        <w:spacing w:before="120"/>
        <w:ind w:firstLine="567"/>
        <w:jc w:val="both"/>
        <w:rPr>
          <w:rFonts w:eastAsia="Calibri"/>
          <w:b/>
          <w:color w:val="000000"/>
          <w:sz w:val="26"/>
          <w:szCs w:val="26"/>
        </w:rPr>
      </w:pPr>
    </w:p>
    <w:p>
      <w:pPr>
        <w:tabs>
          <w:tab w:val="center" w:pos="7200"/>
        </w:tabs>
        <w:ind w:firstLine="567"/>
        <w:jc w:val="both"/>
        <w:rPr>
          <w:bCs/>
          <w:i/>
          <w:iCs/>
          <w:sz w:val="26"/>
          <w:highlight w:val="yellow"/>
        </w:rPr>
      </w:pPr>
      <w:r>
        <w:rPr>
          <w:rFonts w:ascii="Times New Roman" w:hAnsi="Times New Roman" w:cs="Times New Roman"/>
          <w:i/>
          <w:iCs/>
          <w:sz w:val="26"/>
          <w:szCs w:val="26"/>
          <w:highlight w:val="yellow"/>
        </w:rPr>
        <w:t xml:space="preserve">Ghi chú: </w:t>
      </w:r>
    </w:p>
    <w:p>
      <w:pPr>
        <w:tabs>
          <w:tab w:val="center" w:pos="7200"/>
        </w:tabs>
        <w:ind w:firstLine="567"/>
        <w:jc w:val="both"/>
        <w:rPr>
          <w:bCs/>
          <w:i/>
          <w:iCs/>
          <w:sz w:val="26"/>
          <w:highlight w:val="yellow"/>
        </w:rPr>
      </w:pPr>
      <w:r>
        <w:rPr>
          <w:rFonts w:ascii="Times New Roman" w:hAnsi="Times New Roman" w:cs="Times New Roman"/>
          <w:i/>
          <w:iCs/>
          <w:sz w:val="26"/>
          <w:szCs w:val="26"/>
          <w:highlight w:val="yellow"/>
        </w:rPr>
        <w:t>- Trường hợp lập chung báo cáo đề xuất cho vay và báo cáo thẩm định, Người quan hệ khách hàng có thể là cán bộ/cả cán bộ và người kiểm soát cùng ký với vai trò là Người quan hệ khách hàng.</w:t>
      </w:r>
    </w:p>
    <w:p>
      <w:pPr>
        <w:tabs>
          <w:tab w:val="center" w:pos="7200"/>
        </w:tabs>
        <w:ind w:firstLine="567"/>
        <w:jc w:val="both"/>
        <w:rPr>
          <w:bCs/>
          <w:i/>
          <w:iCs/>
          <w:sz w:val="26"/>
        </w:rPr>
      </w:pPr>
      <w:r>
        <w:rPr>
          <w:rFonts w:ascii="Times New Roman" w:hAnsi="Times New Roman" w:cs="Times New Roman"/>
          <w:i/>
          <w:iCs/>
          <w:sz w:val="26"/>
          <w:szCs w:val="26"/>
          <w:highlight w:val="yellow"/>
        </w:rPr>
        <w:t>- Trường hợp lập riêng báo cáo đề xuất cho vay và báo cáo thẩm định, Người quan hệ khách hàng là cán bộ và người kiểm soát cùng ký với vai trò là Người quan hệ khách hàng và bỏ phần B, C, D</w:t>
      </w:r>
    </w:p>
    <w:p>
      <w:pPr>
        <w:tabs>
          <w:tab w:val="center" w:pos="7200"/>
        </w:tabs>
        <w:spacing w:line="288" w:lineRule="auto"/>
        <w:jc w:val="both"/>
        <w:rPr>
          <w:bCs/>
          <w:sz w:val="28"/>
          <w:szCs w:val="28"/>
        </w:rPr>
      </w:pPr>
    </w:p>
    <w:p>
      <w:pPr>
        <w:rPr>
          <w:b/>
          <w:sz w:val="26"/>
          <w:szCs w:val="28"/>
        </w:rPr>
      </w:pPr>
    </w:p>
    <w:p>
      <w:pPr>
        <w:ind w:firstLine="567"/>
        <w:jc w:val="both"/>
        <w:rPr>
          <w:b/>
          <w:sz w:val="26"/>
          <w:szCs w:val="28"/>
        </w:rPr>
      </w:pPr>
      <w:r>
        <w:rPr>
          <w:rFonts w:ascii="Times New Roman" w:hAnsi="Times New Roman" w:cs="Times New Roman"/>
          <w:b/>
          <w:bCs/>
          <w:sz w:val="26"/>
          <w:szCs w:val="26"/>
        </w:rPr>
        <w:t>Phần B: THẨM ĐỊNH VÀ ĐỀ XUẤT CHO VAY CỦA NGƯỜI THẨM ĐỊNH/BỘ PHẬN THẨM ĐỊNH/PHÒNG THẨM ĐỊNH</w:t>
      </w:r>
    </w:p>
    <w:p>
      <w:pPr>
        <w:ind w:firstLine="567"/>
        <w:jc w:val="both"/>
        <w:rPr>
          <w:sz w:val="26"/>
          <w:szCs w:val="28"/>
        </w:rPr>
      </w:pPr>
      <w:r>
        <w:rPr>
          <w:rFonts w:ascii="Times New Roman" w:hAnsi="Times New Roman" w:cs="Times New Roman"/>
          <w:sz w:val="26"/>
          <w:szCs w:val="26"/>
        </w:rPr>
        <w:t xml:space="preserve">Trên cơ sở thông tin, hồ sơ vay vốn và đề xuất của Người quan hệ khách hàng, Người thẩm định khoản vay thẩm định các điều kiện vay vốn, các quy định có liên quan và đề xuất cho vay với các nội dung như sau: </w:t>
      </w:r>
    </w:p>
    <w:p>
      <w:pPr>
        <w:ind w:firstLine="567"/>
        <w:jc w:val="both"/>
        <w:rPr>
          <w:b/>
          <w:bCs/>
          <w:sz w:val="26"/>
          <w:szCs w:val="28"/>
        </w:rPr>
      </w:pPr>
      <w:r>
        <w:rPr>
          <w:rFonts w:ascii="Times New Roman" w:hAnsi="Times New Roman" w:cs="Times New Roman"/>
          <w:b/>
          <w:bCs/>
          <w:sz w:val="26"/>
          <w:szCs w:val="26"/>
        </w:rPr>
        <w:t>I. Thẩm định tình hình tài chính của khách hàng</w:t>
      </w:r>
    </w:p>
    <w:p>
      <w:pPr>
        <w:ind w:firstLine="567"/>
        <w:jc w:val="both"/>
        <w:rPr>
          <w:rFonts w:eastAsia="Arial"/>
          <w:b/>
          <w:bCs/>
          <w:sz w:val="26"/>
          <w:szCs w:val="26"/>
        </w:rPr>
      </w:pPr>
      <w:r>
        <w:rPr>
          <w:b/>
          <w:bCs/>
          <w:sz w:val="26"/>
          <w:szCs w:val="26"/>
        </w:rPr>
        <w:t>1. Căn cứ đánh giá, phân tích</w:t>
      </w:r>
    </w:p>
    <w:p>
      <w:pPr>
        <w:ind w:firstLine="567"/>
        <w:jc w:val="both"/>
        <w:rPr>
          <w:sz w:val="26"/>
          <w:szCs w:val="26"/>
        </w:rPr>
      </w:pPr>
      <w:r>
        <w:rPr>
          <w:rFonts w:ascii="Times New Roman" w:hAnsi="Times New Roman" w:cs="Times New Roman"/>
          <w:sz w:val="26"/>
          <w:szCs w:val="26"/>
        </w:rPr>
        <w:t>- Báo cáo tài chính năm 2023, 2024.</w:t>
      </w:r>
    </w:p>
    <w:p>
      <w:pPr>
        <w:ind w:firstLine="567"/>
        <w:jc w:val="both"/>
        <w:rPr>
          <w:sz w:val="26"/>
          <w:szCs w:val="26"/>
          <w:highlight w:val="yellow"/>
        </w:rPr>
      </w:pPr>
      <w:r>
        <w:rPr>
          <w:rFonts w:ascii="Times New Roman" w:hAnsi="Times New Roman" w:cs="Times New Roman"/>
          <w:sz w:val="26"/>
          <w:szCs w:val="26"/>
          <w:highlight w:val="yellow"/>
        </w:rPr>
        <w:t xml:space="preserve">(Báo cáo tài chính 2 năm liền kề trừ doanh nghiệp mới được thành lập). </w:t>
      </w:r>
    </w:p>
    <w:p>
      <w:pPr>
        <w:ind w:firstLine="567"/>
        <w:jc w:val="both"/>
        <w:rPr>
          <w:sz w:val="26"/>
          <w:szCs w:val="26"/>
          <w:highlight w:val="yellow"/>
        </w:rPr>
      </w:pPr>
      <w:r>
        <w:rPr>
          <w:rFonts w:ascii="Times New Roman" w:hAnsi="Times New Roman" w:cs="Times New Roman"/>
          <w:sz w:val="26"/>
          <w:szCs w:val="26"/>
          <w:highlight w:val="yellow"/>
        </w:rPr>
        <w:t>Báo cáo tài chính phải được kiểm toán và/ báo cáo tài chính nộp cho cơ quan nhà nước có thẩm quyền (loại trừ các DN siêu nhỏ quy định tại TT132/2018/TT-BTC). Báo cáo tài chính tối thiểu phải có (4 biểu): Bảng cân đối kế toán, báo cáo kết quả kinh doanh, báo cáo lưu chuyển tiền tệ, thuyết minh báo cáo tài chính.</w:t>
      </w:r>
    </w:p>
    <w:p>
      <w:pPr>
        <w:ind w:firstLine="567"/>
        <w:jc w:val="both"/>
        <w:rPr>
          <w:sz w:val="26"/>
          <w:szCs w:val="26"/>
        </w:rPr>
      </w:pPr>
      <w:r>
        <w:rPr>
          <w:rFonts w:ascii="Times New Roman" w:hAnsi="Times New Roman" w:cs="Times New Roman"/>
          <w:sz w:val="26"/>
          <w:szCs w:val="26"/>
        </w:rPr>
        <w:t>- Báo cáo một số tình hình tài chính quý gần nhất (đến 21/02/2026)</w:t>
      </w:r>
    </w:p>
    <w:p>
      <w:pPr>
        <w:ind w:firstLine="567"/>
        <w:jc w:val="both"/>
        <w:rPr>
          <w:sz w:val="26"/>
          <w:szCs w:val="26"/>
        </w:rPr>
      </w:pPr>
      <w:r>
        <w:rPr>
          <w:rFonts w:ascii="Times New Roman" w:hAnsi="Times New Roman" w:cs="Times New Roman"/>
          <w:sz w:val="26"/>
          <w:szCs w:val="26"/>
        </w:rPr>
        <w:t xml:space="preserve">- Báo cáo tài chính quý gần nhất </w:t>
      </w:r>
    </w:p>
    <w:p>
      <w:pPr>
        <w:ind w:firstLine="567"/>
        <w:jc w:val="both"/>
        <w:rPr>
          <w:sz w:val="26"/>
          <w:szCs w:val="26"/>
          <w:highlight w:val="yellow"/>
        </w:rPr>
      </w:pPr>
      <w:r>
        <w:rPr>
          <w:rFonts w:ascii="Times New Roman" w:hAnsi="Times New Roman" w:cs="Times New Roman"/>
          <w:sz w:val="26"/>
          <w:szCs w:val="26"/>
          <w:highlight w:val="yellow"/>
        </w:rPr>
        <w:t xml:space="preserve">(Trường hợp DN không lập báo cáo tài chính quý thì lập báo cáo một số tình hình tài chính quý gần nhất);  </w:t>
      </w:r>
    </w:p>
    <w:p>
      <w:pPr>
        <w:ind w:firstLine="567"/>
        <w:jc w:val="both"/>
        <w:rPr>
          <w:bCs/>
          <w:sz w:val="26"/>
          <w:szCs w:val="28"/>
        </w:rPr>
      </w:pPr>
      <w:r>
        <w:rPr>
          <w:rFonts w:ascii="Times New Roman" w:hAnsi="Times New Roman" w:cs="Times New Roman"/>
          <w:sz w:val="26"/>
          <w:szCs w:val="26"/>
        </w:rPr>
        <w:t>- Sổ phụ chi tiết các khoản nợ phải thu, phải trả;</w:t>
      </w:r>
    </w:p>
    <w:p>
      <w:pPr>
        <w:ind w:firstLine="567"/>
        <w:jc w:val="both"/>
        <w:rPr>
          <w:bCs/>
          <w:sz w:val="26"/>
          <w:szCs w:val="28"/>
        </w:rPr>
      </w:pPr>
      <w:r>
        <w:rPr>
          <w:rFonts w:ascii="Times New Roman" w:hAnsi="Times New Roman" w:cs="Times New Roman"/>
          <w:sz w:val="26"/>
          <w:szCs w:val="26"/>
        </w:rPr>
        <w:t>- Sổ phụ chi tiết hàng tồn kho;</w:t>
      </w:r>
    </w:p>
    <w:p>
      <w:pPr>
        <w:ind w:firstLine="567"/>
        <w:jc w:val="both"/>
        <w:rPr>
          <w:bCs/>
          <w:sz w:val="26"/>
          <w:szCs w:val="28"/>
        </w:rPr>
      </w:pPr>
      <w:r>
        <w:rPr>
          <w:rFonts w:ascii="Times New Roman" w:hAnsi="Times New Roman" w:cs="Times New Roman"/>
          <w:sz w:val="26"/>
          <w:szCs w:val="26"/>
        </w:rPr>
        <w:t>- Sổ phụ chi tiết các khoản đầu tư tài chính dài hạn, ngắn hạn.</w:t>
      </w:r>
    </w:p>
    <w:p>
      <w:pPr>
        <w:ind w:firstLine="567"/>
        <w:jc w:val="both"/>
        <w:rPr>
          <w:bCs/>
          <w:sz w:val="26"/>
          <w:szCs w:val="28"/>
        </w:rPr>
      </w:pPr>
      <w:r>
        <w:rPr>
          <w:rFonts w:ascii="Times New Roman" w:hAnsi="Times New Roman" w:cs="Times New Roman"/>
          <w:sz w:val="26"/>
          <w:szCs w:val="26"/>
        </w:rPr>
        <w:t>- Bảng kê nợ vay tại các TCTD;</w:t>
      </w:r>
    </w:p>
    <w:p>
      <w:pPr>
        <w:ind w:firstLine="567"/>
        <w:jc w:val="both"/>
        <w:rPr>
          <w:bCs/>
          <w:sz w:val="26"/>
          <w:szCs w:val="28"/>
        </w:rPr>
      </w:pPr>
      <w:r>
        <w:rPr>
          <w:rFonts w:ascii="Times New Roman" w:hAnsi="Times New Roman" w:cs="Times New Roman"/>
          <w:sz w:val="26"/>
          <w:szCs w:val="26"/>
        </w:rPr>
        <w:t xml:space="preserve">- Sổ phụ tài khoản tiền gửi các ngân hàng; </w:t>
      </w:r>
    </w:p>
    <w:p>
      <w:pPr>
        <w:ind w:firstLine="567"/>
        <w:jc w:val="both"/>
        <w:rPr>
          <w:bCs/>
          <w:sz w:val="26"/>
          <w:szCs w:val="28"/>
        </w:rPr>
      </w:pPr>
      <w:r>
        <w:rPr>
          <w:rFonts w:ascii="Times New Roman" w:hAnsi="Times New Roman" w:cs="Times New Roman"/>
          <w:sz w:val="26"/>
          <w:szCs w:val="26"/>
        </w:rPr>
        <w:t>- Chi tiết doanh thu theo từng mặt hàng, lĩnh vực kinh doanh, từng công trình thi công. Doanh số (lượng, giá trị) xuất khẩu theo từng nước, khu vực (nếu có)...</w:t>
      </w:r>
    </w:p>
    <w:p>
      <w:pPr>
        <w:ind w:firstLine="567"/>
        <w:jc w:val="both"/>
        <w:rPr>
          <w:bCs/>
          <w:sz w:val="26"/>
          <w:szCs w:val="28"/>
        </w:rPr>
      </w:pPr>
      <w:r>
        <w:rPr>
          <w:rFonts w:ascii="Times New Roman" w:hAnsi="Times New Roman" w:cs="Times New Roman"/>
          <w:sz w:val="26"/>
          <w:szCs w:val="26"/>
        </w:rPr>
        <w:t xml:space="preserve">- Các tài liệu khác (nếu có). </w:t>
      </w:r>
    </w:p>
    <w:p>
      <w:pPr>
        <w:ind w:firstLine="567"/>
        <w:jc w:val="both"/>
        <w:rPr>
          <w:rFonts w:eastAsia="Calibri"/>
          <w:b/>
          <w:sz w:val="26"/>
          <w:szCs w:val="26"/>
        </w:rPr>
      </w:pPr>
      <w:r>
        <w:rPr>
          <w:b/>
          <w:bCs/>
          <w:sz w:val="26"/>
          <w:szCs w:val="26"/>
        </w:rPr>
        <w:t>2. Tình hình tài chính của khách hàng</w:t>
      </w:r>
    </w:p>
    <w:p>
      <w:pPr>
        <w:ind w:firstLine="567"/>
        <w:jc w:val="both"/>
        <w:rPr>
          <w:rFonts w:eastAsia="Calibri"/>
          <w:sz w:val="26"/>
          <w:szCs w:val="26"/>
        </w:rPr>
      </w:pPr>
      <w:r>
        <w:rPr>
          <w:sz w:val="26"/>
          <w:szCs w:val="26"/>
          <w:highlight w:val="yellow"/>
        </w:rPr>
        <w:t>- Những điểm cần lưu ý khi đánh giá: Tùy đặc điểm cụ thể tình hình hoạt động của DN, tính chất bất thường của từng khoản mục trên Báo cáo tài chính của DN, lựa chọn các khoản mục, chỉ tiêu cụ thể trên Báo cáo tài chính để đánh giá làm rõ sự bất hợp lý, tìm ra nguyên nhân và đánh giá, nhận xét về các khoản mục lựa chọn phân tích và tình hình chung của DN. Trường hợp BCTC được kiểm toán nhưng loại trừ nhiều yếu tố trọng yếu: Cần phải thu thập thêm thông tin để có cơ sở đánh giá khả năng tài chính của DN, đồng thời cũng là cơ sở để đánh giá rủi ro khi cấp tín dụng.</w:t>
      </w:r>
      <w:r>
        <w:rPr>
          <w:sz w:val="26"/>
          <w:szCs w:val="26"/>
        </w:rPr>
        <w:t xml:space="preserve"> </w:t>
      </w:r>
    </w:p>
    <w:p>
      <w:pPr>
        <w:ind w:firstLine="567"/>
        <w:jc w:val="both"/>
        <w:rPr>
          <w:rFonts w:eastAsia="Calibri"/>
          <w:sz w:val="26"/>
          <w:szCs w:val="26"/>
        </w:rPr>
      </w:pPr>
      <w:r>
        <w:rPr>
          <w:sz w:val="26"/>
          <w:szCs w:val="26"/>
          <w:highlight w:val="yellow"/>
        </w:rPr>
        <w:t>Tùy thuộc vào mô hình hoạt động và việc áp dụng chế độ kế toán của từng pháp nhân, tập trung phân tích những thay đổi lớn, những chỉ tiêu cơ bản có tính chất trọng yếu trong báo cáo tài chính như: Các khoản phải thu; Hàng tồn kho; Các khoản đầu tư tài chính; Tài sản dài hạn; Trích lập dự phòng rủi ro; Các khoản phải trả người bán; Vay tại các tổ chức tín dụng; Nguồn vốn chủ sở hữu…</w:t>
      </w:r>
    </w:p>
    <w:p>
      <w:pPr>
        <w:ind w:firstLine="567"/>
        <w:jc w:val="both"/>
        <w:rPr>
          <w:rFonts w:eastAsia="Calibri"/>
          <w:sz w:val="26"/>
          <w:szCs w:val="26"/>
        </w:rPr>
      </w:pPr>
      <w:r>
        <w:rPr>
          <w:sz w:val="26"/>
          <w:szCs w:val="26"/>
          <w:highlight w:val="yellow"/>
        </w:rPr>
        <w:t>Một số mục đã có sẵn phân tích dưới đây là để tham khảo từ một vài khoản vay có thực trước đây, tùy tình hình thực tế để thêm, bớt cho phù hợp</w:t>
      </w:r>
    </w:p>
    <w:p>
      <w:pPr>
        <w:ind w:firstLine="567"/>
        <w:jc w:val="both"/>
        <w:rPr>
          <w:sz w:val="26"/>
          <w:szCs w:val="26"/>
        </w:rPr>
      </w:pPr>
      <w:r>
        <w:rPr>
          <w:rFonts w:ascii="Times New Roman" w:hAnsi="Times New Roman" w:cs="Times New Roman"/>
          <w:sz w:val="26"/>
          <w:szCs w:val="26"/>
        </w:rPr>
        <w:t>Bảng cân đối tài khoản rút gọn: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rPr>
          <w:tblHeader/>
        </w:trPr>
        <w:tc>
          <w:tcPr>
            <w:tcW w:w="1589" w:type="pct"/>
            <w:tcBorders>
              <w:top w:val="single" w:sz="4" w:space="0" w:color="auto"/>
              <w:left w:val="single" w:sz="4" w:space="0" w:color="auto"/>
              <w:bottom w:val="single" w:sz="4" w:space="0" w:color="auto"/>
              <w:right w:val="single" w:sz="4" w:space="0" w:color="auto"/>
            </w:tcBorders>
            <w:vAlign w:val="center"/>
          </w:tcPr>
          <w:p>
            <w:pPr>
              <w:rPr>
                <w:b/>
                <w:bCs/>
              </w:rPr>
            </w:pPr>
            <w:r>
              <w:rPr>
                <w:rFonts w:ascii="Times New Roman" w:hAnsi="Times New Roman" w:cs="Times New Roman"/>
                <w:b/>
                <w:bCs/>
                <w:sz w:val="24"/>
                <w:szCs w:val="24"/>
              </w:rPr>
              <w:t>CHỈ TIÊU</w:t>
            </w:r>
          </w:p>
        </w:tc>
        <w:tc>
          <w:tcPr>
            <w:tcW w:w="852" w:type="pct"/>
            <w:tcBorders>
              <w:top w:val="single" w:sz="4" w:space="0" w:color="auto"/>
              <w:left w:val="single" w:sz="4" w:space="0" w:color="auto"/>
              <w:bottom w:val="single" w:sz="4" w:space="0" w:color="auto"/>
              <w:right w:val="single" w:sz="4" w:space="0" w:color="auto"/>
            </w:tcBorders>
            <w:vAlign w:val="center"/>
          </w:tcPr>
          <w:p>
            <w:pPr>
              <w:jc w:val="center"/>
              <w:rPr>
                <w:b/>
              </w:rPr>
            </w:pPr>
            <w:r>
              <w:rPr>
                <w:rFonts w:ascii="Times New Roman" w:hAnsi="Times New Roman" w:cs="Times New Roman"/>
                <w:b/>
                <w:bCs/>
                <w:sz w:val="24"/>
                <w:szCs w:val="24"/>
              </w:rPr>
              <w:t>2023</w:t>
            </w:r>
          </w:p>
        </w:tc>
        <w:tc>
          <w:tcPr>
            <w:tcW w:w="853" w:type="pct"/>
            <w:tcBorders>
              <w:top w:val="single" w:sz="4" w:space="0" w:color="auto"/>
              <w:left w:val="single" w:sz="4" w:space="0" w:color="auto"/>
              <w:bottom w:val="single" w:sz="4" w:space="0" w:color="auto"/>
              <w:right w:val="single" w:sz="4" w:space="0" w:color="auto"/>
            </w:tcBorders>
            <w:vAlign w:val="center"/>
          </w:tcPr>
          <w:p>
            <w:pPr>
              <w:jc w:val="center"/>
              <w:rPr>
                <w:b/>
              </w:rPr>
            </w:pPr>
            <w:r>
              <w:rPr>
                <w:rFonts w:ascii="Times New Roman" w:hAnsi="Times New Roman" w:cs="Times New Roman"/>
                <w:b/>
                <w:bCs/>
                <w:sz w:val="24"/>
                <w:szCs w:val="24"/>
              </w:rPr>
              <w:t>2024</w:t>
            </w:r>
          </w:p>
        </w:tc>
        <w:tc>
          <w:tcPr>
            <w:tcW w:w="853" w:type="pct"/>
            <w:tcBorders>
              <w:top w:val="single" w:sz="4" w:space="0" w:color="auto"/>
              <w:left w:val="single" w:sz="4" w:space="0" w:color="auto"/>
              <w:bottom w:val="single" w:sz="4" w:space="0" w:color="auto"/>
              <w:right w:val="single" w:sz="4" w:space="0" w:color="auto"/>
            </w:tcBorders>
            <w:vAlign w:val="center"/>
          </w:tcPr>
          <w:p>
            <w:pPr>
              <w:jc w:val="center"/>
              <w:rPr>
                <w:b/>
                <w:bCs/>
              </w:rPr>
            </w:pPr>
            <w:r>
              <w:rPr>
                <w:rFonts w:ascii="Times New Roman" w:hAnsi="Times New Roman" w:cs="Times New Roman"/>
                <w:b/>
                <w:bCs/>
                <w:sz w:val="24"/>
                <w:szCs w:val="24"/>
              </w:rPr>
              <w:t>21/02/2026</w:t>
            </w:r>
          </w:p>
        </w:tc>
        <w:tc>
          <w:tcPr>
            <w:tcW w:w="853" w:type="pct"/>
            <w:tcBorders>
              <w:top w:val="single" w:sz="4" w:space="0" w:color="auto"/>
              <w:left w:val="single" w:sz="4" w:space="0" w:color="auto"/>
              <w:bottom w:val="single" w:sz="4" w:space="0" w:color="auto"/>
              <w:right w:val="single" w:sz="4" w:space="0" w:color="auto"/>
            </w:tcBorders>
            <w:vAlign w:val="center"/>
          </w:tcPr>
          <w:p>
            <w:pPr>
              <w:jc w:val="center"/>
              <w:rPr>
                <w:b/>
                <w:bCs/>
              </w:rPr>
            </w:pPr>
            <w:r>
              <w:rPr>
                <w:rFonts w:ascii="Times New Roman" w:hAnsi="Times New Roman" w:cs="Times New Roman"/>
                <w:b/>
                <w:bCs/>
                <w:sz w:val="24"/>
                <w:szCs w:val="24"/>
              </w:rPr>
              <w:t>So sánh</w:t>
            </w:r>
          </w:p>
          <w:p>
            <w:pPr>
              <w:jc w:val="center"/>
              <w:rPr>
                <w:b/>
                <w:bCs/>
              </w:rPr>
            </w:pPr>
            <w:r>
              <w:rPr>
                <w:rFonts w:ascii="Times New Roman" w:hAnsi="Times New Roman" w:cs="Times New Roman"/>
                <w:b/>
                <w:bCs/>
                <w:sz w:val="24"/>
                <w:szCs w:val="24"/>
              </w:rPr>
              <w:t>2024 - 2023</w:t>
            </w:r>
          </w:p>
        </w:tc>
      </w:tr>
      <w:tr>
        <w:tc>
          <w:tcPr>
            <w:tcW w:w="1589" w:type="pct"/>
            <w:tcBorders>
              <w:top w:val="single" w:sz="4" w:space="0" w:color="auto"/>
              <w:left w:val="single" w:sz="4" w:space="0" w:color="auto"/>
              <w:bottom w:val="single" w:sz="4" w:space="0" w:color="auto"/>
              <w:right w:val="single" w:sz="4" w:space="0" w:color="auto"/>
            </w:tcBorders>
            <w:vAlign w:val="center"/>
          </w:tcPr>
          <w:p>
            <w:pPr>
              <w:rPr>
                <w:bCs/>
              </w:rPr>
            </w:pPr>
            <w:r>
              <w:rPr>
                <w:rFonts w:ascii="Times New Roman" w:hAnsi="Times New Roman" w:cs="Times New Roman"/>
                <w:sz w:val="24"/>
                <w:szCs w:val="24"/>
              </w:rPr>
              <w:t>A. Tài sản ngắn hạn</w:t>
            </w:r>
          </w:p>
        </w:tc>
        <w:tc>
          <w:tcPr>
            <w:tcW w:w="852"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19.349,776807</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19.349,776807</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19.349,776807</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[CL Tài sản ngắn hạn]</w:t>
            </w:r>
          </w:p>
        </w:tc>
      </w:tr>
      <w:tr>
        <w:tc>
          <w:tcPr>
            <w:tcW w:w="1589" w:type="pct"/>
            <w:tcBorders>
              <w:top w:val="single" w:sz="4" w:space="0" w:color="auto"/>
              <w:left w:val="single" w:sz="4" w:space="0" w:color="auto"/>
              <w:bottom w:val="single" w:sz="4" w:space="0" w:color="auto"/>
              <w:right w:val="single" w:sz="4" w:space="0" w:color="auto"/>
            </w:tcBorders>
            <w:vAlign w:val="center"/>
          </w:tcPr>
          <w:p>
            <w:pPr>
              <w:rPr>
                <w:bCs/>
              </w:rPr>
            </w:pPr>
            <w:r>
              <w:rPr>
                <w:rFonts w:ascii="Times New Roman" w:hAnsi="Times New Roman" w:cs="Times New Roman"/>
                <w:sz w:val="24"/>
                <w:szCs w:val="24"/>
              </w:rPr>
              <w:t>I. Tiền và các khoản tương đương tiền</w:t>
            </w:r>
          </w:p>
        </w:tc>
        <w:tc>
          <w:tcPr>
            <w:tcW w:w="852"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[CS.Tiền và tương đương tiền:]</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[CS.Tiền và tương đương tiền]</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[CS.CL Tiền và tương đương tiền]</w:t>
            </w:r>
          </w:p>
        </w:tc>
      </w:tr>
      <w:tr>
        <w:tc>
          <w:tcPr>
            <w:tcW w:w="1589" w:type="pct"/>
            <w:tcBorders>
              <w:top w:val="single" w:sz="4" w:space="0" w:color="auto"/>
              <w:left w:val="single" w:sz="4" w:space="0" w:color="auto"/>
              <w:bottom w:val="single" w:sz="4" w:space="0" w:color="auto"/>
              <w:right w:val="single" w:sz="4" w:space="0" w:color="auto"/>
            </w:tcBorders>
            <w:vAlign w:val="center"/>
          </w:tcPr>
          <w:p>
            <w:pPr>
              <w:rPr>
                <w:bCs/>
              </w:rPr>
            </w:pPr>
            <w:r>
              <w:rPr>
                <w:rFonts w:ascii="Times New Roman" w:hAnsi="Times New Roman" w:cs="Times New Roman"/>
                <w:sz w:val="24"/>
                <w:szCs w:val="24"/>
              </w:rPr>
              <w:t>II. Đầu tư tài chính ngắn hạn</w:t>
            </w:r>
          </w:p>
        </w:tc>
        <w:tc>
          <w:tcPr>
            <w:tcW w:w="852"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[CS.Đầu tư tài chính ngắn hạn:]</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[Đầu tư tài chính ngắn hạn]</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[CS.CL Đầu tư tài chính ngắn hạn]</w:t>
            </w:r>
          </w:p>
        </w:tc>
      </w:tr>
      <w:tr>
        <w:tc>
          <w:tcPr>
            <w:tcW w:w="1589" w:type="pct"/>
            <w:tcBorders>
              <w:top w:val="single" w:sz="4" w:space="0" w:color="auto"/>
              <w:left w:val="single" w:sz="4" w:space="0" w:color="auto"/>
              <w:bottom w:val="single" w:sz="4" w:space="0" w:color="auto"/>
              <w:right w:val="single" w:sz="4" w:space="0" w:color="auto"/>
            </w:tcBorders>
            <w:vAlign w:val="center"/>
          </w:tcPr>
          <w:p>
            <w:pPr>
              <w:rPr>
                <w:bCs/>
              </w:rPr>
            </w:pPr>
            <w:r>
              <w:rPr>
                <w:rFonts w:ascii="Times New Roman" w:hAnsi="Times New Roman" w:cs="Times New Roman"/>
                <w:sz w:val="24"/>
                <w:szCs w:val="24"/>
              </w:rPr>
              <w:t>III. Các khoản phải thu ngắn hạn</w:t>
            </w:r>
          </w:p>
        </w:tc>
        <w:tc>
          <w:tcPr>
            <w:tcW w:w="852"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[CS.Các khoản phải thu ngắn hạn:]</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[Các khoản phải thu ngắn hạn]</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[CS.Các khoản phải thu ngắn hạn::]</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[CS.CL Các khoản phải thu ngắn hạn]</w:t>
            </w:r>
          </w:p>
        </w:tc>
      </w:tr>
      <w:tr>
        <w:tc>
          <w:tcPr>
            <w:tcW w:w="1589" w:type="pct"/>
            <w:tcBorders>
              <w:top w:val="single" w:sz="4" w:space="0" w:color="auto"/>
              <w:left w:val="single" w:sz="4" w:space="0" w:color="auto"/>
              <w:bottom w:val="single" w:sz="4" w:space="0" w:color="auto"/>
              <w:right w:val="single" w:sz="4" w:space="0" w:color="auto"/>
            </w:tcBorders>
            <w:vAlign w:val="center"/>
          </w:tcPr>
          <w:p>
            <w:r>
              <w:rPr>
                <w:rFonts w:ascii="Times New Roman" w:hAnsi="Times New Roman" w:cs="Times New Roman"/>
                <w:sz w:val="24"/>
                <w:szCs w:val="24"/>
              </w:rPr>
              <w:t>Phải thu khách hàng</w:t>
            </w:r>
          </w:p>
        </w:tc>
        <w:tc>
          <w:tcPr>
            <w:tcW w:w="852" w:type="pct"/>
            <w:tcBorders>
              <w:top w:val="single" w:sz="4" w:space="0" w:color="auto"/>
              <w:left w:val="single" w:sz="4" w:space="0" w:color="auto"/>
              <w:bottom w:val="single" w:sz="4" w:space="0" w:color="auto"/>
              <w:right w:val="single" w:sz="4" w:space="0" w:color="auto"/>
            </w:tcBorders>
            <w:vAlign w:val="center"/>
          </w:tcPr>
          <w:p>
            <w:pPr>
              <w:jc w:val="right"/>
            </w:pPr>
            <w:r>
              <w:rPr>
                <w:rFonts w:ascii="Times New Roman" w:hAnsi="Times New Roman" w:cs="Times New Roman"/>
                <w:sz w:val="24"/>
                <w:szCs w:val="24"/>
              </w:rPr>
              <w:t>[CS.Phải thu ngắn hạn của KH:]</w:t>
            </w:r>
          </w:p>
        </w:tc>
        <w:tc>
          <w:tcPr>
            <w:tcW w:w="853" w:type="pct"/>
            <w:tcBorders>
              <w:top w:val="single" w:sz="4" w:space="0" w:color="auto"/>
              <w:left w:val="single" w:sz="4" w:space="0" w:color="auto"/>
              <w:bottom w:val="single" w:sz="4" w:space="0" w:color="auto"/>
              <w:right w:val="single" w:sz="4" w:space="0" w:color="auto"/>
            </w:tcBorders>
            <w:vAlign w:val="center"/>
          </w:tcPr>
          <w:p>
            <w:pPr>
              <w:jc w:val="right"/>
            </w:pPr>
            <w:r>
              <w:rPr>
                <w:rFonts w:ascii="Times New Roman" w:hAnsi="Times New Roman" w:cs="Times New Roman"/>
                <w:sz w:val="24"/>
                <w:szCs w:val="24"/>
              </w:rPr>
              <w:t>[Phải thu ngắn hạn của KH]</w:t>
            </w:r>
          </w:p>
        </w:tc>
        <w:tc>
          <w:tcPr>
            <w:tcW w:w="853" w:type="pct"/>
            <w:tcBorders>
              <w:top w:val="single" w:sz="4" w:space="0" w:color="auto"/>
              <w:left w:val="single" w:sz="4" w:space="0" w:color="auto"/>
              <w:bottom w:val="single" w:sz="4" w:space="0" w:color="auto"/>
              <w:right w:val="single" w:sz="4" w:space="0" w:color="auto"/>
            </w:tcBorders>
            <w:vAlign w:val="center"/>
          </w:tcPr>
          <w:p>
            <w:pPr>
              <w:jc w:val="right"/>
            </w:pP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[CS.CL Phải thu ngắn hạn của KH]</w:t>
            </w:r>
          </w:p>
        </w:tc>
      </w:tr>
      <w:tr>
        <w:tc>
          <w:tcPr>
            <w:tcW w:w="1589" w:type="pct"/>
            <w:tcBorders>
              <w:top w:val="single" w:sz="4" w:space="0" w:color="auto"/>
              <w:left w:val="single" w:sz="4" w:space="0" w:color="auto"/>
              <w:bottom w:val="single" w:sz="4" w:space="0" w:color="auto"/>
              <w:right w:val="single" w:sz="4" w:space="0" w:color="auto"/>
            </w:tcBorders>
            <w:vAlign w:val="center"/>
          </w:tcPr>
          <w:p>
            <w:r>
              <w:rPr>
                <w:rFonts w:ascii="Times New Roman" w:hAnsi="Times New Roman" w:cs="Times New Roman"/>
                <w:sz w:val="24"/>
                <w:szCs w:val="24"/>
              </w:rPr>
              <w:t>Trả trước cho người bán</w:t>
            </w:r>
          </w:p>
        </w:tc>
        <w:tc>
          <w:tcPr>
            <w:tcW w:w="852" w:type="pct"/>
            <w:tcBorders>
              <w:top w:val="single" w:sz="4" w:space="0" w:color="auto"/>
              <w:left w:val="single" w:sz="4" w:space="0" w:color="auto"/>
              <w:bottom w:val="single" w:sz="4" w:space="0" w:color="auto"/>
              <w:right w:val="single" w:sz="4" w:space="0" w:color="auto"/>
            </w:tcBorders>
            <w:vAlign w:val="center"/>
          </w:tcPr>
          <w:p>
            <w:pPr>
              <w:jc w:val="right"/>
            </w:pPr>
            <w:r>
              <w:rPr>
                <w:rFonts w:ascii="Times New Roman" w:hAnsi="Times New Roman" w:cs="Times New Roman"/>
                <w:sz w:val="24"/>
                <w:szCs w:val="24"/>
              </w:rPr>
              <w:t>[CS.Trả trước cho ng bán ngắn hạn:]</w:t>
            </w:r>
          </w:p>
        </w:tc>
        <w:tc>
          <w:tcPr>
            <w:tcW w:w="853" w:type="pct"/>
            <w:tcBorders>
              <w:top w:val="single" w:sz="4" w:space="0" w:color="auto"/>
              <w:left w:val="single" w:sz="4" w:space="0" w:color="auto"/>
              <w:bottom w:val="single" w:sz="4" w:space="0" w:color="auto"/>
              <w:right w:val="single" w:sz="4" w:space="0" w:color="auto"/>
            </w:tcBorders>
            <w:vAlign w:val="center"/>
          </w:tcPr>
          <w:p>
            <w:pPr>
              <w:jc w:val="right"/>
            </w:pPr>
            <w:r>
              <w:rPr>
                <w:rFonts w:ascii="Times New Roman" w:hAnsi="Times New Roman" w:cs="Times New Roman"/>
                <w:sz w:val="24"/>
                <w:szCs w:val="24"/>
              </w:rPr>
              <w:t>[Trả trước cho ng bán ngắn hạn]</w:t>
            </w:r>
          </w:p>
        </w:tc>
        <w:tc>
          <w:tcPr>
            <w:tcW w:w="853" w:type="pct"/>
            <w:tcBorders>
              <w:top w:val="single" w:sz="4" w:space="0" w:color="auto"/>
              <w:left w:val="single" w:sz="4" w:space="0" w:color="auto"/>
              <w:bottom w:val="single" w:sz="4" w:space="0" w:color="auto"/>
              <w:right w:val="single" w:sz="4" w:space="0" w:color="auto"/>
            </w:tcBorders>
            <w:vAlign w:val="center"/>
          </w:tcPr>
          <w:p>
            <w:pPr>
              <w:jc w:val="right"/>
            </w:pP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[CS.CL Trả trước cho ng bán ngắn hạn]</w:t>
            </w:r>
          </w:p>
        </w:tc>
      </w:tr>
      <w:tr>
        <w:tc>
          <w:tcPr>
            <w:tcW w:w="1589" w:type="pct"/>
            <w:tcBorders>
              <w:top w:val="single" w:sz="4" w:space="0" w:color="auto"/>
              <w:left w:val="single" w:sz="4" w:space="0" w:color="auto"/>
              <w:bottom w:val="single" w:sz="4" w:space="0" w:color="auto"/>
              <w:right w:val="single" w:sz="4" w:space="0" w:color="auto"/>
            </w:tcBorders>
            <w:vAlign w:val="center"/>
          </w:tcPr>
          <w:p>
            <w:r>
              <w:rPr>
                <w:rFonts w:ascii="Times New Roman" w:hAnsi="Times New Roman" w:cs="Times New Roman"/>
                <w:sz w:val="24"/>
                <w:szCs w:val="24"/>
              </w:rPr>
              <w:t>Phải thu ngắn hạn khác</w:t>
            </w:r>
          </w:p>
        </w:tc>
        <w:tc>
          <w:tcPr>
            <w:tcW w:w="852" w:type="pct"/>
            <w:tcBorders>
              <w:top w:val="single" w:sz="4" w:space="0" w:color="auto"/>
              <w:left w:val="single" w:sz="4" w:space="0" w:color="auto"/>
              <w:bottom w:val="single" w:sz="4" w:space="0" w:color="auto"/>
              <w:right w:val="single" w:sz="4" w:space="0" w:color="auto"/>
            </w:tcBorders>
            <w:vAlign w:val="center"/>
          </w:tcPr>
          <w:p>
            <w:pPr>
              <w:jc w:val="right"/>
            </w:pPr>
            <w:r>
              <w:rPr>
                <w:rFonts w:ascii="Times New Roman" w:hAnsi="Times New Roman" w:cs="Times New Roman"/>
                <w:sz w:val="24"/>
                <w:szCs w:val="24"/>
              </w:rPr>
              <w:t>[CS.Phải thu ngắn hạn khác:]</w:t>
            </w:r>
          </w:p>
        </w:tc>
        <w:tc>
          <w:tcPr>
            <w:tcW w:w="853" w:type="pct"/>
            <w:tcBorders>
              <w:top w:val="single" w:sz="4" w:space="0" w:color="auto"/>
              <w:left w:val="single" w:sz="4" w:space="0" w:color="auto"/>
              <w:bottom w:val="single" w:sz="4" w:space="0" w:color="auto"/>
              <w:right w:val="single" w:sz="4" w:space="0" w:color="auto"/>
            </w:tcBorders>
            <w:vAlign w:val="center"/>
          </w:tcPr>
          <w:p>
            <w:pPr>
              <w:jc w:val="right"/>
            </w:pPr>
            <w:r>
              <w:rPr>
                <w:rFonts w:ascii="Times New Roman" w:hAnsi="Times New Roman" w:cs="Times New Roman"/>
                <w:sz w:val="24"/>
                <w:szCs w:val="24"/>
              </w:rPr>
              <w:t>[Phải thu ngắn hạn khác]</w:t>
            </w:r>
          </w:p>
        </w:tc>
        <w:tc>
          <w:tcPr>
            <w:tcW w:w="853" w:type="pct"/>
            <w:tcBorders>
              <w:top w:val="single" w:sz="4" w:space="0" w:color="auto"/>
              <w:left w:val="single" w:sz="4" w:space="0" w:color="auto"/>
              <w:bottom w:val="single" w:sz="4" w:space="0" w:color="auto"/>
              <w:right w:val="single" w:sz="4" w:space="0" w:color="auto"/>
            </w:tcBorders>
            <w:vAlign w:val="center"/>
          </w:tcPr>
          <w:p>
            <w:pPr>
              <w:jc w:val="right"/>
            </w:pP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[CS.CL Phải thu ngắn hạn khác]</w:t>
            </w:r>
          </w:p>
        </w:tc>
      </w:tr>
      <w:tr>
        <w:tc>
          <w:tcPr>
            <w:tcW w:w="1589" w:type="pct"/>
            <w:tcBorders>
              <w:top w:val="single" w:sz="4" w:space="0" w:color="auto"/>
              <w:left w:val="single" w:sz="4" w:space="0" w:color="auto"/>
              <w:bottom w:val="single" w:sz="4" w:space="0" w:color="auto"/>
              <w:right w:val="single" w:sz="4" w:space="0" w:color="auto"/>
            </w:tcBorders>
            <w:vAlign w:val="center"/>
          </w:tcPr>
          <w:p>
            <w:pPr>
              <w:rPr>
                <w:bCs/>
              </w:rPr>
            </w:pPr>
            <w:r>
              <w:rPr>
                <w:rFonts w:ascii="Times New Roman" w:hAnsi="Times New Roman" w:cs="Times New Roman"/>
                <w:sz w:val="24"/>
                <w:szCs w:val="24"/>
              </w:rPr>
              <w:t>IV. Hàng tồn kho</w:t>
            </w:r>
          </w:p>
        </w:tc>
        <w:tc>
          <w:tcPr>
            <w:tcW w:w="852"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[CS.Hàng tồn kho:]</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[Hàng tồn kho]</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[CS.Hàng tồn kho::]</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[CS.CL Hàng tồn kho]</w:t>
            </w:r>
          </w:p>
        </w:tc>
      </w:tr>
      <w:tr>
        <w:tc>
          <w:tcPr>
            <w:tcW w:w="1589" w:type="pct"/>
            <w:tcBorders>
              <w:top w:val="single" w:sz="4" w:space="0" w:color="auto"/>
              <w:left w:val="single" w:sz="4" w:space="0" w:color="auto"/>
              <w:bottom w:val="single" w:sz="4" w:space="0" w:color="auto"/>
              <w:right w:val="single" w:sz="4" w:space="0" w:color="auto"/>
            </w:tcBorders>
            <w:vAlign w:val="center"/>
          </w:tcPr>
          <w:p>
            <w:pPr>
              <w:rPr>
                <w:bCs/>
              </w:rPr>
            </w:pPr>
            <w:r>
              <w:rPr>
                <w:rFonts w:ascii="Times New Roman" w:hAnsi="Times New Roman" w:cs="Times New Roman"/>
                <w:sz w:val="24"/>
                <w:szCs w:val="24"/>
              </w:rPr>
              <w:t>V. Tài sản ngắn hạn khác</w:t>
            </w:r>
          </w:p>
        </w:tc>
        <w:tc>
          <w:tcPr>
            <w:tcW w:w="852"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[CS.Tài sản ngắn hạn khác:]</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[Tài sản ngắn hạn khác]</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[CS.CL Tài sản ngắn hạn khác]</w:t>
            </w:r>
          </w:p>
        </w:tc>
      </w:tr>
      <w:tr>
        <w:tc>
          <w:tcPr>
            <w:tcW w:w="1589" w:type="pct"/>
            <w:tcBorders>
              <w:top w:val="single" w:sz="4" w:space="0" w:color="auto"/>
              <w:left w:val="single" w:sz="4" w:space="0" w:color="auto"/>
              <w:bottom w:val="single" w:sz="4" w:space="0" w:color="auto"/>
              <w:right w:val="single" w:sz="4" w:space="0" w:color="auto"/>
            </w:tcBorders>
            <w:vAlign w:val="center"/>
          </w:tcPr>
          <w:p>
            <w:pPr>
              <w:rPr>
                <w:bCs/>
              </w:rPr>
            </w:pPr>
            <w:r>
              <w:rPr>
                <w:rFonts w:ascii="Times New Roman" w:hAnsi="Times New Roman" w:cs="Times New Roman"/>
                <w:sz w:val="24"/>
                <w:szCs w:val="24"/>
              </w:rPr>
              <w:t>B. Tài sản dài hạn</w:t>
            </w:r>
          </w:p>
        </w:tc>
        <w:tc>
          <w:tcPr>
            <w:tcW w:w="852"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1.358,094704</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1.358,094704</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1.358,094704</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[CS.CL Tài sản dài hạn]</w:t>
            </w:r>
          </w:p>
        </w:tc>
      </w:tr>
      <w:tr>
        <w:tc>
          <w:tcPr>
            <w:tcW w:w="1589" w:type="pct"/>
            <w:tcBorders>
              <w:top w:val="single" w:sz="4" w:space="0" w:color="auto"/>
              <w:left w:val="single" w:sz="4" w:space="0" w:color="auto"/>
              <w:bottom w:val="single" w:sz="4" w:space="0" w:color="auto"/>
              <w:right w:val="single" w:sz="4" w:space="0" w:color="auto"/>
            </w:tcBorders>
            <w:vAlign w:val="center"/>
          </w:tcPr>
          <w:p>
            <w:pPr>
              <w:rPr>
                <w:bCs/>
              </w:rPr>
            </w:pPr>
            <w:r>
              <w:rPr>
                <w:rFonts w:ascii="Times New Roman" w:hAnsi="Times New Roman" w:cs="Times New Roman"/>
                <w:sz w:val="24"/>
                <w:szCs w:val="24"/>
              </w:rPr>
              <w:t>I. Các khoản phải thu dài hạn</w:t>
            </w:r>
          </w:p>
        </w:tc>
        <w:tc>
          <w:tcPr>
            <w:tcW w:w="852"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[CS.Phải thu dài hạn:]</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[Phải thu dài hạn]</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[CS.CL Phải thu dài hạn]</w:t>
            </w:r>
          </w:p>
        </w:tc>
      </w:tr>
      <w:tr>
        <w:tc>
          <w:tcPr>
            <w:tcW w:w="1589" w:type="pct"/>
            <w:tcBorders>
              <w:top w:val="single" w:sz="4" w:space="0" w:color="auto"/>
              <w:left w:val="single" w:sz="4" w:space="0" w:color="auto"/>
              <w:bottom w:val="single" w:sz="4" w:space="0" w:color="auto"/>
              <w:right w:val="single" w:sz="4" w:space="0" w:color="auto"/>
            </w:tcBorders>
            <w:vAlign w:val="center"/>
          </w:tcPr>
          <w:p>
            <w:pPr>
              <w:rPr>
                <w:bCs/>
              </w:rPr>
            </w:pPr>
            <w:r>
              <w:rPr>
                <w:rFonts w:ascii="Times New Roman" w:hAnsi="Times New Roman" w:cs="Times New Roman"/>
                <w:sz w:val="24"/>
                <w:szCs w:val="24"/>
              </w:rPr>
              <w:t>II. Tài sản cố định</w:t>
            </w:r>
          </w:p>
        </w:tc>
        <w:tc>
          <w:tcPr>
            <w:tcW w:w="852" w:type="pct"/>
            <w:tcBorders>
              <w:top w:val="single" w:sz="4" w:space="0" w:color="auto"/>
              <w:left w:val="single" w:sz="4" w:space="0" w:color="auto"/>
              <w:bottom w:val="single" w:sz="4" w:space="0" w:color="auto"/>
              <w:right w:val="single" w:sz="4" w:space="0" w:color="auto"/>
            </w:tcBorders>
            <w:vAlign w:val="center"/>
          </w:tcPr>
          <w:p>
            <w:pPr>
              <w:jc w:val="right"/>
              <w:rPr>
                <w:bCs/>
              </w:rPr>
            </w:pP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p>
        </w:tc>
      </w:tr>
      <w:tr>
        <w:tc>
          <w:tcPr>
            <w:tcW w:w="1589" w:type="pct"/>
            <w:tcBorders>
              <w:top w:val="single" w:sz="4" w:space="0" w:color="auto"/>
              <w:left w:val="single" w:sz="4" w:space="0" w:color="auto"/>
              <w:bottom w:val="single" w:sz="4" w:space="0" w:color="auto"/>
              <w:right w:val="single" w:sz="4" w:space="0" w:color="auto"/>
            </w:tcBorders>
            <w:vAlign w:val="center"/>
          </w:tcPr>
          <w:p>
            <w:r>
              <w:rPr>
                <w:rFonts w:ascii="Times New Roman" w:hAnsi="Times New Roman" w:cs="Times New Roman"/>
                <w:sz w:val="24"/>
                <w:szCs w:val="24"/>
              </w:rPr>
              <w:t>Tài sản cố định hữu hình</w:t>
            </w:r>
          </w:p>
        </w:tc>
        <w:tc>
          <w:tcPr>
            <w:tcW w:w="852" w:type="pct"/>
            <w:tcBorders>
              <w:top w:val="single" w:sz="4" w:space="0" w:color="auto"/>
              <w:left w:val="single" w:sz="4" w:space="0" w:color="auto"/>
              <w:bottom w:val="single" w:sz="4" w:space="0" w:color="auto"/>
              <w:right w:val="single" w:sz="4" w:space="0" w:color="auto"/>
            </w:tcBorders>
            <w:vAlign w:val="center"/>
          </w:tcPr>
          <w:p>
            <w:pPr>
              <w:jc w:val="right"/>
            </w:pPr>
            <w:r>
              <w:rPr>
                <w:rFonts w:ascii="Times New Roman" w:hAnsi="Times New Roman" w:cs="Times New Roman"/>
                <w:sz w:val="24"/>
                <w:szCs w:val="24"/>
              </w:rPr>
              <w:t>[CS.Tài sản cố định hữu hình:]</w:t>
            </w:r>
          </w:p>
        </w:tc>
        <w:tc>
          <w:tcPr>
            <w:tcW w:w="853" w:type="pct"/>
            <w:tcBorders>
              <w:top w:val="single" w:sz="4" w:space="0" w:color="auto"/>
              <w:left w:val="single" w:sz="4" w:space="0" w:color="auto"/>
              <w:bottom w:val="single" w:sz="4" w:space="0" w:color="auto"/>
              <w:right w:val="single" w:sz="4" w:space="0" w:color="auto"/>
            </w:tcBorders>
            <w:vAlign w:val="center"/>
          </w:tcPr>
          <w:p>
            <w:pPr>
              <w:jc w:val="right"/>
            </w:pPr>
            <w:r>
              <w:rPr>
                <w:rFonts w:ascii="Times New Roman" w:hAnsi="Times New Roman" w:cs="Times New Roman"/>
                <w:sz w:val="24"/>
                <w:szCs w:val="24"/>
              </w:rPr>
              <w:t>[Tài sản cố định hữu hình]</w:t>
            </w:r>
          </w:p>
        </w:tc>
        <w:tc>
          <w:tcPr>
            <w:tcW w:w="853" w:type="pct"/>
            <w:tcBorders>
              <w:top w:val="single" w:sz="4" w:space="0" w:color="auto"/>
              <w:left w:val="single" w:sz="4" w:space="0" w:color="auto"/>
              <w:bottom w:val="single" w:sz="4" w:space="0" w:color="auto"/>
              <w:right w:val="single" w:sz="4" w:space="0" w:color="auto"/>
            </w:tcBorders>
            <w:vAlign w:val="center"/>
          </w:tcPr>
          <w:p>
            <w:pPr>
              <w:jc w:val="right"/>
            </w:pPr>
            <w:r>
              <w:rPr>
                <w:rFonts w:ascii="Times New Roman" w:hAnsi="Times New Roman" w:cs="Times New Roman"/>
                <w:sz w:val="24"/>
                <w:szCs w:val="24"/>
              </w:rPr>
              <w:t>[CS.Tài sản cố định hữu hình::]</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[CS.CL Tài sản cố định hữu hình]</w:t>
            </w:r>
          </w:p>
        </w:tc>
      </w:tr>
      <w:tr>
        <w:tc>
          <w:tcPr>
            <w:tcW w:w="1589" w:type="pct"/>
            <w:tcBorders>
              <w:top w:val="single" w:sz="4" w:space="0" w:color="auto"/>
              <w:left w:val="single" w:sz="4" w:space="0" w:color="auto"/>
              <w:bottom w:val="single" w:sz="4" w:space="0" w:color="auto"/>
              <w:right w:val="single" w:sz="4" w:space="0" w:color="auto"/>
            </w:tcBorders>
            <w:vAlign w:val="center"/>
          </w:tcPr>
          <w:p>
            <w:pPr>
              <w:rPr>
                <w:bCs/>
              </w:rPr>
            </w:pPr>
            <w:r>
              <w:rPr>
                <w:rFonts w:ascii="Times New Roman" w:hAnsi="Times New Roman" w:cs="Times New Roman"/>
                <w:sz w:val="24"/>
                <w:szCs w:val="24"/>
              </w:rPr>
              <w:t>III. Bất động sản đầu tư</w:t>
            </w:r>
          </w:p>
        </w:tc>
        <w:tc>
          <w:tcPr>
            <w:tcW w:w="852" w:type="pct"/>
            <w:tcBorders>
              <w:top w:val="single" w:sz="4" w:space="0" w:color="auto"/>
              <w:left w:val="single" w:sz="4" w:space="0" w:color="auto"/>
              <w:bottom w:val="single" w:sz="4" w:space="0" w:color="auto"/>
              <w:right w:val="single" w:sz="4" w:space="0" w:color="auto"/>
            </w:tcBorders>
            <w:vAlign w:val="center"/>
          </w:tcPr>
          <w:p>
            <w:pPr>
              <w:jc w:val="right"/>
            </w:pPr>
          </w:p>
        </w:tc>
        <w:tc>
          <w:tcPr>
            <w:tcW w:w="853" w:type="pct"/>
            <w:tcBorders>
              <w:top w:val="single" w:sz="4" w:space="0" w:color="auto"/>
              <w:left w:val="single" w:sz="4" w:space="0" w:color="auto"/>
              <w:bottom w:val="single" w:sz="4" w:space="0" w:color="auto"/>
              <w:right w:val="single" w:sz="4" w:space="0" w:color="auto"/>
            </w:tcBorders>
            <w:vAlign w:val="center"/>
          </w:tcPr>
          <w:p>
            <w:pPr>
              <w:jc w:val="right"/>
            </w:pPr>
          </w:p>
        </w:tc>
        <w:tc>
          <w:tcPr>
            <w:tcW w:w="853" w:type="pct"/>
            <w:tcBorders>
              <w:top w:val="single" w:sz="4" w:space="0" w:color="auto"/>
              <w:left w:val="single" w:sz="4" w:space="0" w:color="auto"/>
              <w:bottom w:val="single" w:sz="4" w:space="0" w:color="auto"/>
              <w:right w:val="single" w:sz="4" w:space="0" w:color="auto"/>
            </w:tcBorders>
            <w:vAlign w:val="center"/>
          </w:tcPr>
          <w:p>
            <w:pPr>
              <w:jc w:val="right"/>
            </w:pP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p>
        </w:tc>
      </w:tr>
      <w:tr>
        <w:tc>
          <w:tcPr>
            <w:tcW w:w="1589" w:type="pct"/>
            <w:tcBorders>
              <w:top w:val="single" w:sz="4" w:space="0" w:color="auto"/>
              <w:left w:val="single" w:sz="4" w:space="0" w:color="auto"/>
              <w:bottom w:val="single" w:sz="4" w:space="0" w:color="auto"/>
              <w:right w:val="single" w:sz="4" w:space="0" w:color="auto"/>
            </w:tcBorders>
            <w:vAlign w:val="center"/>
          </w:tcPr>
          <w:p>
            <w:pPr>
              <w:rPr>
                <w:bCs/>
              </w:rPr>
            </w:pPr>
            <w:r>
              <w:rPr>
                <w:rFonts w:ascii="Times New Roman" w:hAnsi="Times New Roman" w:cs="Times New Roman"/>
                <w:sz w:val="24"/>
                <w:szCs w:val="24"/>
              </w:rPr>
              <w:t>IV. Tài sản dở dang dài hạn</w:t>
            </w:r>
          </w:p>
        </w:tc>
        <w:tc>
          <w:tcPr>
            <w:tcW w:w="852" w:type="pct"/>
            <w:tcBorders>
              <w:top w:val="single" w:sz="4" w:space="0" w:color="auto"/>
              <w:left w:val="single" w:sz="4" w:space="0" w:color="auto"/>
              <w:bottom w:val="single" w:sz="4" w:space="0" w:color="auto"/>
              <w:right w:val="single" w:sz="4" w:space="0" w:color="auto"/>
            </w:tcBorders>
            <w:vAlign w:val="center"/>
          </w:tcPr>
          <w:p>
            <w:pPr>
              <w:jc w:val="right"/>
            </w:pPr>
          </w:p>
        </w:tc>
        <w:tc>
          <w:tcPr>
            <w:tcW w:w="853" w:type="pct"/>
            <w:tcBorders>
              <w:top w:val="single" w:sz="4" w:space="0" w:color="auto"/>
              <w:left w:val="single" w:sz="4" w:space="0" w:color="auto"/>
              <w:bottom w:val="single" w:sz="4" w:space="0" w:color="auto"/>
              <w:right w:val="single" w:sz="4" w:space="0" w:color="auto"/>
            </w:tcBorders>
            <w:vAlign w:val="center"/>
          </w:tcPr>
          <w:p>
            <w:pPr>
              <w:jc w:val="right"/>
            </w:pPr>
          </w:p>
        </w:tc>
        <w:tc>
          <w:tcPr>
            <w:tcW w:w="853" w:type="pct"/>
            <w:tcBorders>
              <w:top w:val="single" w:sz="4" w:space="0" w:color="auto"/>
              <w:left w:val="single" w:sz="4" w:space="0" w:color="auto"/>
              <w:bottom w:val="single" w:sz="4" w:space="0" w:color="auto"/>
              <w:right w:val="single" w:sz="4" w:space="0" w:color="auto"/>
            </w:tcBorders>
            <w:vAlign w:val="center"/>
          </w:tcPr>
          <w:p>
            <w:pPr>
              <w:jc w:val="right"/>
            </w:pPr>
          </w:p>
        </w:tc>
        <w:tc>
          <w:tcPr>
            <w:tcW w:w="853" w:type="pct"/>
            <w:tcBorders>
              <w:top w:val="single" w:sz="4" w:space="0" w:color="auto"/>
              <w:left w:val="single" w:sz="4" w:space="0" w:color="auto"/>
              <w:bottom w:val="single" w:sz="4" w:space="0" w:color="auto"/>
              <w:right w:val="single" w:sz="4" w:space="0" w:color="auto"/>
            </w:tcBorders>
            <w:vAlign w:val="center"/>
          </w:tcPr>
          <w:p>
            <w:pPr>
              <w:jc w:val="right"/>
            </w:pPr>
          </w:p>
        </w:tc>
      </w:tr>
      <w:tr>
        <w:tc>
          <w:tcPr>
            <w:tcW w:w="1589" w:type="pct"/>
            <w:tcBorders>
              <w:top w:val="single" w:sz="4" w:space="0" w:color="auto"/>
              <w:left w:val="single" w:sz="4" w:space="0" w:color="auto"/>
              <w:bottom w:val="single" w:sz="4" w:space="0" w:color="auto"/>
              <w:right w:val="single" w:sz="4" w:space="0" w:color="auto"/>
            </w:tcBorders>
            <w:vAlign w:val="center"/>
          </w:tcPr>
          <w:p>
            <w:pPr>
              <w:rPr>
                <w:bCs/>
              </w:rPr>
            </w:pPr>
            <w:r>
              <w:rPr>
                <w:rFonts w:ascii="Times New Roman" w:hAnsi="Times New Roman" w:cs="Times New Roman"/>
                <w:sz w:val="24"/>
                <w:szCs w:val="24"/>
              </w:rPr>
              <w:t>V. Đầu tư tài chính dài hạn</w:t>
            </w:r>
          </w:p>
        </w:tc>
        <w:tc>
          <w:tcPr>
            <w:tcW w:w="852" w:type="pct"/>
            <w:tcBorders>
              <w:top w:val="single" w:sz="4" w:space="0" w:color="auto"/>
              <w:left w:val="single" w:sz="4" w:space="0" w:color="auto"/>
              <w:bottom w:val="single" w:sz="4" w:space="0" w:color="auto"/>
              <w:right w:val="single" w:sz="4" w:space="0" w:color="auto"/>
            </w:tcBorders>
            <w:vAlign w:val="center"/>
          </w:tcPr>
          <w:p>
            <w:pPr>
              <w:jc w:val="right"/>
            </w:pPr>
            <w:r>
              <w:rPr>
                <w:rFonts w:ascii="Times New Roman" w:hAnsi="Times New Roman" w:cs="Times New Roman"/>
                <w:sz w:val="24"/>
                <w:szCs w:val="24"/>
              </w:rPr>
              <w:t>[CS.Đầu tư tài chính dài hạn:]</w:t>
            </w:r>
          </w:p>
        </w:tc>
        <w:tc>
          <w:tcPr>
            <w:tcW w:w="853" w:type="pct"/>
            <w:tcBorders>
              <w:top w:val="single" w:sz="4" w:space="0" w:color="auto"/>
              <w:left w:val="single" w:sz="4" w:space="0" w:color="auto"/>
              <w:bottom w:val="single" w:sz="4" w:space="0" w:color="auto"/>
              <w:right w:val="single" w:sz="4" w:space="0" w:color="auto"/>
            </w:tcBorders>
            <w:vAlign w:val="center"/>
          </w:tcPr>
          <w:p>
            <w:pPr>
              <w:jc w:val="right"/>
            </w:pPr>
            <w:r>
              <w:rPr>
                <w:rFonts w:ascii="Times New Roman" w:hAnsi="Times New Roman" w:cs="Times New Roman"/>
                <w:sz w:val="24"/>
                <w:szCs w:val="24"/>
              </w:rPr>
              <w:t>[Đầu tư tài chính dài hạn]</w:t>
            </w:r>
          </w:p>
        </w:tc>
        <w:tc>
          <w:tcPr>
            <w:tcW w:w="853" w:type="pct"/>
            <w:tcBorders>
              <w:top w:val="single" w:sz="4" w:space="0" w:color="auto"/>
              <w:left w:val="single" w:sz="4" w:space="0" w:color="auto"/>
              <w:bottom w:val="single" w:sz="4" w:space="0" w:color="auto"/>
              <w:right w:val="single" w:sz="4" w:space="0" w:color="auto"/>
            </w:tcBorders>
            <w:vAlign w:val="center"/>
          </w:tcPr>
          <w:p>
            <w:pPr>
              <w:jc w:val="right"/>
            </w:pP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[CS.CL Đầu tư tài chính dài hạn]</w:t>
            </w:r>
          </w:p>
        </w:tc>
      </w:tr>
      <w:tr>
        <w:tc>
          <w:tcPr>
            <w:tcW w:w="1589" w:type="pct"/>
            <w:tcBorders>
              <w:top w:val="single" w:sz="4" w:space="0" w:color="auto"/>
              <w:left w:val="single" w:sz="4" w:space="0" w:color="auto"/>
              <w:bottom w:val="single" w:sz="4" w:space="0" w:color="auto"/>
              <w:right w:val="single" w:sz="4" w:space="0" w:color="auto"/>
            </w:tcBorders>
            <w:vAlign w:val="center"/>
          </w:tcPr>
          <w:p>
            <w:r>
              <w:rPr>
                <w:rFonts w:ascii="Times New Roman" w:hAnsi="Times New Roman" w:cs="Times New Roman"/>
                <w:sz w:val="24"/>
                <w:szCs w:val="24"/>
              </w:rPr>
              <w:t>Đầu tư vào công ty con</w:t>
            </w:r>
          </w:p>
        </w:tc>
        <w:tc>
          <w:tcPr>
            <w:tcW w:w="852" w:type="pct"/>
            <w:tcBorders>
              <w:top w:val="single" w:sz="4" w:space="0" w:color="auto"/>
              <w:left w:val="single" w:sz="4" w:space="0" w:color="auto"/>
              <w:bottom w:val="single" w:sz="4" w:space="0" w:color="auto"/>
              <w:right w:val="single" w:sz="4" w:space="0" w:color="auto"/>
            </w:tcBorders>
            <w:vAlign w:val="center"/>
          </w:tcPr>
          <w:p>
            <w:pPr>
              <w:jc w:val="right"/>
            </w:pPr>
          </w:p>
        </w:tc>
        <w:tc>
          <w:tcPr>
            <w:tcW w:w="853" w:type="pct"/>
            <w:tcBorders>
              <w:top w:val="single" w:sz="4" w:space="0" w:color="auto"/>
              <w:left w:val="single" w:sz="4" w:space="0" w:color="auto"/>
              <w:bottom w:val="single" w:sz="4" w:space="0" w:color="auto"/>
              <w:right w:val="single" w:sz="4" w:space="0" w:color="auto"/>
            </w:tcBorders>
            <w:vAlign w:val="center"/>
          </w:tcPr>
          <w:p>
            <w:pPr>
              <w:jc w:val="right"/>
            </w:pPr>
          </w:p>
        </w:tc>
        <w:tc>
          <w:tcPr>
            <w:tcW w:w="853" w:type="pct"/>
            <w:tcBorders>
              <w:top w:val="single" w:sz="4" w:space="0" w:color="auto"/>
              <w:left w:val="single" w:sz="4" w:space="0" w:color="auto"/>
              <w:bottom w:val="single" w:sz="4" w:space="0" w:color="auto"/>
              <w:right w:val="single" w:sz="4" w:space="0" w:color="auto"/>
            </w:tcBorders>
            <w:vAlign w:val="center"/>
          </w:tcPr>
          <w:p>
            <w:pPr>
              <w:jc w:val="right"/>
            </w:pP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p>
        </w:tc>
      </w:tr>
      <w:tr>
        <w:tc>
          <w:tcPr>
            <w:tcW w:w="1589" w:type="pct"/>
            <w:tcBorders>
              <w:top w:val="single" w:sz="4" w:space="0" w:color="auto"/>
              <w:left w:val="single" w:sz="4" w:space="0" w:color="auto"/>
              <w:bottom w:val="single" w:sz="4" w:space="0" w:color="auto"/>
              <w:right w:val="single" w:sz="4" w:space="0" w:color="auto"/>
            </w:tcBorders>
            <w:vAlign w:val="center"/>
          </w:tcPr>
          <w:p>
            <w:r>
              <w:rPr>
                <w:rFonts w:ascii="Times New Roman" w:hAnsi="Times New Roman" w:cs="Times New Roman"/>
                <w:sz w:val="24"/>
                <w:szCs w:val="24"/>
              </w:rPr>
              <w:t>Đầu tư vào công ty liên kết, liên doanh</w:t>
            </w:r>
          </w:p>
        </w:tc>
        <w:tc>
          <w:tcPr>
            <w:tcW w:w="852" w:type="pct"/>
            <w:tcBorders>
              <w:top w:val="single" w:sz="4" w:space="0" w:color="auto"/>
              <w:left w:val="single" w:sz="4" w:space="0" w:color="auto"/>
              <w:bottom w:val="single" w:sz="4" w:space="0" w:color="auto"/>
              <w:right w:val="single" w:sz="4" w:space="0" w:color="auto"/>
            </w:tcBorders>
            <w:vAlign w:val="center"/>
          </w:tcPr>
          <w:p>
            <w:pPr>
              <w:jc w:val="right"/>
            </w:pPr>
          </w:p>
        </w:tc>
        <w:tc>
          <w:tcPr>
            <w:tcW w:w="853" w:type="pct"/>
            <w:tcBorders>
              <w:top w:val="single" w:sz="4" w:space="0" w:color="auto"/>
              <w:left w:val="single" w:sz="4" w:space="0" w:color="auto"/>
              <w:bottom w:val="single" w:sz="4" w:space="0" w:color="auto"/>
              <w:right w:val="single" w:sz="4" w:space="0" w:color="auto"/>
            </w:tcBorders>
            <w:vAlign w:val="center"/>
          </w:tcPr>
          <w:p>
            <w:pPr>
              <w:jc w:val="right"/>
            </w:pPr>
          </w:p>
        </w:tc>
        <w:tc>
          <w:tcPr>
            <w:tcW w:w="853" w:type="pct"/>
            <w:tcBorders>
              <w:top w:val="single" w:sz="4" w:space="0" w:color="auto"/>
              <w:left w:val="single" w:sz="4" w:space="0" w:color="auto"/>
              <w:bottom w:val="single" w:sz="4" w:space="0" w:color="auto"/>
              <w:right w:val="single" w:sz="4" w:space="0" w:color="auto"/>
            </w:tcBorders>
            <w:vAlign w:val="center"/>
          </w:tcPr>
          <w:p>
            <w:pPr>
              <w:jc w:val="right"/>
            </w:pP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p>
        </w:tc>
      </w:tr>
      <w:tr>
        <w:tc>
          <w:tcPr>
            <w:tcW w:w="1589" w:type="pct"/>
            <w:tcBorders>
              <w:top w:val="single" w:sz="4" w:space="0" w:color="auto"/>
              <w:left w:val="single" w:sz="4" w:space="0" w:color="auto"/>
              <w:bottom w:val="single" w:sz="4" w:space="0" w:color="auto"/>
              <w:right w:val="single" w:sz="4" w:space="0" w:color="auto"/>
            </w:tcBorders>
            <w:vAlign w:val="center"/>
          </w:tcPr>
          <w:p>
            <w:r>
              <w:rPr>
                <w:rFonts w:ascii="Times New Roman" w:hAnsi="Times New Roman" w:cs="Times New Roman"/>
                <w:sz w:val="24"/>
                <w:szCs w:val="24"/>
              </w:rPr>
              <w:t>Đầu tư dài hạn khác</w:t>
            </w:r>
          </w:p>
        </w:tc>
        <w:tc>
          <w:tcPr>
            <w:tcW w:w="852" w:type="pct"/>
            <w:tcBorders>
              <w:top w:val="single" w:sz="4" w:space="0" w:color="auto"/>
              <w:left w:val="single" w:sz="4" w:space="0" w:color="auto"/>
              <w:bottom w:val="single" w:sz="4" w:space="0" w:color="auto"/>
              <w:right w:val="single" w:sz="4" w:space="0" w:color="auto"/>
            </w:tcBorders>
            <w:vAlign w:val="center"/>
          </w:tcPr>
          <w:p>
            <w:pPr>
              <w:jc w:val="right"/>
            </w:pPr>
          </w:p>
        </w:tc>
        <w:tc>
          <w:tcPr>
            <w:tcW w:w="853" w:type="pct"/>
            <w:tcBorders>
              <w:top w:val="single" w:sz="4" w:space="0" w:color="auto"/>
              <w:left w:val="single" w:sz="4" w:space="0" w:color="auto"/>
              <w:bottom w:val="single" w:sz="4" w:space="0" w:color="auto"/>
              <w:right w:val="single" w:sz="4" w:space="0" w:color="auto"/>
            </w:tcBorders>
            <w:vAlign w:val="center"/>
          </w:tcPr>
          <w:p>
            <w:pPr>
              <w:jc w:val="right"/>
            </w:pPr>
          </w:p>
        </w:tc>
        <w:tc>
          <w:tcPr>
            <w:tcW w:w="853" w:type="pct"/>
            <w:tcBorders>
              <w:top w:val="single" w:sz="4" w:space="0" w:color="auto"/>
              <w:left w:val="single" w:sz="4" w:space="0" w:color="auto"/>
              <w:bottom w:val="single" w:sz="4" w:space="0" w:color="auto"/>
              <w:right w:val="single" w:sz="4" w:space="0" w:color="auto"/>
            </w:tcBorders>
            <w:vAlign w:val="center"/>
          </w:tcPr>
          <w:p>
            <w:pPr>
              <w:jc w:val="right"/>
            </w:pP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p>
        </w:tc>
      </w:tr>
      <w:tr>
        <w:tc>
          <w:tcPr>
            <w:tcW w:w="1589" w:type="pct"/>
            <w:tcBorders>
              <w:top w:val="single" w:sz="4" w:space="0" w:color="auto"/>
              <w:left w:val="single" w:sz="4" w:space="0" w:color="auto"/>
              <w:bottom w:val="single" w:sz="4" w:space="0" w:color="auto"/>
              <w:right w:val="single" w:sz="4" w:space="0" w:color="auto"/>
            </w:tcBorders>
            <w:vAlign w:val="center"/>
          </w:tcPr>
          <w:p>
            <w:pPr>
              <w:rPr>
                <w:bCs/>
              </w:rPr>
            </w:pPr>
            <w:r>
              <w:rPr>
                <w:rFonts w:ascii="Times New Roman" w:hAnsi="Times New Roman" w:cs="Times New Roman"/>
                <w:sz w:val="24"/>
                <w:szCs w:val="24"/>
              </w:rPr>
              <w:t>VI. Tài sản dài hạn khác</w:t>
            </w:r>
          </w:p>
        </w:tc>
        <w:tc>
          <w:tcPr>
            <w:tcW w:w="852" w:type="pct"/>
            <w:tcBorders>
              <w:top w:val="single" w:sz="4" w:space="0" w:color="auto"/>
              <w:left w:val="single" w:sz="4" w:space="0" w:color="auto"/>
              <w:bottom w:val="single" w:sz="4" w:space="0" w:color="auto"/>
              <w:right w:val="single" w:sz="4" w:space="0" w:color="auto"/>
            </w:tcBorders>
            <w:vAlign w:val="center"/>
          </w:tcPr>
          <w:p>
            <w:pPr>
              <w:jc w:val="right"/>
            </w:pPr>
            <w:r>
              <w:rPr>
                <w:rFonts w:ascii="Times New Roman" w:hAnsi="Times New Roman" w:cs="Times New Roman"/>
                <w:sz w:val="24"/>
                <w:szCs w:val="24"/>
              </w:rPr>
              <w:t>[CS.Tài sản dài hạn khác:]</w:t>
            </w:r>
          </w:p>
        </w:tc>
        <w:tc>
          <w:tcPr>
            <w:tcW w:w="853" w:type="pct"/>
            <w:tcBorders>
              <w:top w:val="single" w:sz="4" w:space="0" w:color="auto"/>
              <w:left w:val="single" w:sz="4" w:space="0" w:color="auto"/>
              <w:bottom w:val="single" w:sz="4" w:space="0" w:color="auto"/>
              <w:right w:val="single" w:sz="4" w:space="0" w:color="auto"/>
            </w:tcBorders>
            <w:vAlign w:val="center"/>
          </w:tcPr>
          <w:p>
            <w:pPr>
              <w:jc w:val="right"/>
            </w:pPr>
            <w:r>
              <w:rPr>
                <w:rFonts w:ascii="Times New Roman" w:hAnsi="Times New Roman" w:cs="Times New Roman"/>
                <w:sz w:val="24"/>
                <w:szCs w:val="24"/>
              </w:rPr>
              <w:t>[Tài sản dài hạn khác]</w:t>
            </w:r>
          </w:p>
        </w:tc>
        <w:tc>
          <w:tcPr>
            <w:tcW w:w="853" w:type="pct"/>
            <w:tcBorders>
              <w:top w:val="single" w:sz="4" w:space="0" w:color="auto"/>
              <w:left w:val="single" w:sz="4" w:space="0" w:color="auto"/>
              <w:bottom w:val="single" w:sz="4" w:space="0" w:color="auto"/>
              <w:right w:val="single" w:sz="4" w:space="0" w:color="auto"/>
            </w:tcBorders>
            <w:vAlign w:val="center"/>
          </w:tcPr>
          <w:p>
            <w:pPr>
              <w:jc w:val="right"/>
            </w:pPr>
            <w:r>
              <w:rPr>
                <w:rFonts w:ascii="Times New Roman" w:hAnsi="Times New Roman" w:cs="Times New Roman"/>
                <w:sz w:val="24"/>
                <w:szCs w:val="24"/>
              </w:rPr>
              <w:t>[CS.Tài sản dài hạn khác::]</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[CS.CL Tài sản dài hạn khác]</w:t>
            </w:r>
          </w:p>
        </w:tc>
      </w:tr>
      <w:tr>
        <w:tc>
          <w:tcPr>
            <w:tcW w:w="1589" w:type="pct"/>
            <w:tcBorders>
              <w:top w:val="single" w:sz="4" w:space="0" w:color="auto"/>
              <w:left w:val="single" w:sz="4" w:space="0" w:color="auto"/>
              <w:bottom w:val="single" w:sz="4" w:space="0" w:color="auto"/>
              <w:right w:val="single" w:sz="4" w:space="0" w:color="auto"/>
            </w:tcBorders>
            <w:vAlign w:val="center"/>
          </w:tcPr>
          <w:p>
            <w:pPr>
              <w:rPr>
                <w:b/>
                <w:bCs/>
              </w:rPr>
            </w:pPr>
            <w:r>
              <w:rPr>
                <w:rFonts w:ascii="Times New Roman" w:hAnsi="Times New Roman" w:cs="Times New Roman"/>
                <w:b/>
                <w:bCs/>
                <w:sz w:val="24"/>
                <w:szCs w:val="24"/>
              </w:rPr>
              <w:t>TỔNG CỘNG TÀI SẢN</w:t>
            </w:r>
          </w:p>
        </w:tc>
        <w:tc>
          <w:tcPr>
            <w:tcW w:w="852" w:type="pct"/>
            <w:tcBorders>
              <w:top w:val="single" w:sz="4" w:space="0" w:color="auto"/>
              <w:left w:val="single" w:sz="4" w:space="0" w:color="auto"/>
              <w:bottom w:val="single" w:sz="4" w:space="0" w:color="auto"/>
              <w:right w:val="single" w:sz="4" w:space="0" w:color="auto"/>
            </w:tcBorders>
            <w:vAlign w:val="center"/>
          </w:tcPr>
          <w:p>
            <w:pPr>
              <w:jc w:val="right"/>
              <w:rPr>
                <w:b/>
                <w:bCs/>
              </w:rPr>
            </w:pPr>
            <w:r>
              <w:rPr>
                <w:rFonts w:ascii="Times New Roman" w:hAnsi="Times New Roman" w:cs="Times New Roman"/>
                <w:b/>
                <w:bCs/>
                <w:sz w:val="24"/>
                <w:szCs w:val="24"/>
              </w:rPr>
              <w:t>[CS.Tổng tài sản:]</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
                <w:bCs/>
              </w:rPr>
            </w:pPr>
            <w:r>
              <w:rPr>
                <w:rFonts w:ascii="Times New Roman" w:hAnsi="Times New Roman" w:cs="Times New Roman"/>
                <w:b/>
                <w:bCs/>
                <w:sz w:val="24"/>
                <w:szCs w:val="24"/>
              </w:rPr>
              <w:t>20.707,871511</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
                <w:bCs/>
              </w:rPr>
            </w:pP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
                <w:bCs/>
              </w:rPr>
            </w:pPr>
            <w:r>
              <w:rPr>
                <w:rFonts w:ascii="Times New Roman" w:hAnsi="Times New Roman" w:cs="Times New Roman"/>
                <w:b/>
                <w:bCs/>
                <w:sz w:val="24"/>
                <w:szCs w:val="24"/>
              </w:rPr>
              <w:t>[CS.CL Tổng tài sản]</w:t>
            </w:r>
          </w:p>
        </w:tc>
      </w:tr>
      <w:tr>
        <w:tc>
          <w:tcPr>
            <w:tcW w:w="1589" w:type="pct"/>
            <w:tcBorders>
              <w:top w:val="single" w:sz="4" w:space="0" w:color="auto"/>
              <w:left w:val="single" w:sz="4" w:space="0" w:color="auto"/>
              <w:bottom w:val="single" w:sz="4" w:space="0" w:color="auto"/>
              <w:right w:val="single" w:sz="4" w:space="0" w:color="auto"/>
            </w:tcBorders>
            <w:vAlign w:val="center"/>
          </w:tcPr>
          <w:p>
            <w:pPr>
              <w:rPr>
                <w:bCs/>
              </w:rPr>
            </w:pPr>
            <w:r>
              <w:rPr>
                <w:rFonts w:ascii="Times New Roman" w:hAnsi="Times New Roman" w:cs="Times New Roman"/>
                <w:sz w:val="24"/>
                <w:szCs w:val="24"/>
              </w:rPr>
              <w:t>C. Nợ phải trả</w:t>
            </w:r>
          </w:p>
        </w:tc>
        <w:tc>
          <w:tcPr>
            <w:tcW w:w="852" w:type="pct"/>
            <w:tcBorders>
              <w:top w:val="single" w:sz="4" w:space="0" w:color="auto"/>
              <w:left w:val="single" w:sz="4" w:space="0" w:color="auto"/>
              <w:bottom w:val="single" w:sz="4" w:space="0" w:color="auto"/>
              <w:right w:val="single" w:sz="4" w:space="0" w:color="auto"/>
            </w:tcBorders>
            <w:vAlign w:val="center"/>
          </w:tcPr>
          <w:p>
            <w:pPr>
              <w:jc w:val="right"/>
              <w:rPr>
                <w:bCs/>
              </w:rPr>
            </w:pP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p>
        </w:tc>
      </w:tr>
      <w:tr>
        <w:tc>
          <w:tcPr>
            <w:tcW w:w="1589" w:type="pct"/>
            <w:tcBorders>
              <w:top w:val="single" w:sz="4" w:space="0" w:color="auto"/>
              <w:left w:val="single" w:sz="4" w:space="0" w:color="auto"/>
              <w:bottom w:val="single" w:sz="4" w:space="0" w:color="auto"/>
              <w:right w:val="single" w:sz="4" w:space="0" w:color="auto"/>
            </w:tcBorders>
            <w:vAlign w:val="center"/>
          </w:tcPr>
          <w:p>
            <w:pPr>
              <w:rPr>
                <w:bCs/>
              </w:rPr>
            </w:pPr>
            <w:r>
              <w:rPr>
                <w:rFonts w:ascii="Times New Roman" w:hAnsi="Times New Roman" w:cs="Times New Roman"/>
                <w:sz w:val="24"/>
                <w:szCs w:val="24"/>
              </w:rPr>
              <w:t>I. Nợ ngắn hạn</w:t>
            </w:r>
          </w:p>
        </w:tc>
        <w:tc>
          <w:tcPr>
            <w:tcW w:w="852"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[CS.Nợ ngắn hạn:]</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13.610,399749</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[CS.Nợ ngắn hạn::]</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[CS.CL Nợ ngắn hạn]</w:t>
            </w:r>
          </w:p>
        </w:tc>
      </w:tr>
      <w:tr>
        <w:tc>
          <w:tcPr>
            <w:tcW w:w="1589" w:type="pct"/>
            <w:tcBorders>
              <w:top w:val="single" w:sz="4" w:space="0" w:color="auto"/>
              <w:left w:val="single" w:sz="4" w:space="0" w:color="auto"/>
              <w:bottom w:val="single" w:sz="4" w:space="0" w:color="auto"/>
              <w:right w:val="single" w:sz="4" w:space="0" w:color="auto"/>
            </w:tcBorders>
            <w:vAlign w:val="center"/>
          </w:tcPr>
          <w:p>
            <w:r>
              <w:rPr>
                <w:rFonts w:ascii="Times New Roman" w:hAnsi="Times New Roman" w:cs="Times New Roman"/>
                <w:sz w:val="24"/>
                <w:szCs w:val="24"/>
              </w:rPr>
              <w:t>Phải trả người bán ngắn hạn</w:t>
            </w:r>
          </w:p>
        </w:tc>
        <w:tc>
          <w:tcPr>
            <w:tcW w:w="852" w:type="pct"/>
            <w:tcBorders>
              <w:top w:val="single" w:sz="4" w:space="0" w:color="auto"/>
              <w:left w:val="single" w:sz="4" w:space="0" w:color="auto"/>
              <w:bottom w:val="single" w:sz="4" w:space="0" w:color="auto"/>
              <w:right w:val="single" w:sz="4" w:space="0" w:color="auto"/>
            </w:tcBorders>
            <w:vAlign w:val="center"/>
          </w:tcPr>
          <w:p>
            <w:pPr>
              <w:jc w:val="right"/>
            </w:pPr>
            <w:r>
              <w:rPr>
                <w:rFonts w:ascii="Times New Roman" w:hAnsi="Times New Roman" w:cs="Times New Roman"/>
                <w:sz w:val="24"/>
                <w:szCs w:val="24"/>
              </w:rPr>
              <w:t>[Phải trả người bán ngắn hạn:]</w:t>
            </w:r>
          </w:p>
        </w:tc>
        <w:tc>
          <w:tcPr>
            <w:tcW w:w="853" w:type="pct"/>
            <w:tcBorders>
              <w:top w:val="single" w:sz="4" w:space="0" w:color="auto"/>
              <w:left w:val="single" w:sz="4" w:space="0" w:color="auto"/>
              <w:bottom w:val="single" w:sz="4" w:space="0" w:color="auto"/>
              <w:right w:val="single" w:sz="4" w:space="0" w:color="auto"/>
            </w:tcBorders>
            <w:vAlign w:val="center"/>
          </w:tcPr>
          <w:p>
            <w:pPr>
              <w:jc w:val="right"/>
            </w:pPr>
            <w:r>
              <w:rPr>
                <w:rFonts w:ascii="Times New Roman" w:hAnsi="Times New Roman" w:cs="Times New Roman"/>
                <w:sz w:val="24"/>
                <w:szCs w:val="24"/>
              </w:rPr>
              <w:t>[Phải trả người bán ngắn hạn]</w:t>
            </w:r>
          </w:p>
        </w:tc>
        <w:tc>
          <w:tcPr>
            <w:tcW w:w="853" w:type="pct"/>
            <w:tcBorders>
              <w:top w:val="single" w:sz="4" w:space="0" w:color="auto"/>
              <w:left w:val="single" w:sz="4" w:space="0" w:color="auto"/>
              <w:bottom w:val="single" w:sz="4" w:space="0" w:color="auto"/>
              <w:right w:val="single" w:sz="4" w:space="0" w:color="auto"/>
            </w:tcBorders>
            <w:vAlign w:val="center"/>
          </w:tcPr>
          <w:p>
            <w:pPr>
              <w:jc w:val="right"/>
            </w:pPr>
            <w:r>
              <w:rPr>
                <w:rFonts w:ascii="Times New Roman" w:hAnsi="Times New Roman" w:cs="Times New Roman"/>
                <w:sz w:val="24"/>
                <w:szCs w:val="24"/>
              </w:rPr>
              <w:t>[Phải trả người bán ngắn hạn::]</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[CL Phải trả người bán ngắn hạn]</w:t>
            </w:r>
          </w:p>
        </w:tc>
      </w:tr>
      <w:tr>
        <w:tc>
          <w:tcPr>
            <w:tcW w:w="1589" w:type="pct"/>
            <w:tcBorders>
              <w:top w:val="single" w:sz="4" w:space="0" w:color="auto"/>
              <w:left w:val="single" w:sz="4" w:space="0" w:color="auto"/>
              <w:bottom w:val="single" w:sz="4" w:space="0" w:color="auto"/>
              <w:right w:val="single" w:sz="4" w:space="0" w:color="auto"/>
            </w:tcBorders>
            <w:vAlign w:val="center"/>
          </w:tcPr>
          <w:p>
            <w:r>
              <w:rPr>
                <w:rFonts w:ascii="Times New Roman" w:hAnsi="Times New Roman" w:cs="Times New Roman"/>
                <w:sz w:val="24"/>
                <w:szCs w:val="24"/>
              </w:rPr>
              <w:t>Người mua trả tiền trước</w:t>
            </w:r>
          </w:p>
        </w:tc>
        <w:tc>
          <w:tcPr>
            <w:tcW w:w="852" w:type="pct"/>
            <w:tcBorders>
              <w:top w:val="single" w:sz="4" w:space="0" w:color="auto"/>
              <w:left w:val="single" w:sz="4" w:space="0" w:color="auto"/>
              <w:bottom w:val="single" w:sz="4" w:space="0" w:color="auto"/>
              <w:right w:val="single" w:sz="4" w:space="0" w:color="auto"/>
            </w:tcBorders>
            <w:vAlign w:val="center"/>
          </w:tcPr>
          <w:p>
            <w:pPr>
              <w:jc w:val="right"/>
            </w:pPr>
            <w:r>
              <w:rPr>
                <w:rFonts w:ascii="Times New Roman" w:hAnsi="Times New Roman" w:cs="Times New Roman"/>
                <w:sz w:val="24"/>
                <w:szCs w:val="24"/>
              </w:rPr>
              <w:t>[CS.Người mua trả tiền trước ngắn hạn:]</w:t>
            </w:r>
          </w:p>
        </w:tc>
        <w:tc>
          <w:tcPr>
            <w:tcW w:w="853" w:type="pct"/>
            <w:tcBorders>
              <w:top w:val="single" w:sz="4" w:space="0" w:color="auto"/>
              <w:left w:val="single" w:sz="4" w:space="0" w:color="auto"/>
              <w:bottom w:val="single" w:sz="4" w:space="0" w:color="auto"/>
              <w:right w:val="single" w:sz="4" w:space="0" w:color="auto"/>
            </w:tcBorders>
            <w:vAlign w:val="center"/>
          </w:tcPr>
          <w:p>
            <w:pPr>
              <w:jc w:val="right"/>
            </w:pPr>
            <w:r>
              <w:rPr>
                <w:rFonts w:ascii="Times New Roman" w:hAnsi="Times New Roman" w:cs="Times New Roman"/>
                <w:sz w:val="24"/>
                <w:szCs w:val="24"/>
              </w:rPr>
              <w:t>[CS.Người mua trả tiền trước ngắn hạn]</w:t>
            </w:r>
          </w:p>
        </w:tc>
        <w:tc>
          <w:tcPr>
            <w:tcW w:w="853" w:type="pct"/>
            <w:tcBorders>
              <w:top w:val="single" w:sz="4" w:space="0" w:color="auto"/>
              <w:left w:val="single" w:sz="4" w:space="0" w:color="auto"/>
              <w:bottom w:val="single" w:sz="4" w:space="0" w:color="auto"/>
              <w:right w:val="single" w:sz="4" w:space="0" w:color="auto"/>
            </w:tcBorders>
            <w:vAlign w:val="center"/>
          </w:tcPr>
          <w:p>
            <w:pPr>
              <w:jc w:val="right"/>
            </w:pPr>
            <w:r>
              <w:rPr>
                <w:rFonts w:ascii="Times New Roman" w:hAnsi="Times New Roman" w:cs="Times New Roman"/>
                <w:sz w:val="24"/>
                <w:szCs w:val="24"/>
              </w:rPr>
              <w:t>[CS.Người mua trả tiền trước ngắn hạn::]</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[CS.CL Người mua trả tiền trước ngắn hạn]</w:t>
            </w:r>
          </w:p>
        </w:tc>
      </w:tr>
      <w:tr>
        <w:tc>
          <w:tcPr>
            <w:tcW w:w="1589" w:type="pct"/>
            <w:tcBorders>
              <w:top w:val="single" w:sz="4" w:space="0" w:color="auto"/>
              <w:left w:val="single" w:sz="4" w:space="0" w:color="auto"/>
              <w:bottom w:val="single" w:sz="4" w:space="0" w:color="auto"/>
              <w:right w:val="single" w:sz="4" w:space="0" w:color="auto"/>
            </w:tcBorders>
            <w:vAlign w:val="center"/>
          </w:tcPr>
          <w:p>
            <w:r>
              <w:rPr>
                <w:rFonts w:ascii="Times New Roman" w:hAnsi="Times New Roman" w:cs="Times New Roman"/>
                <w:sz w:val="24"/>
                <w:szCs w:val="24"/>
              </w:rPr>
              <w:t>Phải trả người lao động</w:t>
            </w:r>
          </w:p>
        </w:tc>
        <w:tc>
          <w:tcPr>
            <w:tcW w:w="852" w:type="pct"/>
            <w:tcBorders>
              <w:top w:val="single" w:sz="4" w:space="0" w:color="auto"/>
              <w:left w:val="single" w:sz="4" w:space="0" w:color="auto"/>
              <w:bottom w:val="single" w:sz="4" w:space="0" w:color="auto"/>
              <w:right w:val="single" w:sz="4" w:space="0" w:color="auto"/>
            </w:tcBorders>
            <w:vAlign w:val="center"/>
          </w:tcPr>
          <w:p>
            <w:pPr>
              <w:jc w:val="right"/>
            </w:pPr>
          </w:p>
        </w:tc>
        <w:tc>
          <w:tcPr>
            <w:tcW w:w="853" w:type="pct"/>
            <w:tcBorders>
              <w:top w:val="single" w:sz="4" w:space="0" w:color="auto"/>
              <w:left w:val="single" w:sz="4" w:space="0" w:color="auto"/>
              <w:bottom w:val="single" w:sz="4" w:space="0" w:color="auto"/>
              <w:right w:val="single" w:sz="4" w:space="0" w:color="auto"/>
            </w:tcBorders>
            <w:vAlign w:val="center"/>
          </w:tcPr>
          <w:p>
            <w:pPr>
              <w:jc w:val="right"/>
            </w:pPr>
          </w:p>
        </w:tc>
        <w:tc>
          <w:tcPr>
            <w:tcW w:w="853" w:type="pct"/>
            <w:tcBorders>
              <w:top w:val="single" w:sz="4" w:space="0" w:color="auto"/>
              <w:left w:val="single" w:sz="4" w:space="0" w:color="auto"/>
              <w:bottom w:val="single" w:sz="4" w:space="0" w:color="auto"/>
              <w:right w:val="single" w:sz="4" w:space="0" w:color="auto"/>
            </w:tcBorders>
            <w:vAlign w:val="center"/>
          </w:tcPr>
          <w:p>
            <w:pPr>
              <w:jc w:val="right"/>
            </w:pP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p>
        </w:tc>
      </w:tr>
      <w:tr>
        <w:tc>
          <w:tcPr>
            <w:tcW w:w="1589" w:type="pct"/>
            <w:tcBorders>
              <w:top w:val="single" w:sz="4" w:space="0" w:color="auto"/>
              <w:left w:val="single" w:sz="4" w:space="0" w:color="auto"/>
              <w:bottom w:val="single" w:sz="4" w:space="0" w:color="auto"/>
              <w:right w:val="single" w:sz="4" w:space="0" w:color="auto"/>
            </w:tcBorders>
            <w:vAlign w:val="center"/>
          </w:tcPr>
          <w:p>
            <w:r>
              <w:rPr>
                <w:rFonts w:ascii="Times New Roman" w:hAnsi="Times New Roman" w:cs="Times New Roman"/>
                <w:sz w:val="24"/>
                <w:szCs w:val="24"/>
              </w:rPr>
              <w:t>Vay và nợ thuê tài chính ngắn hạn</w:t>
            </w:r>
          </w:p>
        </w:tc>
        <w:tc>
          <w:tcPr>
            <w:tcW w:w="852" w:type="pct"/>
            <w:tcBorders>
              <w:top w:val="single" w:sz="4" w:space="0" w:color="auto"/>
              <w:left w:val="single" w:sz="4" w:space="0" w:color="auto"/>
              <w:bottom w:val="single" w:sz="4" w:space="0" w:color="auto"/>
              <w:right w:val="single" w:sz="4" w:space="0" w:color="auto"/>
            </w:tcBorders>
            <w:vAlign w:val="center"/>
          </w:tcPr>
          <w:p>
            <w:pPr>
              <w:jc w:val="right"/>
            </w:pPr>
            <w:r>
              <w:rPr>
                <w:rFonts w:ascii="Times New Roman" w:hAnsi="Times New Roman" w:cs="Times New Roman"/>
                <w:sz w:val="24"/>
                <w:szCs w:val="24"/>
              </w:rPr>
              <w:t>[CS.Vay và nợ thuê tài chính ngắn hạn:]</w:t>
            </w:r>
          </w:p>
        </w:tc>
        <w:tc>
          <w:tcPr>
            <w:tcW w:w="853" w:type="pct"/>
            <w:tcBorders>
              <w:top w:val="single" w:sz="4" w:space="0" w:color="auto"/>
              <w:left w:val="single" w:sz="4" w:space="0" w:color="auto"/>
              <w:bottom w:val="single" w:sz="4" w:space="0" w:color="auto"/>
              <w:right w:val="single" w:sz="4" w:space="0" w:color="auto"/>
            </w:tcBorders>
            <w:vAlign w:val="center"/>
          </w:tcPr>
          <w:p>
            <w:pPr>
              <w:jc w:val="right"/>
            </w:pPr>
            <w:r>
              <w:rPr>
                <w:rFonts w:ascii="Times New Roman" w:hAnsi="Times New Roman" w:cs="Times New Roman"/>
                <w:sz w:val="24"/>
                <w:szCs w:val="24"/>
              </w:rPr>
              <w:t>[Vay và nợ thuê tài chính ngắn hạn]</w:t>
            </w:r>
          </w:p>
        </w:tc>
        <w:tc>
          <w:tcPr>
            <w:tcW w:w="853" w:type="pct"/>
            <w:tcBorders>
              <w:top w:val="single" w:sz="4" w:space="0" w:color="auto"/>
              <w:left w:val="single" w:sz="4" w:space="0" w:color="auto"/>
              <w:bottom w:val="single" w:sz="4" w:space="0" w:color="auto"/>
              <w:right w:val="single" w:sz="4" w:space="0" w:color="auto"/>
            </w:tcBorders>
            <w:vAlign w:val="center"/>
          </w:tcPr>
          <w:p>
            <w:pPr>
              <w:jc w:val="right"/>
            </w:pP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[CS.CL Vay và nợ thuê tài chính ngắn hạn]</w:t>
            </w:r>
          </w:p>
        </w:tc>
      </w:tr>
      <w:tr>
        <w:tc>
          <w:tcPr>
            <w:tcW w:w="1589" w:type="pct"/>
            <w:tcBorders>
              <w:top w:val="single" w:sz="4" w:space="0" w:color="auto"/>
              <w:left w:val="single" w:sz="4" w:space="0" w:color="auto"/>
              <w:bottom w:val="single" w:sz="4" w:space="0" w:color="auto"/>
              <w:right w:val="single" w:sz="4" w:space="0" w:color="auto"/>
            </w:tcBorders>
            <w:vAlign w:val="center"/>
          </w:tcPr>
          <w:p>
            <w:pPr>
              <w:rPr>
                <w:bCs/>
              </w:rPr>
            </w:pPr>
            <w:r>
              <w:rPr>
                <w:rFonts w:ascii="Times New Roman" w:hAnsi="Times New Roman" w:cs="Times New Roman"/>
                <w:sz w:val="24"/>
                <w:szCs w:val="24"/>
              </w:rPr>
              <w:t>II. Nợ dài hạn</w:t>
            </w:r>
          </w:p>
        </w:tc>
        <w:tc>
          <w:tcPr>
            <w:tcW w:w="852"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[CS.Nợ dài hạn:]</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[Nợ dài hạn]</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[CS.Nợ dài hạn::]</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[CS.CL Nợ dài hạn]</w:t>
            </w:r>
          </w:p>
        </w:tc>
      </w:tr>
      <w:tr>
        <w:tc>
          <w:tcPr>
            <w:tcW w:w="1589" w:type="pct"/>
            <w:tcBorders>
              <w:top w:val="single" w:sz="4" w:space="0" w:color="auto"/>
              <w:left w:val="single" w:sz="4" w:space="0" w:color="auto"/>
              <w:bottom w:val="single" w:sz="4" w:space="0" w:color="auto"/>
              <w:right w:val="single" w:sz="4" w:space="0" w:color="auto"/>
            </w:tcBorders>
            <w:vAlign w:val="center"/>
          </w:tcPr>
          <w:p>
            <w:pPr>
              <w:rPr>
                <w:bCs/>
              </w:rPr>
            </w:pPr>
            <w:r>
              <w:rPr>
                <w:rFonts w:ascii="Times New Roman" w:hAnsi="Times New Roman" w:cs="Times New Roman"/>
                <w:sz w:val="24"/>
                <w:szCs w:val="24"/>
              </w:rPr>
              <w:t xml:space="preserve">D. Vốn chủ sở hữu </w:t>
            </w:r>
          </w:p>
        </w:tc>
        <w:tc>
          <w:tcPr>
            <w:tcW w:w="852"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[CS.Vốn chủ sở hữu:]</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7.097,471762</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[CS.Vốn chủ sở hữu::]</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[CS.CL Vốn chủ sở hữu]</w:t>
            </w:r>
          </w:p>
        </w:tc>
      </w:tr>
      <w:tr>
        <w:tc>
          <w:tcPr>
            <w:tcW w:w="1589" w:type="pct"/>
            <w:tcBorders>
              <w:top w:val="single" w:sz="4" w:space="0" w:color="auto"/>
              <w:left w:val="single" w:sz="4" w:space="0" w:color="auto"/>
              <w:bottom w:val="single" w:sz="4" w:space="0" w:color="auto"/>
              <w:right w:val="single" w:sz="4" w:space="0" w:color="auto"/>
            </w:tcBorders>
            <w:vAlign w:val="center"/>
          </w:tcPr>
          <w:p>
            <w:pPr>
              <w:rPr>
                <w:bCs/>
              </w:rPr>
            </w:pPr>
            <w:r>
              <w:rPr>
                <w:rFonts w:ascii="Times New Roman" w:hAnsi="Times New Roman" w:cs="Times New Roman"/>
                <w:sz w:val="24"/>
                <w:szCs w:val="24"/>
              </w:rPr>
              <w:t>I. Vốn đầu tư của chủ sở hữu</w:t>
            </w:r>
          </w:p>
        </w:tc>
        <w:tc>
          <w:tcPr>
            <w:tcW w:w="852"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[CS.Vốn góp của chủ sở hữu:]</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[Vốn góp của chủ sở hữu]</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[CS.CL Vốn góp của chủ sở hữu]</w:t>
            </w:r>
          </w:p>
        </w:tc>
      </w:tr>
      <w:tr>
        <w:tc>
          <w:tcPr>
            <w:tcW w:w="1589" w:type="pct"/>
            <w:tcBorders>
              <w:top w:val="single" w:sz="4" w:space="0" w:color="auto"/>
              <w:left w:val="single" w:sz="4" w:space="0" w:color="auto"/>
              <w:bottom w:val="single" w:sz="4" w:space="0" w:color="auto"/>
              <w:right w:val="single" w:sz="4" w:space="0" w:color="auto"/>
            </w:tcBorders>
            <w:vAlign w:val="center"/>
          </w:tcPr>
          <w:p>
            <w:r>
              <w:rPr>
                <w:rFonts w:ascii="Times New Roman" w:hAnsi="Times New Roman" w:cs="Times New Roman"/>
                <w:sz w:val="24"/>
                <w:szCs w:val="24"/>
              </w:rPr>
              <w:t xml:space="preserve"> Lợi nhuận sau thuế chưa phân phối</w:t>
            </w:r>
          </w:p>
        </w:tc>
        <w:tc>
          <w:tcPr>
            <w:tcW w:w="852" w:type="pct"/>
            <w:tcBorders>
              <w:top w:val="single" w:sz="4" w:space="0" w:color="auto"/>
              <w:left w:val="single" w:sz="4" w:space="0" w:color="auto"/>
              <w:bottom w:val="single" w:sz="4" w:space="0" w:color="auto"/>
              <w:right w:val="single" w:sz="4" w:space="0" w:color="auto"/>
            </w:tcBorders>
            <w:vAlign w:val="center"/>
          </w:tcPr>
          <w:p>
            <w:pPr>
              <w:jc w:val="right"/>
            </w:pPr>
            <w:r>
              <w:rPr>
                <w:rFonts w:ascii="Times New Roman" w:hAnsi="Times New Roman" w:cs="Times New Roman"/>
                <w:sz w:val="24"/>
                <w:szCs w:val="24"/>
              </w:rPr>
              <w:t>[CS.Lợi nhuận sau thuế chưa phân phối:]</w:t>
            </w:r>
          </w:p>
        </w:tc>
        <w:tc>
          <w:tcPr>
            <w:tcW w:w="853" w:type="pct"/>
            <w:tcBorders>
              <w:top w:val="single" w:sz="4" w:space="0" w:color="auto"/>
              <w:left w:val="single" w:sz="4" w:space="0" w:color="auto"/>
              <w:bottom w:val="single" w:sz="4" w:space="0" w:color="auto"/>
              <w:right w:val="single" w:sz="4" w:space="0" w:color="auto"/>
            </w:tcBorders>
            <w:vAlign w:val="center"/>
          </w:tcPr>
          <w:p>
            <w:pPr>
              <w:jc w:val="right"/>
            </w:pPr>
            <w:r>
              <w:rPr>
                <w:rFonts w:ascii="Times New Roman" w:hAnsi="Times New Roman" w:cs="Times New Roman"/>
                <w:sz w:val="24"/>
                <w:szCs w:val="24"/>
              </w:rPr>
              <w:t>[Lợi nhuận sau thuế chưa phân phối]</w:t>
            </w:r>
          </w:p>
        </w:tc>
        <w:tc>
          <w:tcPr>
            <w:tcW w:w="853" w:type="pct"/>
            <w:tcBorders>
              <w:top w:val="single" w:sz="4" w:space="0" w:color="auto"/>
              <w:left w:val="single" w:sz="4" w:space="0" w:color="auto"/>
              <w:bottom w:val="single" w:sz="4" w:space="0" w:color="auto"/>
              <w:right w:val="single" w:sz="4" w:space="0" w:color="auto"/>
            </w:tcBorders>
            <w:vAlign w:val="center"/>
          </w:tcPr>
          <w:p>
            <w:pPr>
              <w:jc w:val="right"/>
            </w:pPr>
            <w:r>
              <w:rPr>
                <w:rFonts w:ascii="Times New Roman" w:hAnsi="Times New Roman" w:cs="Times New Roman"/>
                <w:sz w:val="24"/>
                <w:szCs w:val="24"/>
              </w:rPr>
              <w:t>[CS.Lợi nhuận sau thuế chưa phân phối::]</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Cs/>
              </w:rPr>
            </w:pPr>
            <w:r>
              <w:rPr>
                <w:rFonts w:ascii="Times New Roman" w:hAnsi="Times New Roman" w:cs="Times New Roman"/>
                <w:sz w:val="24"/>
                <w:szCs w:val="24"/>
              </w:rPr>
              <w:t>[CS.CL Lợi nhuận sau thuế chưa phân phối]</w:t>
            </w:r>
          </w:p>
        </w:tc>
      </w:tr>
      <w:tr>
        <w:tc>
          <w:tcPr>
            <w:tcW w:w="1589" w:type="pct"/>
            <w:tcBorders>
              <w:top w:val="single" w:sz="4" w:space="0" w:color="auto"/>
              <w:left w:val="single" w:sz="4" w:space="0" w:color="auto"/>
              <w:bottom w:val="single" w:sz="4" w:space="0" w:color="auto"/>
              <w:right w:val="single" w:sz="4" w:space="0" w:color="auto"/>
            </w:tcBorders>
            <w:vAlign w:val="center"/>
          </w:tcPr>
          <w:p>
            <w:r>
              <w:rPr>
                <w:rFonts w:ascii="Times New Roman" w:hAnsi="Times New Roman" w:cs="Times New Roman"/>
                <w:sz w:val="24"/>
                <w:szCs w:val="24"/>
              </w:rPr>
              <w:t>II. Nguồn kinh phí và quỹ khác</w:t>
            </w:r>
          </w:p>
        </w:tc>
        <w:tc>
          <w:tcPr>
            <w:tcW w:w="852" w:type="pct"/>
            <w:tcBorders>
              <w:top w:val="single" w:sz="4" w:space="0" w:color="auto"/>
              <w:left w:val="single" w:sz="4" w:space="0" w:color="auto"/>
              <w:bottom w:val="single" w:sz="4" w:space="0" w:color="auto"/>
              <w:right w:val="single" w:sz="4" w:space="0" w:color="auto"/>
            </w:tcBorders>
            <w:vAlign w:val="center"/>
          </w:tcPr>
          <w:p>
            <w:pPr>
              <w:jc w:val="right"/>
            </w:pPr>
          </w:p>
        </w:tc>
        <w:tc>
          <w:tcPr>
            <w:tcW w:w="853" w:type="pct"/>
            <w:tcBorders>
              <w:top w:val="single" w:sz="4" w:space="0" w:color="auto"/>
              <w:left w:val="single" w:sz="4" w:space="0" w:color="auto"/>
              <w:bottom w:val="single" w:sz="4" w:space="0" w:color="auto"/>
              <w:right w:val="single" w:sz="4" w:space="0" w:color="auto"/>
            </w:tcBorders>
            <w:vAlign w:val="center"/>
          </w:tcPr>
          <w:p>
            <w:pPr>
              <w:jc w:val="right"/>
            </w:pPr>
          </w:p>
        </w:tc>
        <w:tc>
          <w:tcPr>
            <w:tcW w:w="853" w:type="pct"/>
            <w:tcBorders>
              <w:top w:val="single" w:sz="4" w:space="0" w:color="auto"/>
              <w:left w:val="single" w:sz="4" w:space="0" w:color="auto"/>
              <w:bottom w:val="single" w:sz="4" w:space="0" w:color="auto"/>
              <w:right w:val="single" w:sz="4" w:space="0" w:color="auto"/>
            </w:tcBorders>
            <w:vAlign w:val="center"/>
          </w:tcPr>
          <w:p>
            <w:pPr>
              <w:jc w:val="right"/>
            </w:pPr>
          </w:p>
        </w:tc>
        <w:tc>
          <w:tcPr>
            <w:tcW w:w="853" w:type="pct"/>
            <w:tcBorders>
              <w:top w:val="single" w:sz="4" w:space="0" w:color="auto"/>
              <w:left w:val="single" w:sz="4" w:space="0" w:color="auto"/>
              <w:bottom w:val="single" w:sz="4" w:space="0" w:color="auto"/>
              <w:right w:val="single" w:sz="4" w:space="0" w:color="auto"/>
            </w:tcBorders>
            <w:vAlign w:val="center"/>
          </w:tcPr>
          <w:p>
            <w:pPr>
              <w:jc w:val="right"/>
            </w:pPr>
          </w:p>
        </w:tc>
      </w:tr>
      <w:tr>
        <w:tc>
          <w:tcPr>
            <w:tcW w:w="1589" w:type="pct"/>
            <w:tcBorders>
              <w:top w:val="single" w:sz="4" w:space="0" w:color="auto"/>
              <w:left w:val="single" w:sz="4" w:space="0" w:color="auto"/>
              <w:bottom w:val="single" w:sz="4" w:space="0" w:color="auto"/>
              <w:right w:val="single" w:sz="4" w:space="0" w:color="auto"/>
            </w:tcBorders>
            <w:vAlign w:val="center"/>
          </w:tcPr>
          <w:p>
            <w:pPr>
              <w:jc w:val="center"/>
              <w:rPr>
                <w:b/>
                <w:bCs/>
              </w:rPr>
            </w:pPr>
            <w:r>
              <w:rPr>
                <w:rFonts w:ascii="Times New Roman" w:hAnsi="Times New Roman" w:cs="Times New Roman"/>
                <w:b/>
                <w:bCs/>
                <w:sz w:val="24"/>
                <w:szCs w:val="24"/>
              </w:rPr>
              <w:t>TỔNG CỘNG NGUỒN VỐN</w:t>
            </w:r>
          </w:p>
        </w:tc>
        <w:tc>
          <w:tcPr>
            <w:tcW w:w="852" w:type="pct"/>
            <w:tcBorders>
              <w:top w:val="single" w:sz="4" w:space="0" w:color="auto"/>
              <w:left w:val="single" w:sz="4" w:space="0" w:color="auto"/>
              <w:bottom w:val="single" w:sz="4" w:space="0" w:color="auto"/>
              <w:right w:val="single" w:sz="4" w:space="0" w:color="auto"/>
            </w:tcBorders>
            <w:vAlign w:val="center"/>
          </w:tcPr>
          <w:p>
            <w:pPr>
              <w:jc w:val="right"/>
              <w:rPr>
                <w:b/>
                <w:bCs/>
              </w:rPr>
            </w:pPr>
            <w:r>
              <w:rPr>
                <w:rFonts w:ascii="Times New Roman" w:hAnsi="Times New Roman" w:cs="Times New Roman"/>
                <w:b/>
                <w:bCs/>
                <w:sz w:val="24"/>
                <w:szCs w:val="24"/>
              </w:rPr>
              <w:t>[CS.Tổng tài sản:]</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
                <w:bCs/>
              </w:rPr>
            </w:pPr>
            <w:r>
              <w:rPr>
                <w:rFonts w:ascii="Times New Roman" w:hAnsi="Times New Roman" w:cs="Times New Roman"/>
                <w:b/>
                <w:bCs/>
                <w:sz w:val="24"/>
                <w:szCs w:val="24"/>
              </w:rPr>
              <w:t>20.707,871511</w:t>
            </w: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
                <w:bCs/>
              </w:rPr>
            </w:pPr>
          </w:p>
        </w:tc>
        <w:tc>
          <w:tcPr>
            <w:tcW w:w="853" w:type="pct"/>
            <w:tcBorders>
              <w:top w:val="single" w:sz="4" w:space="0" w:color="auto"/>
              <w:left w:val="single" w:sz="4" w:space="0" w:color="auto"/>
              <w:bottom w:val="single" w:sz="4" w:space="0" w:color="auto"/>
              <w:right w:val="single" w:sz="4" w:space="0" w:color="auto"/>
            </w:tcBorders>
            <w:vAlign w:val="center"/>
          </w:tcPr>
          <w:p>
            <w:pPr>
              <w:jc w:val="right"/>
              <w:rPr>
                <w:b/>
                <w:bCs/>
              </w:rPr>
            </w:pPr>
            <w:r>
              <w:rPr>
                <w:rFonts w:ascii="Times New Roman" w:hAnsi="Times New Roman" w:cs="Times New Roman"/>
                <w:b/>
                <w:bCs/>
                <w:sz w:val="24"/>
                <w:szCs w:val="24"/>
              </w:rPr>
              <w:t>[CS.CL Tổng tài sản]</w:t>
            </w:r>
          </w:p>
        </w:tc>
      </w:tr>
    </w:tbl>
    <w:p>
      <w:pPr>
        <w:spacing w:before="120"/>
        <w:ind w:firstLine="567"/>
        <w:jc w:val="both"/>
        <w:rPr>
          <w:b/>
          <w:color w:val="1F497D"/>
          <w:sz w:val="26"/>
          <w:szCs w:val="26"/>
        </w:rPr>
      </w:pPr>
      <w:r>
        <w:rPr>
          <w:rFonts w:ascii="Times New Roman" w:hAnsi="Times New Roman" w:cs="Times New Roman"/>
          <w:b/>
          <w:bCs/>
          <w:color w:val="000000"/>
          <w:sz w:val="26"/>
          <w:szCs w:val="26"/>
        </w:rPr>
        <w:t>2.1. Về tài sản</w:t>
      </w:r>
      <w:r>
        <w:rPr>
          <w:rFonts w:ascii="Times New Roman" w:hAnsi="Times New Roman" w:cs="Times New Roman"/>
          <w:b/>
          <w:bCs/>
          <w:color w:val="1F497D"/>
          <w:sz w:val="26"/>
          <w:szCs w:val="26"/>
        </w:rPr>
        <w:t xml:space="preserve"> </w:t>
      </w:r>
    </w:p>
    <w:p>
      <w:pPr>
        <w:ind w:firstLine="567"/>
        <w:jc w:val="both"/>
        <w:rPr>
          <w:b/>
          <w:sz w:val="26"/>
          <w:szCs w:val="26"/>
        </w:rPr>
      </w:pPr>
      <w:r>
        <w:rPr>
          <w:rFonts w:ascii="Times New Roman" w:hAnsi="Times New Roman" w:cs="Times New Roman"/>
          <w:b/>
          <w:bCs/>
          <w:sz w:val="26"/>
          <w:szCs w:val="26"/>
        </w:rPr>
        <w:t>- Về cơ cấu tài sản của công ty</w:t>
      </w:r>
    </w:p>
    <w:tbl>
      <w:tblPr>
        <w:tblW w:w="5000" w:type="pct"/>
        <w:tblBorders>
          <w:top w:val="single" w:sz="4" w:space="0" w:color="auto"/>
          <w:left w:val="single" w:sz="4" w:space="0" w:color="auto"/>
          <w:bottom w:val="single" w:sz="4" w:space="0" w:color="000000"/>
          <w:right w:val="single" w:sz="4" w:space="0" w:color="auto"/>
          <w:insideH w:val="single" w:sz="4" w:space="0" w:color="000000"/>
          <w:insideV w:val="single" w:sz="4" w:space="0" w:color="auto"/>
        </w:tblBorders>
      </w:tblPr>
      <w:tr>
        <w:trPr>
          <w:tblHeader/>
        </w:trPr>
        <w:tc>
          <w:tcPr>
            <w:tcW w:w="344" w:type="pct"/>
            <w:tcBorders>
              <w:top w:val="single" w:sz="4" w:space="0" w:color="auto"/>
              <w:left w:val="single" w:sz="4" w:space="0" w:color="auto"/>
              <w:bottom w:val="single" w:sz="4" w:space="0" w:color="000000"/>
              <w:right w:val="single" w:sz="4" w:space="0" w:color="auto"/>
            </w:tcBorders>
            <w:vAlign w:val="center"/>
          </w:tcPr>
          <w:p>
            <w:pPr>
              <w:jc w:val="center"/>
              <w:rPr>
                <w:b/>
                <w:bCs/>
              </w:rPr>
            </w:pPr>
            <w:r>
              <w:rPr>
                <w:rFonts w:ascii="Times New Roman" w:hAnsi="Times New Roman" w:cs="Times New Roman"/>
                <w:b/>
                <w:bCs/>
                <w:sz w:val="24"/>
                <w:szCs w:val="24"/>
              </w:rPr>
              <w:t>TT</w:t>
            </w:r>
          </w:p>
        </w:tc>
        <w:tc>
          <w:tcPr>
            <w:tcW w:w="2088" w:type="pct"/>
            <w:tcBorders>
              <w:top w:val="single" w:sz="4" w:space="0" w:color="auto"/>
              <w:left w:val="single" w:sz="4" w:space="0" w:color="auto"/>
              <w:bottom w:val="single" w:sz="4" w:space="0" w:color="000000"/>
              <w:right w:val="single" w:sz="4" w:space="0" w:color="auto"/>
            </w:tcBorders>
            <w:vAlign w:val="center"/>
          </w:tcPr>
          <w:p>
            <w:pPr>
              <w:jc w:val="center"/>
              <w:rPr>
                <w:b/>
                <w:bCs/>
              </w:rPr>
            </w:pPr>
            <w:r>
              <w:rPr>
                <w:rFonts w:ascii="Times New Roman" w:hAnsi="Times New Roman" w:cs="Times New Roman"/>
                <w:b/>
                <w:bCs/>
                <w:sz w:val="24"/>
                <w:szCs w:val="24"/>
              </w:rPr>
              <w:t>Chỉ tiêu</w:t>
            </w:r>
          </w:p>
        </w:tc>
        <w:tc>
          <w:tcPr>
            <w:tcW w:w="856" w:type="pct"/>
            <w:tcBorders>
              <w:top w:val="single" w:sz="4" w:space="0" w:color="auto"/>
              <w:left w:val="single" w:sz="4" w:space="0" w:color="auto"/>
              <w:bottom w:val="single" w:sz="4" w:space="0" w:color="auto"/>
              <w:right w:val="single" w:sz="4" w:space="0" w:color="auto"/>
            </w:tcBorders>
            <w:vAlign w:val="center"/>
          </w:tcPr>
          <w:p>
            <w:pPr>
              <w:jc w:val="center"/>
              <w:rPr>
                <w:b/>
              </w:rPr>
            </w:pPr>
            <w:r>
              <w:rPr>
                <w:rFonts w:ascii="Times New Roman" w:hAnsi="Times New Roman" w:cs="Times New Roman"/>
                <w:b/>
                <w:bCs/>
                <w:sz w:val="24"/>
                <w:szCs w:val="24"/>
              </w:rPr>
              <w:t>2023</w:t>
            </w:r>
          </w:p>
        </w:tc>
        <w:tc>
          <w:tcPr>
            <w:tcW w:w="856" w:type="pct"/>
            <w:tcBorders>
              <w:top w:val="single" w:sz="4" w:space="0" w:color="auto"/>
              <w:left w:val="single" w:sz="4" w:space="0" w:color="auto"/>
              <w:bottom w:val="single" w:sz="4" w:space="0" w:color="auto"/>
              <w:right w:val="single" w:sz="4" w:space="0" w:color="auto"/>
            </w:tcBorders>
            <w:vAlign w:val="center"/>
          </w:tcPr>
          <w:p>
            <w:pPr>
              <w:jc w:val="center"/>
              <w:rPr>
                <w:b/>
              </w:rPr>
            </w:pPr>
            <w:r>
              <w:rPr>
                <w:rFonts w:ascii="Times New Roman" w:hAnsi="Times New Roman" w:cs="Times New Roman"/>
                <w:b/>
                <w:bCs/>
                <w:sz w:val="24"/>
                <w:szCs w:val="24"/>
              </w:rPr>
              <w:t>2024</w:t>
            </w:r>
          </w:p>
        </w:tc>
        <w:tc>
          <w:tcPr>
            <w:tcW w:w="856" w:type="pct"/>
            <w:tcBorders>
              <w:top w:val="single" w:sz="4" w:space="0" w:color="auto"/>
              <w:left w:val="single" w:sz="4" w:space="0" w:color="auto"/>
              <w:bottom w:val="single" w:sz="4" w:space="0" w:color="auto"/>
              <w:right w:val="single" w:sz="4" w:space="0" w:color="auto"/>
            </w:tcBorders>
            <w:vAlign w:val="center"/>
          </w:tcPr>
          <w:p>
            <w:pPr>
              <w:jc w:val="center"/>
              <w:rPr>
                <w:bCs/>
              </w:rPr>
            </w:pPr>
            <w:r>
              <w:rPr>
                <w:rFonts w:ascii="Times New Roman" w:hAnsi="Times New Roman" w:cs="Times New Roman"/>
                <w:b/>
                <w:bCs/>
                <w:sz w:val="22"/>
                <w:szCs w:val="22"/>
              </w:rPr>
              <w:t>21/02/2026</w:t>
            </w:r>
          </w:p>
        </w:tc>
      </w:tr>
      <w:tr>
        <w:tc>
          <w:tcPr>
            <w:tcW w:w="344" w:type="pct"/>
            <w:tcBorders>
              <w:top w:val="single" w:sz="4" w:space="0" w:color="000000"/>
              <w:left w:val="single" w:sz="4" w:space="0" w:color="auto"/>
              <w:bottom w:val="single" w:sz="4" w:space="0" w:color="auto"/>
              <w:right w:val="single" w:sz="4" w:space="0" w:color="auto"/>
            </w:tcBorders>
            <w:vAlign w:val="center"/>
          </w:tcPr>
          <w:p>
            <w:pPr>
              <w:jc w:val="center"/>
              <w:rPr>
                <w:b/>
                <w:bCs/>
              </w:rPr>
            </w:pPr>
            <w:r>
              <w:rPr>
                <w:rFonts w:ascii="Times New Roman" w:hAnsi="Times New Roman" w:cs="Times New Roman"/>
                <w:b/>
                <w:bCs/>
                <w:sz w:val="24"/>
                <w:szCs w:val="24"/>
              </w:rPr>
              <w:t>A</w:t>
            </w:r>
          </w:p>
        </w:tc>
        <w:tc>
          <w:tcPr>
            <w:tcW w:w="2088" w:type="pct"/>
            <w:tcBorders>
              <w:top w:val="single" w:sz="4" w:space="0" w:color="000000"/>
              <w:left w:val="single" w:sz="4" w:space="0" w:color="auto"/>
              <w:bottom w:val="single" w:sz="4" w:space="0" w:color="auto"/>
              <w:right w:val="single" w:sz="4" w:space="0" w:color="auto"/>
            </w:tcBorders>
            <w:vAlign w:val="center"/>
          </w:tcPr>
          <w:p>
            <w:pPr>
              <w:rPr>
                <w:b/>
                <w:bCs/>
              </w:rPr>
            </w:pPr>
            <w:r>
              <w:rPr>
                <w:rFonts w:ascii="Times New Roman" w:hAnsi="Times New Roman" w:cs="Times New Roman"/>
                <w:b/>
                <w:bCs/>
                <w:sz w:val="24"/>
                <w:szCs w:val="24"/>
              </w:rPr>
              <w:t>Tài sản ngắn hạn</w:t>
            </w:r>
          </w:p>
        </w:tc>
        <w:tc>
          <w:tcPr>
            <w:tcW w:w="856" w:type="pct"/>
            <w:tcBorders>
              <w:top w:val="single" w:sz="4" w:space="0" w:color="000000"/>
              <w:left w:val="single" w:sz="4" w:space="0" w:color="auto"/>
              <w:bottom w:val="single" w:sz="4" w:space="0" w:color="auto"/>
              <w:right w:val="single" w:sz="4" w:space="0" w:color="auto"/>
            </w:tcBorders>
          </w:tcPr>
          <w:p>
            <w:pPr>
              <w:jc w:val="right"/>
              <w:rPr>
                <w:b/>
                <w:bCs/>
              </w:rPr>
            </w:pPr>
            <w:r>
              <w:rPr>
                <w:rFonts w:ascii="Times New Roman" w:hAnsi="Times New Roman" w:cs="Times New Roman"/>
                <w:b/>
                <w:bCs/>
                <w:sz w:val="24"/>
                <w:szCs w:val="24"/>
              </w:rPr>
              <w:t>19.349,776807</w:t>
            </w:r>
          </w:p>
        </w:tc>
        <w:tc>
          <w:tcPr>
            <w:tcW w:w="856" w:type="pct"/>
            <w:tcBorders>
              <w:top w:val="single" w:sz="4" w:space="0" w:color="000000"/>
              <w:left w:val="single" w:sz="4" w:space="0" w:color="auto"/>
              <w:bottom w:val="single" w:sz="4" w:space="0" w:color="auto"/>
              <w:right w:val="single" w:sz="4" w:space="0" w:color="auto"/>
            </w:tcBorders>
          </w:tcPr>
          <w:p>
            <w:pPr>
              <w:jc w:val="right"/>
              <w:rPr>
                <w:b/>
                <w:bCs/>
              </w:rPr>
            </w:pPr>
            <w:r>
              <w:rPr>
                <w:rFonts w:ascii="Times New Roman" w:hAnsi="Times New Roman" w:cs="Times New Roman"/>
                <w:b/>
                <w:bCs/>
                <w:sz w:val="24"/>
                <w:szCs w:val="24"/>
              </w:rPr>
              <w:t>19.349,776807</w:t>
            </w:r>
          </w:p>
        </w:tc>
        <w:tc>
          <w:tcPr>
            <w:tcW w:w="856" w:type="pct"/>
            <w:tcBorders>
              <w:top w:val="single" w:sz="4" w:space="0" w:color="000000"/>
              <w:left w:val="single" w:sz="4" w:space="0" w:color="auto"/>
              <w:bottom w:val="single" w:sz="4" w:space="0" w:color="auto"/>
              <w:right w:val="single" w:sz="4" w:space="0" w:color="auto"/>
            </w:tcBorders>
          </w:tcPr>
          <w:p>
            <w:pPr>
              <w:jc w:val="right"/>
              <w:rPr>
                <w:b/>
                <w:bCs/>
              </w:rPr>
            </w:pPr>
            <w:r>
              <w:rPr>
                <w:rFonts w:ascii="Times New Roman" w:hAnsi="Times New Roman" w:cs="Times New Roman"/>
                <w:b/>
                <w:bCs/>
                <w:sz w:val="24"/>
                <w:szCs w:val="24"/>
              </w:rPr>
              <w:t>19.349,776807</w:t>
            </w:r>
          </w:p>
        </w:tc>
      </w:tr>
      <w:tr>
        <w:tc>
          <w:tcPr>
            <w:tcW w:w="344" w:type="pct"/>
            <w:tcBorders>
              <w:top w:val="single" w:sz="4" w:space="0" w:color="000000"/>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1</w:t>
            </w:r>
          </w:p>
        </w:tc>
        <w:tc>
          <w:tcPr>
            <w:tcW w:w="2088" w:type="pct"/>
            <w:tcBorders>
              <w:top w:val="single" w:sz="4" w:space="0" w:color="000000"/>
              <w:left w:val="single" w:sz="4" w:space="0" w:color="auto"/>
              <w:bottom w:val="single" w:sz="4" w:space="0" w:color="auto"/>
              <w:right w:val="single" w:sz="4" w:space="0" w:color="auto"/>
            </w:tcBorders>
            <w:vAlign w:val="center"/>
          </w:tcPr>
          <w:p>
            <w:r>
              <w:rPr>
                <w:rFonts w:ascii="Times New Roman" w:hAnsi="Times New Roman" w:cs="Times New Roman"/>
                <w:sz w:val="24"/>
                <w:szCs w:val="24"/>
              </w:rPr>
              <w:t>Tiền và các khoản tương đương tiền</w:t>
            </w:r>
          </w:p>
        </w:tc>
        <w:tc>
          <w:tcPr>
            <w:tcW w:w="856" w:type="pct"/>
            <w:tcBorders>
              <w:top w:val="single" w:sz="4" w:space="0" w:color="000000"/>
              <w:left w:val="single" w:sz="4" w:space="0" w:color="auto"/>
              <w:bottom w:val="single" w:sz="4" w:space="0" w:color="auto"/>
              <w:right w:val="single" w:sz="4" w:space="0" w:color="auto"/>
            </w:tcBorders>
          </w:tcPr>
          <w:p>
            <w:pPr>
              <w:jc w:val="right"/>
              <w:rPr>
                <w:iCs/>
              </w:rPr>
            </w:pPr>
            <w:r>
              <w:rPr>
                <w:rFonts w:ascii="Times New Roman" w:hAnsi="Times New Roman" w:cs="Times New Roman"/>
                <w:sz w:val="24"/>
                <w:szCs w:val="24"/>
              </w:rPr>
              <w:t>[Tiền và tương đương tiền:]</w:t>
            </w:r>
          </w:p>
        </w:tc>
        <w:tc>
          <w:tcPr>
            <w:tcW w:w="856" w:type="pct"/>
            <w:tcBorders>
              <w:top w:val="single" w:sz="4" w:space="0" w:color="000000"/>
              <w:left w:val="single" w:sz="4" w:space="0" w:color="auto"/>
              <w:bottom w:val="single" w:sz="4" w:space="0" w:color="auto"/>
              <w:right w:val="single" w:sz="4" w:space="0" w:color="auto"/>
            </w:tcBorders>
          </w:tcPr>
          <w:p>
            <w:pPr>
              <w:jc w:val="right"/>
              <w:rPr>
                <w:iCs/>
              </w:rPr>
            </w:pPr>
            <w:r>
              <w:rPr>
                <w:rFonts w:ascii="Times New Roman" w:hAnsi="Times New Roman" w:cs="Times New Roman"/>
                <w:sz w:val="24"/>
                <w:szCs w:val="24"/>
              </w:rPr>
              <w:t>[Tiền và tương đương tiền]</w:t>
            </w:r>
          </w:p>
        </w:tc>
        <w:tc>
          <w:tcPr>
            <w:tcW w:w="856" w:type="pct"/>
            <w:tcBorders>
              <w:top w:val="single" w:sz="4" w:space="0" w:color="000000"/>
              <w:left w:val="single" w:sz="4" w:space="0" w:color="auto"/>
              <w:bottom w:val="single" w:sz="4" w:space="0" w:color="auto"/>
              <w:right w:val="single" w:sz="4" w:space="0" w:color="auto"/>
            </w:tcBorders>
          </w:tcPr>
          <w:p>
            <w:pPr>
              <w:jc w:val="right"/>
              <w:rPr>
                <w:iCs/>
              </w:rPr>
            </w:pPr>
          </w:p>
        </w:tc>
      </w:tr>
      <w:tr>
        <w:tc>
          <w:tcPr>
            <w:tcW w:w="344" w:type="pct"/>
            <w:tcBorders>
              <w:top w:val="single" w:sz="4" w:space="0" w:color="000000"/>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2</w:t>
            </w:r>
          </w:p>
        </w:tc>
        <w:tc>
          <w:tcPr>
            <w:tcW w:w="2088" w:type="pct"/>
            <w:tcBorders>
              <w:top w:val="single" w:sz="4" w:space="0" w:color="000000"/>
              <w:left w:val="single" w:sz="4" w:space="0" w:color="auto"/>
              <w:bottom w:val="single" w:sz="4" w:space="0" w:color="auto"/>
              <w:right w:val="single" w:sz="4" w:space="0" w:color="auto"/>
            </w:tcBorders>
            <w:vAlign w:val="center"/>
          </w:tcPr>
          <w:p>
            <w:r>
              <w:rPr>
                <w:rFonts w:ascii="Times New Roman" w:hAnsi="Times New Roman" w:cs="Times New Roman"/>
                <w:sz w:val="24"/>
                <w:szCs w:val="24"/>
              </w:rPr>
              <w:t>Đầu tư tài chính ngắn hạn</w:t>
            </w:r>
          </w:p>
        </w:tc>
        <w:tc>
          <w:tcPr>
            <w:tcW w:w="856" w:type="pct"/>
            <w:tcBorders>
              <w:top w:val="single" w:sz="4" w:space="0" w:color="000000"/>
              <w:left w:val="single" w:sz="4" w:space="0" w:color="auto"/>
              <w:bottom w:val="single" w:sz="4" w:space="0" w:color="auto"/>
              <w:right w:val="single" w:sz="4" w:space="0" w:color="auto"/>
            </w:tcBorders>
          </w:tcPr>
          <w:p>
            <w:pPr>
              <w:jc w:val="right"/>
              <w:rPr>
                <w:iCs/>
              </w:rPr>
            </w:pPr>
            <w:r>
              <w:rPr>
                <w:rFonts w:ascii="Times New Roman" w:hAnsi="Times New Roman" w:cs="Times New Roman"/>
                <w:sz w:val="24"/>
                <w:szCs w:val="24"/>
              </w:rPr>
              <w:t>[Đầu tư tài chính ngắn hạn:]</w:t>
            </w:r>
          </w:p>
        </w:tc>
        <w:tc>
          <w:tcPr>
            <w:tcW w:w="856" w:type="pct"/>
            <w:tcBorders>
              <w:top w:val="single" w:sz="4" w:space="0" w:color="000000"/>
              <w:left w:val="single" w:sz="4" w:space="0" w:color="auto"/>
              <w:bottom w:val="single" w:sz="4" w:space="0" w:color="auto"/>
              <w:right w:val="single" w:sz="4" w:space="0" w:color="auto"/>
            </w:tcBorders>
          </w:tcPr>
          <w:p>
            <w:pPr>
              <w:jc w:val="right"/>
              <w:rPr>
                <w:iCs/>
              </w:rPr>
            </w:pPr>
            <w:r>
              <w:rPr>
                <w:rFonts w:ascii="Times New Roman" w:hAnsi="Times New Roman" w:cs="Times New Roman"/>
                <w:sz w:val="24"/>
                <w:szCs w:val="24"/>
              </w:rPr>
              <w:t>[Đầu tư tài chính ngắn hạn]</w:t>
            </w:r>
          </w:p>
        </w:tc>
        <w:tc>
          <w:tcPr>
            <w:tcW w:w="856" w:type="pct"/>
            <w:tcBorders>
              <w:top w:val="single" w:sz="4" w:space="0" w:color="000000"/>
              <w:left w:val="single" w:sz="4" w:space="0" w:color="auto"/>
              <w:bottom w:val="single" w:sz="4" w:space="0" w:color="auto"/>
              <w:right w:val="single" w:sz="4" w:space="0" w:color="auto"/>
            </w:tcBorders>
          </w:tcPr>
          <w:p>
            <w:pPr>
              <w:jc w:val="right"/>
              <w:rPr>
                <w:iCs/>
              </w:rPr>
            </w:pPr>
          </w:p>
        </w:tc>
      </w:tr>
      <w:tr>
        <w:tc>
          <w:tcPr>
            <w:tcW w:w="344" w:type="pct"/>
            <w:tcBorders>
              <w:top w:val="single" w:sz="4" w:space="0" w:color="000000"/>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3</w:t>
            </w:r>
          </w:p>
        </w:tc>
        <w:tc>
          <w:tcPr>
            <w:tcW w:w="2088" w:type="pct"/>
            <w:tcBorders>
              <w:top w:val="single" w:sz="4" w:space="0" w:color="000000"/>
              <w:left w:val="single" w:sz="4" w:space="0" w:color="auto"/>
              <w:bottom w:val="single" w:sz="4" w:space="0" w:color="auto"/>
              <w:right w:val="single" w:sz="4" w:space="0" w:color="auto"/>
            </w:tcBorders>
            <w:vAlign w:val="center"/>
          </w:tcPr>
          <w:p>
            <w:r>
              <w:rPr>
                <w:rFonts w:ascii="Times New Roman" w:hAnsi="Times New Roman" w:cs="Times New Roman"/>
                <w:sz w:val="24"/>
                <w:szCs w:val="24"/>
              </w:rPr>
              <w:t>Các khoản phải thu</w:t>
            </w:r>
          </w:p>
        </w:tc>
        <w:tc>
          <w:tcPr>
            <w:tcW w:w="856" w:type="pct"/>
            <w:tcBorders>
              <w:top w:val="single" w:sz="4" w:space="0" w:color="000000"/>
              <w:left w:val="single" w:sz="4" w:space="0" w:color="auto"/>
              <w:bottom w:val="single" w:sz="4" w:space="0" w:color="auto"/>
              <w:right w:val="single" w:sz="4" w:space="0" w:color="auto"/>
            </w:tcBorders>
          </w:tcPr>
          <w:p>
            <w:pPr>
              <w:jc w:val="right"/>
              <w:rPr>
                <w:iCs/>
              </w:rPr>
            </w:pPr>
            <w:r>
              <w:rPr>
                <w:rFonts w:ascii="Times New Roman" w:hAnsi="Times New Roman" w:cs="Times New Roman"/>
                <w:sz w:val="24"/>
                <w:szCs w:val="24"/>
              </w:rPr>
              <w:t>[Các khoản phải thu ngắn hạn:]</w:t>
            </w:r>
          </w:p>
        </w:tc>
        <w:tc>
          <w:tcPr>
            <w:tcW w:w="856" w:type="pct"/>
            <w:tcBorders>
              <w:top w:val="single" w:sz="4" w:space="0" w:color="000000"/>
              <w:left w:val="single" w:sz="4" w:space="0" w:color="auto"/>
              <w:bottom w:val="single" w:sz="4" w:space="0" w:color="auto"/>
              <w:right w:val="single" w:sz="4" w:space="0" w:color="auto"/>
            </w:tcBorders>
          </w:tcPr>
          <w:p>
            <w:pPr>
              <w:jc w:val="right"/>
              <w:rPr>
                <w:iCs/>
              </w:rPr>
            </w:pPr>
            <w:r>
              <w:rPr>
                <w:rFonts w:ascii="Times New Roman" w:hAnsi="Times New Roman" w:cs="Times New Roman"/>
                <w:sz w:val="24"/>
                <w:szCs w:val="24"/>
              </w:rPr>
              <w:t>[Các khoản phải thu ngắn hạn]</w:t>
            </w:r>
          </w:p>
        </w:tc>
        <w:tc>
          <w:tcPr>
            <w:tcW w:w="856" w:type="pct"/>
            <w:tcBorders>
              <w:top w:val="single" w:sz="4" w:space="0" w:color="000000"/>
              <w:left w:val="single" w:sz="4" w:space="0" w:color="auto"/>
              <w:bottom w:val="single" w:sz="4" w:space="0" w:color="auto"/>
              <w:right w:val="single" w:sz="4" w:space="0" w:color="auto"/>
            </w:tcBorders>
          </w:tcPr>
          <w:p>
            <w:pPr>
              <w:jc w:val="right"/>
              <w:rPr>
                <w:iCs/>
              </w:rPr>
            </w:pPr>
            <w:r>
              <w:rPr>
                <w:rFonts w:ascii="Times New Roman" w:hAnsi="Times New Roman" w:cs="Times New Roman"/>
                <w:sz w:val="24"/>
                <w:szCs w:val="24"/>
              </w:rPr>
              <w:t>[Các khoản phải thu ngắn hạn::]</w:t>
            </w:r>
          </w:p>
        </w:tc>
      </w:tr>
      <w:tr>
        <w:tc>
          <w:tcPr>
            <w:tcW w:w="344" w:type="pct"/>
            <w:tcBorders>
              <w:top w:val="single" w:sz="4" w:space="0" w:color="000000"/>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4</w:t>
            </w:r>
          </w:p>
        </w:tc>
        <w:tc>
          <w:tcPr>
            <w:tcW w:w="2088" w:type="pct"/>
            <w:tcBorders>
              <w:top w:val="single" w:sz="4" w:space="0" w:color="000000"/>
              <w:left w:val="single" w:sz="4" w:space="0" w:color="auto"/>
              <w:bottom w:val="single" w:sz="4" w:space="0" w:color="auto"/>
              <w:right w:val="single" w:sz="4" w:space="0" w:color="auto"/>
            </w:tcBorders>
            <w:vAlign w:val="center"/>
          </w:tcPr>
          <w:p>
            <w:r>
              <w:rPr>
                <w:rFonts w:ascii="Times New Roman" w:hAnsi="Times New Roman" w:cs="Times New Roman"/>
                <w:sz w:val="24"/>
                <w:szCs w:val="24"/>
              </w:rPr>
              <w:t>Hàng tồn kho</w:t>
            </w:r>
          </w:p>
        </w:tc>
        <w:tc>
          <w:tcPr>
            <w:tcW w:w="856" w:type="pct"/>
            <w:tcBorders>
              <w:top w:val="single" w:sz="4" w:space="0" w:color="000000"/>
              <w:left w:val="single" w:sz="4" w:space="0" w:color="auto"/>
              <w:bottom w:val="single" w:sz="4" w:space="0" w:color="auto"/>
              <w:right w:val="single" w:sz="4" w:space="0" w:color="auto"/>
            </w:tcBorders>
          </w:tcPr>
          <w:p>
            <w:pPr>
              <w:jc w:val="right"/>
              <w:rPr>
                <w:iCs/>
              </w:rPr>
            </w:pPr>
            <w:r>
              <w:rPr>
                <w:rFonts w:ascii="Times New Roman" w:hAnsi="Times New Roman" w:cs="Times New Roman"/>
                <w:sz w:val="24"/>
                <w:szCs w:val="24"/>
              </w:rPr>
              <w:t>[Hàng tồn kho:]</w:t>
            </w:r>
          </w:p>
        </w:tc>
        <w:tc>
          <w:tcPr>
            <w:tcW w:w="856" w:type="pct"/>
            <w:tcBorders>
              <w:top w:val="single" w:sz="4" w:space="0" w:color="000000"/>
              <w:left w:val="single" w:sz="4" w:space="0" w:color="auto"/>
              <w:bottom w:val="single" w:sz="4" w:space="0" w:color="auto"/>
              <w:right w:val="single" w:sz="4" w:space="0" w:color="auto"/>
            </w:tcBorders>
          </w:tcPr>
          <w:p>
            <w:pPr>
              <w:jc w:val="right"/>
              <w:rPr>
                <w:iCs/>
              </w:rPr>
            </w:pPr>
            <w:r>
              <w:rPr>
                <w:rFonts w:ascii="Times New Roman" w:hAnsi="Times New Roman" w:cs="Times New Roman"/>
                <w:sz w:val="24"/>
                <w:szCs w:val="24"/>
              </w:rPr>
              <w:t>[Hàng tồn kho]</w:t>
            </w:r>
          </w:p>
        </w:tc>
        <w:tc>
          <w:tcPr>
            <w:tcW w:w="856" w:type="pct"/>
            <w:tcBorders>
              <w:top w:val="single" w:sz="4" w:space="0" w:color="000000"/>
              <w:left w:val="single" w:sz="4" w:space="0" w:color="auto"/>
              <w:bottom w:val="single" w:sz="4" w:space="0" w:color="auto"/>
              <w:right w:val="single" w:sz="4" w:space="0" w:color="auto"/>
            </w:tcBorders>
          </w:tcPr>
          <w:p>
            <w:pPr>
              <w:jc w:val="right"/>
              <w:rPr>
                <w:iCs/>
              </w:rPr>
            </w:pPr>
            <w:r>
              <w:rPr>
                <w:rFonts w:ascii="Times New Roman" w:hAnsi="Times New Roman" w:cs="Times New Roman"/>
                <w:sz w:val="24"/>
                <w:szCs w:val="24"/>
              </w:rPr>
              <w:t>[Hàng tồn kho::]</w:t>
            </w:r>
          </w:p>
        </w:tc>
      </w:tr>
      <w:tr>
        <w:tc>
          <w:tcPr>
            <w:tcW w:w="344" w:type="pct"/>
            <w:tcBorders>
              <w:top w:val="single" w:sz="4" w:space="0" w:color="000000"/>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5</w:t>
            </w:r>
          </w:p>
        </w:tc>
        <w:tc>
          <w:tcPr>
            <w:tcW w:w="2088" w:type="pct"/>
            <w:tcBorders>
              <w:top w:val="single" w:sz="4" w:space="0" w:color="000000"/>
              <w:left w:val="single" w:sz="4" w:space="0" w:color="auto"/>
              <w:bottom w:val="single" w:sz="4" w:space="0" w:color="auto"/>
              <w:right w:val="single" w:sz="4" w:space="0" w:color="auto"/>
            </w:tcBorders>
            <w:vAlign w:val="center"/>
          </w:tcPr>
          <w:p>
            <w:r>
              <w:rPr>
                <w:rFonts w:ascii="Times New Roman" w:hAnsi="Times New Roman" w:cs="Times New Roman"/>
                <w:sz w:val="24"/>
                <w:szCs w:val="24"/>
              </w:rPr>
              <w:t>Tài sản lưu động khác</w:t>
            </w:r>
          </w:p>
        </w:tc>
        <w:tc>
          <w:tcPr>
            <w:tcW w:w="856" w:type="pct"/>
            <w:tcBorders>
              <w:top w:val="single" w:sz="4" w:space="0" w:color="000000"/>
              <w:left w:val="single" w:sz="4" w:space="0" w:color="auto"/>
              <w:bottom w:val="single" w:sz="4" w:space="0" w:color="auto"/>
              <w:right w:val="single" w:sz="4" w:space="0" w:color="auto"/>
            </w:tcBorders>
          </w:tcPr>
          <w:p>
            <w:pPr>
              <w:jc w:val="right"/>
              <w:rPr>
                <w:iCs/>
              </w:rPr>
            </w:pPr>
          </w:p>
        </w:tc>
        <w:tc>
          <w:tcPr>
            <w:tcW w:w="856" w:type="pct"/>
            <w:tcBorders>
              <w:top w:val="single" w:sz="4" w:space="0" w:color="000000"/>
              <w:left w:val="single" w:sz="4" w:space="0" w:color="auto"/>
              <w:bottom w:val="single" w:sz="4" w:space="0" w:color="auto"/>
              <w:right w:val="single" w:sz="4" w:space="0" w:color="auto"/>
            </w:tcBorders>
          </w:tcPr>
          <w:p>
            <w:pPr>
              <w:jc w:val="right"/>
              <w:rPr>
                <w:iCs/>
              </w:rPr>
            </w:pPr>
          </w:p>
        </w:tc>
        <w:tc>
          <w:tcPr>
            <w:tcW w:w="856" w:type="pct"/>
            <w:tcBorders>
              <w:top w:val="single" w:sz="4" w:space="0" w:color="000000"/>
              <w:left w:val="single" w:sz="4" w:space="0" w:color="auto"/>
              <w:bottom w:val="single" w:sz="4" w:space="0" w:color="auto"/>
              <w:right w:val="single" w:sz="4" w:space="0" w:color="auto"/>
            </w:tcBorders>
          </w:tcPr>
          <w:p>
            <w:pPr>
              <w:jc w:val="right"/>
              <w:rPr>
                <w:iCs/>
              </w:rPr>
            </w:pPr>
          </w:p>
        </w:tc>
      </w:tr>
      <w:tr>
        <w:tc>
          <w:tcPr>
            <w:tcW w:w="344" w:type="pct"/>
            <w:tcBorders>
              <w:top w:val="single" w:sz="4" w:space="0" w:color="000000"/>
              <w:left w:val="single" w:sz="4" w:space="0" w:color="auto"/>
              <w:bottom w:val="single" w:sz="4" w:space="0" w:color="auto"/>
              <w:right w:val="single" w:sz="4" w:space="0" w:color="auto"/>
            </w:tcBorders>
            <w:vAlign w:val="center"/>
          </w:tcPr>
          <w:p>
            <w:pPr>
              <w:jc w:val="center"/>
              <w:rPr>
                <w:b/>
              </w:rPr>
            </w:pPr>
            <w:r>
              <w:rPr>
                <w:rFonts w:ascii="Times New Roman" w:hAnsi="Times New Roman" w:cs="Times New Roman"/>
                <w:b/>
                <w:bCs/>
                <w:sz w:val="24"/>
                <w:szCs w:val="24"/>
              </w:rPr>
              <w:t>B</w:t>
            </w:r>
          </w:p>
        </w:tc>
        <w:tc>
          <w:tcPr>
            <w:tcW w:w="2088" w:type="pct"/>
            <w:tcBorders>
              <w:top w:val="single" w:sz="4" w:space="0" w:color="000000"/>
              <w:left w:val="single" w:sz="4" w:space="0" w:color="auto"/>
              <w:bottom w:val="single" w:sz="4" w:space="0" w:color="auto"/>
              <w:right w:val="single" w:sz="4" w:space="0" w:color="auto"/>
            </w:tcBorders>
            <w:vAlign w:val="center"/>
          </w:tcPr>
          <w:p>
            <w:pPr>
              <w:rPr>
                <w:b/>
                <w:bCs/>
              </w:rPr>
            </w:pPr>
            <w:r>
              <w:rPr>
                <w:rFonts w:ascii="Times New Roman" w:hAnsi="Times New Roman" w:cs="Times New Roman"/>
                <w:b/>
                <w:bCs/>
                <w:sz w:val="24"/>
                <w:szCs w:val="24"/>
              </w:rPr>
              <w:t>Tài sản dài hạn</w:t>
            </w:r>
          </w:p>
        </w:tc>
        <w:tc>
          <w:tcPr>
            <w:tcW w:w="856" w:type="pct"/>
            <w:tcBorders>
              <w:top w:val="single" w:sz="4" w:space="0" w:color="000000"/>
              <w:left w:val="single" w:sz="4" w:space="0" w:color="auto"/>
              <w:bottom w:val="single" w:sz="4" w:space="0" w:color="auto"/>
              <w:right w:val="single" w:sz="4" w:space="0" w:color="auto"/>
            </w:tcBorders>
          </w:tcPr>
          <w:p>
            <w:pPr>
              <w:jc w:val="right"/>
              <w:rPr>
                <w:b/>
                <w:bCs/>
              </w:rPr>
            </w:pPr>
            <w:r>
              <w:rPr>
                <w:rFonts w:ascii="Times New Roman" w:hAnsi="Times New Roman" w:cs="Times New Roman"/>
                <w:b/>
                <w:bCs/>
                <w:sz w:val="24"/>
                <w:szCs w:val="24"/>
              </w:rPr>
              <w:t>1.358,094704</w:t>
            </w:r>
          </w:p>
        </w:tc>
        <w:tc>
          <w:tcPr>
            <w:tcW w:w="856" w:type="pct"/>
            <w:tcBorders>
              <w:top w:val="single" w:sz="4" w:space="0" w:color="000000"/>
              <w:left w:val="single" w:sz="4" w:space="0" w:color="auto"/>
              <w:bottom w:val="single" w:sz="4" w:space="0" w:color="auto"/>
              <w:right w:val="single" w:sz="4" w:space="0" w:color="auto"/>
            </w:tcBorders>
          </w:tcPr>
          <w:p>
            <w:pPr>
              <w:jc w:val="right"/>
              <w:rPr>
                <w:b/>
                <w:bCs/>
              </w:rPr>
            </w:pPr>
            <w:r>
              <w:rPr>
                <w:rFonts w:ascii="Times New Roman" w:hAnsi="Times New Roman" w:cs="Times New Roman"/>
                <w:b/>
                <w:bCs/>
                <w:sz w:val="24"/>
                <w:szCs w:val="24"/>
              </w:rPr>
              <w:t>1.358,094704</w:t>
            </w:r>
          </w:p>
        </w:tc>
        <w:tc>
          <w:tcPr>
            <w:tcW w:w="856" w:type="pct"/>
            <w:tcBorders>
              <w:top w:val="single" w:sz="4" w:space="0" w:color="000000"/>
              <w:left w:val="single" w:sz="4" w:space="0" w:color="auto"/>
              <w:bottom w:val="single" w:sz="4" w:space="0" w:color="auto"/>
              <w:right w:val="single" w:sz="4" w:space="0" w:color="auto"/>
            </w:tcBorders>
          </w:tcPr>
          <w:p>
            <w:pPr>
              <w:jc w:val="right"/>
              <w:rPr>
                <w:b/>
                <w:bCs/>
              </w:rPr>
            </w:pPr>
            <w:r>
              <w:rPr>
                <w:rFonts w:ascii="Times New Roman" w:hAnsi="Times New Roman" w:cs="Times New Roman"/>
                <w:b/>
                <w:bCs/>
                <w:sz w:val="24"/>
                <w:szCs w:val="24"/>
              </w:rPr>
              <w:t>1.358,094704</w:t>
            </w:r>
          </w:p>
        </w:tc>
      </w:tr>
      <w:tr>
        <w:tc>
          <w:tcPr>
            <w:tcW w:w="344" w:type="pct"/>
            <w:tcBorders>
              <w:top w:val="single" w:sz="4" w:space="0" w:color="000000"/>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1</w:t>
            </w:r>
          </w:p>
        </w:tc>
        <w:tc>
          <w:tcPr>
            <w:tcW w:w="2088" w:type="pct"/>
            <w:tcBorders>
              <w:top w:val="single" w:sz="4" w:space="0" w:color="000000"/>
              <w:left w:val="single" w:sz="4" w:space="0" w:color="auto"/>
              <w:bottom w:val="single" w:sz="4" w:space="0" w:color="auto"/>
              <w:right w:val="single" w:sz="4" w:space="0" w:color="auto"/>
            </w:tcBorders>
            <w:vAlign w:val="center"/>
          </w:tcPr>
          <w:p>
            <w:r>
              <w:rPr>
                <w:rFonts w:ascii="Times New Roman" w:hAnsi="Times New Roman" w:cs="Times New Roman"/>
                <w:sz w:val="24"/>
                <w:szCs w:val="24"/>
              </w:rPr>
              <w:t>Tài sản cố định hữu hình</w:t>
            </w:r>
          </w:p>
        </w:tc>
        <w:tc>
          <w:tcPr>
            <w:tcW w:w="856" w:type="pct"/>
            <w:tcBorders>
              <w:top w:val="single" w:sz="4" w:space="0" w:color="000000"/>
              <w:left w:val="single" w:sz="4" w:space="0" w:color="auto"/>
              <w:bottom w:val="single" w:sz="4" w:space="0" w:color="auto"/>
              <w:right w:val="single" w:sz="4" w:space="0" w:color="auto"/>
            </w:tcBorders>
          </w:tcPr>
          <w:p>
            <w:pPr>
              <w:jc w:val="right"/>
              <w:rPr>
                <w:iCs/>
              </w:rPr>
            </w:pPr>
            <w:r>
              <w:rPr>
                <w:rFonts w:ascii="Times New Roman" w:hAnsi="Times New Roman" w:cs="Times New Roman"/>
                <w:sz w:val="24"/>
                <w:szCs w:val="24"/>
              </w:rPr>
              <w:t>[Tài sản cố định hữu hình:]</w:t>
            </w:r>
          </w:p>
        </w:tc>
        <w:tc>
          <w:tcPr>
            <w:tcW w:w="856" w:type="pct"/>
            <w:tcBorders>
              <w:top w:val="single" w:sz="4" w:space="0" w:color="000000"/>
              <w:left w:val="single" w:sz="4" w:space="0" w:color="auto"/>
              <w:bottom w:val="single" w:sz="4" w:space="0" w:color="auto"/>
              <w:right w:val="single" w:sz="4" w:space="0" w:color="auto"/>
            </w:tcBorders>
          </w:tcPr>
          <w:p>
            <w:pPr>
              <w:jc w:val="right"/>
              <w:rPr>
                <w:iCs/>
              </w:rPr>
            </w:pPr>
            <w:r>
              <w:rPr>
                <w:rFonts w:ascii="Times New Roman" w:hAnsi="Times New Roman" w:cs="Times New Roman"/>
                <w:sz w:val="24"/>
                <w:szCs w:val="24"/>
              </w:rPr>
              <w:t>[Tài sản cố định hữu hình]</w:t>
            </w:r>
          </w:p>
        </w:tc>
        <w:tc>
          <w:tcPr>
            <w:tcW w:w="856" w:type="pct"/>
            <w:tcBorders>
              <w:top w:val="single" w:sz="4" w:space="0" w:color="000000"/>
              <w:left w:val="single" w:sz="4" w:space="0" w:color="auto"/>
              <w:bottom w:val="single" w:sz="4" w:space="0" w:color="auto"/>
              <w:right w:val="single" w:sz="4" w:space="0" w:color="auto"/>
            </w:tcBorders>
          </w:tcPr>
          <w:p>
            <w:pPr>
              <w:jc w:val="right"/>
              <w:rPr>
                <w:iCs/>
              </w:rPr>
            </w:pPr>
            <w:r>
              <w:rPr>
                <w:rFonts w:ascii="Times New Roman" w:hAnsi="Times New Roman" w:cs="Times New Roman"/>
                <w:sz w:val="24"/>
                <w:szCs w:val="24"/>
              </w:rPr>
              <w:t>[Tài sản cố định hữu hình::]</w:t>
            </w:r>
          </w:p>
        </w:tc>
      </w:tr>
      <w:tr>
        <w:tc>
          <w:tcPr>
            <w:tcW w:w="344" w:type="pct"/>
            <w:tcBorders>
              <w:top w:val="single" w:sz="4" w:space="0" w:color="000000"/>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2</w:t>
            </w:r>
          </w:p>
        </w:tc>
        <w:tc>
          <w:tcPr>
            <w:tcW w:w="2088" w:type="pct"/>
            <w:tcBorders>
              <w:top w:val="single" w:sz="4" w:space="0" w:color="000000"/>
              <w:left w:val="single" w:sz="4" w:space="0" w:color="auto"/>
              <w:bottom w:val="single" w:sz="4" w:space="0" w:color="auto"/>
              <w:right w:val="single" w:sz="4" w:space="0" w:color="auto"/>
            </w:tcBorders>
            <w:vAlign w:val="center"/>
          </w:tcPr>
          <w:p>
            <w:r>
              <w:rPr>
                <w:rFonts w:ascii="Times New Roman" w:hAnsi="Times New Roman" w:cs="Times New Roman"/>
                <w:sz w:val="24"/>
                <w:szCs w:val="24"/>
              </w:rPr>
              <w:t>Đầu tư tài chính dài hạn</w:t>
            </w:r>
          </w:p>
        </w:tc>
        <w:tc>
          <w:tcPr>
            <w:tcW w:w="856" w:type="pct"/>
            <w:tcBorders>
              <w:top w:val="single" w:sz="4" w:space="0" w:color="000000"/>
              <w:left w:val="single" w:sz="4" w:space="0" w:color="auto"/>
              <w:bottom w:val="single" w:sz="4" w:space="0" w:color="auto"/>
              <w:right w:val="single" w:sz="4" w:space="0" w:color="auto"/>
            </w:tcBorders>
          </w:tcPr>
          <w:p>
            <w:pPr>
              <w:jc w:val="right"/>
              <w:rPr>
                <w:iCs/>
              </w:rPr>
            </w:pPr>
            <w:r>
              <w:rPr>
                <w:rFonts w:ascii="Times New Roman" w:hAnsi="Times New Roman" w:cs="Times New Roman"/>
                <w:sz w:val="24"/>
                <w:szCs w:val="24"/>
              </w:rPr>
              <w:t>[Đầu tư tài chính dài hạn:]</w:t>
            </w:r>
          </w:p>
        </w:tc>
        <w:tc>
          <w:tcPr>
            <w:tcW w:w="856" w:type="pct"/>
            <w:tcBorders>
              <w:top w:val="single" w:sz="4" w:space="0" w:color="000000"/>
              <w:left w:val="single" w:sz="4" w:space="0" w:color="auto"/>
              <w:bottom w:val="single" w:sz="4" w:space="0" w:color="auto"/>
              <w:right w:val="single" w:sz="4" w:space="0" w:color="auto"/>
            </w:tcBorders>
          </w:tcPr>
          <w:p>
            <w:pPr>
              <w:jc w:val="right"/>
              <w:rPr>
                <w:iCs/>
              </w:rPr>
            </w:pPr>
            <w:r>
              <w:rPr>
                <w:rFonts w:ascii="Times New Roman" w:hAnsi="Times New Roman" w:cs="Times New Roman"/>
                <w:sz w:val="24"/>
                <w:szCs w:val="24"/>
              </w:rPr>
              <w:t>[Đầu tư tài chính dài hạn]</w:t>
            </w:r>
          </w:p>
        </w:tc>
        <w:tc>
          <w:tcPr>
            <w:tcW w:w="856" w:type="pct"/>
            <w:tcBorders>
              <w:top w:val="single" w:sz="4" w:space="0" w:color="000000"/>
              <w:left w:val="single" w:sz="4" w:space="0" w:color="auto"/>
              <w:bottom w:val="single" w:sz="4" w:space="0" w:color="auto"/>
              <w:right w:val="single" w:sz="4" w:space="0" w:color="auto"/>
            </w:tcBorders>
          </w:tcPr>
          <w:p>
            <w:pPr>
              <w:jc w:val="right"/>
              <w:rPr>
                <w:iCs/>
              </w:rPr>
            </w:pPr>
          </w:p>
        </w:tc>
      </w:tr>
      <w:tr>
        <w:tc>
          <w:tcPr>
            <w:tcW w:w="344" w:type="pct"/>
            <w:tcBorders>
              <w:top w:val="single" w:sz="4" w:space="0" w:color="000000"/>
              <w:left w:val="single" w:sz="4" w:space="0" w:color="auto"/>
              <w:bottom w:val="single" w:sz="4" w:space="0" w:color="auto"/>
              <w:right w:val="single" w:sz="4" w:space="0" w:color="auto"/>
            </w:tcBorders>
            <w:vAlign w:val="center"/>
          </w:tcPr>
          <w:p>
            <w:pPr>
              <w:jc w:val="center"/>
            </w:pPr>
            <w:r>
              <w:rPr>
                <w:rFonts w:ascii="Times New Roman" w:hAnsi="Times New Roman" w:cs="Times New Roman"/>
                <w:sz w:val="24"/>
                <w:szCs w:val="24"/>
              </w:rPr>
              <w:t>3</w:t>
            </w:r>
          </w:p>
        </w:tc>
        <w:tc>
          <w:tcPr>
            <w:tcW w:w="2088" w:type="pct"/>
            <w:tcBorders>
              <w:top w:val="single" w:sz="4" w:space="0" w:color="000000"/>
              <w:left w:val="single" w:sz="4" w:space="0" w:color="auto"/>
              <w:bottom w:val="single" w:sz="4" w:space="0" w:color="auto"/>
              <w:right w:val="single" w:sz="4" w:space="0" w:color="auto"/>
            </w:tcBorders>
            <w:vAlign w:val="center"/>
          </w:tcPr>
          <w:p>
            <w:r>
              <w:rPr>
                <w:rFonts w:ascii="Times New Roman" w:hAnsi="Times New Roman" w:cs="Times New Roman"/>
                <w:sz w:val="24"/>
                <w:szCs w:val="24"/>
              </w:rPr>
              <w:t>Xây dựng cơ bản dở dang</w:t>
            </w:r>
          </w:p>
        </w:tc>
        <w:tc>
          <w:tcPr>
            <w:tcW w:w="856" w:type="pct"/>
            <w:tcBorders>
              <w:top w:val="single" w:sz="4" w:space="0" w:color="000000"/>
              <w:left w:val="single" w:sz="4" w:space="0" w:color="auto"/>
              <w:bottom w:val="single" w:sz="4" w:space="0" w:color="auto"/>
              <w:right w:val="single" w:sz="4" w:space="0" w:color="auto"/>
            </w:tcBorders>
          </w:tcPr>
          <w:p>
            <w:pPr>
              <w:jc w:val="right"/>
              <w:rPr>
                <w:iCs/>
              </w:rPr>
            </w:pPr>
          </w:p>
        </w:tc>
        <w:tc>
          <w:tcPr>
            <w:tcW w:w="856" w:type="pct"/>
            <w:tcBorders>
              <w:top w:val="single" w:sz="4" w:space="0" w:color="000000"/>
              <w:left w:val="single" w:sz="4" w:space="0" w:color="auto"/>
              <w:bottom w:val="single" w:sz="4" w:space="0" w:color="auto"/>
              <w:right w:val="single" w:sz="4" w:space="0" w:color="auto"/>
            </w:tcBorders>
          </w:tcPr>
          <w:p>
            <w:pPr>
              <w:jc w:val="right"/>
              <w:rPr>
                <w:iCs/>
              </w:rPr>
            </w:pPr>
          </w:p>
        </w:tc>
        <w:tc>
          <w:tcPr>
            <w:tcW w:w="856" w:type="pct"/>
            <w:tcBorders>
              <w:top w:val="single" w:sz="4" w:space="0" w:color="000000"/>
              <w:left w:val="single" w:sz="4" w:space="0" w:color="auto"/>
              <w:bottom w:val="single" w:sz="4" w:space="0" w:color="auto"/>
              <w:right w:val="single" w:sz="4" w:space="0" w:color="auto"/>
            </w:tcBorders>
          </w:tcPr>
          <w:p>
            <w:pPr>
              <w:jc w:val="right"/>
              <w:rPr>
                <w:iCs/>
              </w:rPr>
            </w:pPr>
          </w:p>
        </w:tc>
      </w:tr>
      <w:tr>
        <w:tc>
          <w:tcPr>
            <w:tcW w:w="344" w:type="pct"/>
            <w:tcBorders>
              <w:top w:val="single" w:sz="4" w:space="0" w:color="000000"/>
              <w:left w:val="single" w:sz="8" w:space="0" w:color="auto"/>
              <w:bottom w:val="single" w:sz="8" w:space="0" w:color="auto"/>
              <w:right w:val="single" w:sz="8" w:space="0" w:color="000000"/>
            </w:tcBorders>
            <w:vAlign w:val="center"/>
          </w:tcPr>
          <w:p>
            <w:pPr>
              <w:jc w:val="center"/>
              <w:rPr>
                <w:b/>
                <w:bCs/>
              </w:rPr>
            </w:pPr>
          </w:p>
        </w:tc>
        <w:tc>
          <w:tcPr>
            <w:tcW w:w="2088" w:type="pct"/>
            <w:tcBorders>
              <w:top w:val="single" w:sz="4" w:space="0" w:color="000000"/>
              <w:left w:val="single" w:sz="8" w:space="0" w:color="auto"/>
              <w:bottom w:val="single" w:sz="8" w:space="0" w:color="auto"/>
              <w:right w:val="single" w:sz="8" w:space="0" w:color="000000"/>
            </w:tcBorders>
            <w:vAlign w:val="center"/>
          </w:tcPr>
          <w:p>
            <w:pPr>
              <w:rPr>
                <w:b/>
                <w:bCs/>
              </w:rPr>
            </w:pPr>
            <w:r>
              <w:rPr>
                <w:rFonts w:ascii="Times New Roman" w:hAnsi="Times New Roman" w:cs="Times New Roman"/>
                <w:b/>
                <w:bCs/>
                <w:sz w:val="24"/>
                <w:szCs w:val="24"/>
              </w:rPr>
              <w:t>Tổng cộng tài sản</w:t>
            </w:r>
          </w:p>
        </w:tc>
        <w:tc>
          <w:tcPr>
            <w:tcW w:w="856" w:type="pct"/>
            <w:tcBorders>
              <w:top w:val="single" w:sz="4" w:space="0" w:color="000000"/>
              <w:left w:val="single" w:sz="4" w:space="0" w:color="auto"/>
              <w:bottom w:val="single" w:sz="8" w:space="0" w:color="auto"/>
              <w:right w:val="single" w:sz="8" w:space="0" w:color="auto"/>
            </w:tcBorders>
          </w:tcPr>
          <w:p>
            <w:pPr>
              <w:jc w:val="right"/>
              <w:rPr>
                <w:b/>
                <w:bCs/>
              </w:rPr>
            </w:pPr>
            <w:r>
              <w:rPr>
                <w:rFonts w:ascii="Times New Roman" w:hAnsi="Times New Roman" w:cs="Times New Roman"/>
                <w:b/>
                <w:bCs/>
                <w:sz w:val="24"/>
                <w:szCs w:val="24"/>
              </w:rPr>
              <w:t>[Tổng tài sản:]</w:t>
            </w:r>
          </w:p>
        </w:tc>
        <w:tc>
          <w:tcPr>
            <w:tcW w:w="856" w:type="pct"/>
            <w:tcBorders>
              <w:top w:val="single" w:sz="4" w:space="0" w:color="000000"/>
              <w:left w:val="single" w:sz="4" w:space="0" w:color="auto"/>
              <w:bottom w:val="single" w:sz="8" w:space="0" w:color="auto"/>
              <w:right w:val="single" w:sz="8" w:space="0" w:color="auto"/>
            </w:tcBorders>
          </w:tcPr>
          <w:p>
            <w:pPr>
              <w:jc w:val="right"/>
              <w:rPr>
                <w:b/>
                <w:bCs/>
              </w:rPr>
            </w:pPr>
            <w:r>
              <w:rPr>
                <w:rFonts w:ascii="Times New Roman" w:hAnsi="Times New Roman" w:cs="Times New Roman"/>
                <w:b/>
                <w:bCs/>
                <w:sz w:val="24"/>
                <w:szCs w:val="24"/>
              </w:rPr>
              <w:t>20.707,871511</w:t>
            </w:r>
          </w:p>
        </w:tc>
        <w:tc>
          <w:tcPr>
            <w:tcW w:w="856" w:type="pct"/>
            <w:tcBorders>
              <w:top w:val="single" w:sz="4" w:space="0" w:color="000000"/>
              <w:left w:val="single" w:sz="4" w:space="0" w:color="auto"/>
              <w:bottom w:val="single" w:sz="8" w:space="0" w:color="auto"/>
              <w:right w:val="single" w:sz="8" w:space="0" w:color="auto"/>
            </w:tcBorders>
          </w:tcPr>
          <w:p>
            <w:pPr>
              <w:jc w:val="right"/>
              <w:rPr>
                <w:b/>
                <w:bCs/>
              </w:rPr>
            </w:pPr>
          </w:p>
        </w:tc>
      </w:tr>
    </w:tbl>
    <w:p>
      <w:pPr>
        <w:pStyle w:val="BodyTextIndent3"/>
        <w:spacing w:after="0"/>
        <w:ind w:left="0" w:firstLine="567"/>
        <w:jc w:val="both"/>
        <w:rPr>
          <w:b/>
          <w:sz w:val="26"/>
          <w:szCs w:val="26"/>
        </w:rPr>
      </w:pPr>
      <w:r>
        <w:rPr>
          <w:rFonts w:ascii="Times New Roman" w:hAnsi="Times New Roman" w:cs="Times New Roman"/>
          <w:b/>
          <w:bCs/>
          <w:sz w:val="26"/>
          <w:szCs w:val="26"/>
        </w:rPr>
        <w:t>a. Đánh giá tài sản ngắn hạn:</w:t>
      </w:r>
    </w:p>
    <w:p>
      <w:pPr>
        <w:pStyle w:val="BodyTextIndent3"/>
        <w:spacing w:after="0"/>
        <w:ind w:left="0" w:firstLine="567"/>
        <w:jc w:val="both"/>
        <w:rPr>
          <w:sz w:val="26"/>
          <w:szCs w:val="26"/>
        </w:rPr>
      </w:pPr>
      <w:r>
        <w:rPr>
          <w:rFonts w:ascii="Times New Roman" w:hAnsi="Times New Roman" w:cs="Times New Roman"/>
          <w:sz w:val="26"/>
          <w:szCs w:val="26"/>
        </w:rPr>
        <w:t>Tài sản ngắn hạn của Công ty năm 2023 là 19.349,776807 đồng, đến 31/12/2024 là 19.349,776807 đồng, chênh lệch [CL Tài sản ngắn hạn] đồng so với năm trước, cụ thể:</w:t>
      </w:r>
    </w:p>
    <w:p>
      <w:pPr>
        <w:pStyle w:val="BodyTextIndent3"/>
        <w:spacing w:after="0"/>
        <w:ind w:left="0" w:firstLine="567"/>
        <w:jc w:val="both"/>
        <w:rPr>
          <w:b/>
          <w:sz w:val="26"/>
          <w:szCs w:val="26"/>
        </w:rPr>
      </w:pPr>
      <w:r>
        <w:rPr>
          <w:rFonts w:ascii="Times New Roman" w:hAnsi="Times New Roman" w:cs="Times New Roman"/>
          <w:b/>
          <w:bCs/>
          <w:sz w:val="26"/>
          <w:szCs w:val="26"/>
        </w:rPr>
        <w:t>- Tiền và các khoản tương đương tiền:</w:t>
      </w:r>
    </w:p>
    <w:p>
      <w:pPr>
        <w:pStyle w:val="BodyTextIndent3"/>
        <w:spacing w:after="0"/>
        <w:ind w:left="0" w:firstLine="567"/>
        <w:jc w:val="both"/>
        <w:rPr>
          <w:sz w:val="26"/>
          <w:szCs w:val="26"/>
        </w:rPr>
      </w:pPr>
      <w:r>
        <w:rPr>
          <w:rFonts w:ascii="Times New Roman" w:hAnsi="Times New Roman" w:cs="Times New Roman"/>
          <w:sz w:val="26"/>
          <w:szCs w:val="26"/>
          <w:highlight w:val="yellow"/>
        </w:rPr>
        <w:t>Có thể yêu cầu cung cấp Sổ quỹ tiền mặt, sao kê chi tiết tài khoản tại các ngân hàng (để xem xét sự biến động của dòng tiền vào – ra) trong trường hợp doanh thu chuyển tiền về NH không tương xứng (nhỏ hơn) so với doanh số cho vay hoặc doanh thu không tương xứng với tỷ trọng cấp tín dụng</w:t>
      </w:r>
    </w:p>
    <w:p>
      <w:pPr>
        <w:pStyle w:val="BodyTextIndent3"/>
        <w:spacing w:after="0"/>
        <w:ind w:left="0" w:firstLine="567"/>
        <w:jc w:val="both"/>
        <w:rPr>
          <w:sz w:val="26"/>
          <w:szCs w:val="26"/>
        </w:rPr>
      </w:pPr>
      <w:r>
        <w:rPr>
          <w:rFonts w:ascii="Times New Roman" w:hAnsi="Times New Roman" w:cs="Times New Roman"/>
          <w:sz w:val="26"/>
          <w:szCs w:val="26"/>
        </w:rPr>
        <w:t xml:space="preserve">Tiền và các khoản tương đương tiền của Công ty năm 2023 là [Tiền và tương đương tiền:] đồng, đến 31/12/2024 là [Tiền và tương đương tiền] đồng, chênh lệch [CL Tiền và tương đương tiền] đồng so với năm trước. Tiền và các khoản tương đương tiền của công ty chiếm tỷ trọng ...... trong tổng tài sản ngắn hạn là do ....... </w:t>
      </w:r>
    </w:p>
    <w:p>
      <w:pPr>
        <w:pStyle w:val="BodyTextIndent3"/>
        <w:spacing w:after="0"/>
        <w:ind w:left="0" w:firstLine="567"/>
        <w:jc w:val="both"/>
        <w:rPr>
          <w:sz w:val="26"/>
          <w:szCs w:val="26"/>
        </w:rPr>
      </w:pPr>
      <w:r>
        <w:rPr>
          <w:rFonts w:ascii="Times New Roman" w:hAnsi="Times New Roman" w:cs="Times New Roman"/>
          <w:sz w:val="26"/>
          <w:szCs w:val="26"/>
        </w:rPr>
        <w:t xml:space="preserve">Số dư tiền gửi của Công ty tại Agribank Chi nhánh Lâm Đồng - Phòng giao dịch Hòa Bình tại thời điểm 31/12/2023 là ......... triệu đồng, thời điểm 31/12/2024 là ......... triệu đồng,. </w:t>
      </w:r>
    </w:p>
    <w:p>
      <w:pPr>
        <w:ind w:firstLine="567"/>
        <w:jc w:val="both"/>
        <w:rPr>
          <w:b/>
          <w:sz w:val="26"/>
          <w:szCs w:val="26"/>
        </w:rPr>
      </w:pPr>
      <w:r>
        <w:rPr>
          <w:rFonts w:ascii="Times New Roman" w:hAnsi="Times New Roman" w:cs="Times New Roman"/>
          <w:b/>
          <w:bCs/>
          <w:sz w:val="26"/>
          <w:szCs w:val="26"/>
        </w:rPr>
        <w:t>- Đầu tư tài chính ngắn hạn:</w:t>
      </w:r>
    </w:p>
    <w:p>
      <w:pPr>
        <w:ind w:firstLine="567"/>
        <w:jc w:val="both"/>
        <w:rPr>
          <w:sz w:val="26"/>
          <w:szCs w:val="26"/>
          <w:highlight w:val="yellow"/>
        </w:rPr>
      </w:pPr>
      <w:r>
        <w:rPr>
          <w:rFonts w:ascii="Times New Roman" w:hAnsi="Times New Roman" w:cs="Times New Roman"/>
          <w:sz w:val="26"/>
          <w:szCs w:val="26"/>
          <w:highlight w:val="yellow"/>
        </w:rPr>
        <w:t xml:space="preserve">Khi xem xét khoản đầu tư này, cần liên hệ với chính sách đầu tư của doanh nghiệp cũng như môi trường đầu tư trong từng thời kỳ. Đầu tư TCNH của DN chủ yếu là: tiền gửi có kỳ hạn &lt;12 tháng, đầu tư chứng khoán ngắn hạn, góp vốn, cho vay ngắn hạn. </w:t>
      </w:r>
    </w:p>
    <w:p>
      <w:pPr>
        <w:ind w:firstLine="567"/>
        <w:jc w:val="both"/>
        <w:rPr>
          <w:sz w:val="26"/>
          <w:szCs w:val="26"/>
        </w:rPr>
      </w:pPr>
      <w:r>
        <w:rPr>
          <w:rFonts w:ascii="Times New Roman" w:hAnsi="Times New Roman" w:cs="Times New Roman"/>
          <w:sz w:val="26"/>
          <w:szCs w:val="26"/>
          <w:highlight w:val="yellow"/>
        </w:rPr>
        <w:t>Khi phân tích, ngoài việc đánh giá sự biến động tăng, giảm của khoản mục này cần phải phân tích, đánh giá nguyên nhân từ đâu phát sinh khoản mục này trong điều kiện DN đang có nhu cầu vay vốn để thực hiện phương án hoạt động sản xuất kinh doanh từ các TCTD? Phân tích dòng vốn của từng loại đầu tư; xác định doanh lợi thu được tư việc đầu tư; Trường hợp có rủi ro thì phương án trích lập như thế nào?</w:t>
      </w:r>
    </w:p>
    <w:p>
      <w:pPr>
        <w:ind w:firstLine="567"/>
        <w:jc w:val="both"/>
        <w:rPr>
          <w:sz w:val="26"/>
          <w:szCs w:val="26"/>
        </w:rPr>
      </w:pPr>
      <w:r>
        <w:rPr>
          <w:rFonts w:ascii="Times New Roman" w:hAnsi="Times New Roman" w:cs="Times New Roman"/>
          <w:sz w:val="26"/>
          <w:szCs w:val="26"/>
        </w:rPr>
        <w:t xml:space="preserve">Đầu tư tài chính ngắn hạn của Công ty năm 2023 là [Đầu tư tài chính ngắn hạn:] đồng, đến 31/12/2024 là [Đầu tư tài chính ngắn hạn] đồng, chênh lệch [CL Đầu tư tài chính ngắn hạn] đồng so với năm trước. Chiếm tỷ trọng ... trong tổng tài sản ngắn hạn. </w:t>
      </w:r>
    </w:p>
    <w:p>
      <w:pPr>
        <w:ind w:firstLine="567"/>
        <w:jc w:val="both"/>
        <w:rPr>
          <w:b/>
          <w:sz w:val="26"/>
          <w:szCs w:val="26"/>
        </w:rPr>
      </w:pPr>
      <w:r>
        <w:rPr>
          <w:rFonts w:ascii="Times New Roman" w:hAnsi="Times New Roman" w:cs="Times New Roman"/>
          <w:b/>
          <w:bCs/>
          <w:sz w:val="26"/>
          <w:szCs w:val="26"/>
        </w:rPr>
        <w:t>- Các khoản phải thu ngắn hạn:</w:t>
      </w:r>
    </w:p>
    <w:p>
      <w:pPr>
        <w:tabs>
          <w:tab w:val="left" w:pos="8640"/>
        </w:tabs>
        <w:ind w:firstLine="567"/>
        <w:jc w:val="both"/>
        <w:rPr>
          <w:sz w:val="26"/>
          <w:szCs w:val="28"/>
          <w:highlight w:val="yellow"/>
        </w:rPr>
      </w:pPr>
      <w:r>
        <w:rPr>
          <w:rFonts w:ascii="Times New Roman" w:hAnsi="Times New Roman" w:cs="Times New Roman"/>
          <w:b/>
          <w:bCs/>
          <w:sz w:val="26"/>
          <w:szCs w:val="26"/>
          <w:highlight w:val="yellow"/>
        </w:rPr>
        <w:t>Lưu ý:</w:t>
      </w:r>
      <w:r>
        <w:rPr>
          <w:rFonts w:ascii="Times New Roman" w:hAnsi="Times New Roman" w:cs="Times New Roman"/>
          <w:sz w:val="26"/>
          <w:szCs w:val="26"/>
          <w:highlight w:val="yellow"/>
        </w:rPr>
        <w:t xml:space="preserve"> Khi phân tích sự biến động của các khoản phải thu cần căn cứ vào tính chất, đặc điểm kinh doanh của DN, đặc tính, chu kỳ sản phẩm, khả năng tổ chức quản lý bán hàng (kênh phân phối, quảng bá, tiếp thị, chất lượng, uy tín...) để đánh giá tính phù hợp của khoản mục này. </w:t>
      </w:r>
    </w:p>
    <w:p>
      <w:pPr>
        <w:tabs>
          <w:tab w:val="left" w:pos="8640"/>
        </w:tabs>
        <w:ind w:firstLine="567"/>
        <w:jc w:val="both"/>
        <w:rPr>
          <w:sz w:val="26"/>
          <w:szCs w:val="28"/>
          <w:highlight w:val="yellow"/>
        </w:rPr>
      </w:pPr>
      <w:r>
        <w:rPr>
          <w:rFonts w:ascii="Times New Roman" w:hAnsi="Times New Roman" w:cs="Times New Roman"/>
          <w:sz w:val="26"/>
          <w:szCs w:val="26"/>
          <w:highlight w:val="yellow"/>
        </w:rPr>
        <w:t>Với DN đã hoạt động KD trong nhiều năm, đã thiết lập được kênh phân phối (khách hàng truyền thống) thì các khoản công nợ không mang tính đột biến. DN kinh doanh các sản phẩm có tính độc quyền, có uy tín, thương hiệu... SP, hàng hóa thường được tiêu thụ nhanh, thu tiền nhanh. Riêng, đối với các SP, hàng hóa mới, sản phẩm lỗi mốt, giá thị trường đang down ... buộc DN phải áp dụng chính sách bán hàng trả chậm, bán chịu... để tiêu thụ hàng hóa. Ngược lại trong điều kiện kinh doanh bình thường nhưng nợ phải thu tăng lên đột biến cần phải tìm hiểu, phân tích nguyên nhân, dự báo khả năng rủi ro để điều chỉnh lại việc cấp tín dụng cho phù hợp.</w:t>
      </w:r>
    </w:p>
    <w:p>
      <w:pPr>
        <w:tabs>
          <w:tab w:val="left" w:pos="8640"/>
        </w:tabs>
        <w:ind w:firstLine="567"/>
        <w:jc w:val="both"/>
        <w:rPr>
          <w:sz w:val="26"/>
          <w:szCs w:val="28"/>
          <w:highlight w:val="yellow"/>
        </w:rPr>
      </w:pPr>
      <w:r>
        <w:rPr>
          <w:rFonts w:ascii="Times New Roman" w:hAnsi="Times New Roman" w:cs="Times New Roman"/>
          <w:sz w:val="26"/>
          <w:szCs w:val="26"/>
          <w:highlight w:val="yellow"/>
        </w:rPr>
        <w:t>Các khoản trả trước cho người bán: Thường là khoản đặt trước tiền hàng: Mua hàng hóa, nguyên liệu sản xuất. Ngoài ra còn có các khoản đặt trước để mua vật tư, thiết bị... cho thay thế, sửa chữa, đầu tư dự án nhưng chưa hạch toán vào chi phí đầu tư dài hạn...</w:t>
      </w:r>
    </w:p>
    <w:p>
      <w:pPr>
        <w:tabs>
          <w:tab w:val="left" w:pos="8640"/>
        </w:tabs>
        <w:ind w:firstLine="567"/>
        <w:jc w:val="both"/>
        <w:rPr>
          <w:sz w:val="26"/>
          <w:szCs w:val="28"/>
          <w:highlight w:val="yellow"/>
        </w:rPr>
      </w:pPr>
      <w:r>
        <w:rPr>
          <w:rFonts w:ascii="Times New Roman" w:hAnsi="Times New Roman" w:cs="Times New Roman"/>
          <w:sz w:val="26"/>
          <w:szCs w:val="26"/>
          <w:highlight w:val="yellow"/>
        </w:rPr>
        <w:t xml:space="preserve">Trong các khoản phải thu, đặc biệt lưu ý cần phải phân tích đánh giá các khoản phải thu của nhóm khách hàng và người có liên quan: Thỏa thuận mua bán gì? Cách thức thanh toán? Công nợ phát sinh có đúng bản chất kinh tế, phù hợp với hoạt động kinh doanh không? Trường hợp các khách hàng đều đang quan hệ tín dụng với Agribank cần xem xét việc luân chuyển tiền – hàng, đánh giá thông qua TKTG và thanh toán nợ vay tại Agribank.  </w:t>
      </w:r>
    </w:p>
    <w:p>
      <w:pPr>
        <w:tabs>
          <w:tab w:val="left" w:pos="8640"/>
        </w:tabs>
        <w:ind w:firstLine="567"/>
        <w:jc w:val="both"/>
        <w:rPr>
          <w:sz w:val="26"/>
          <w:szCs w:val="28"/>
        </w:rPr>
      </w:pPr>
      <w:r>
        <w:rPr>
          <w:rFonts w:ascii="Times New Roman" w:hAnsi="Times New Roman" w:cs="Times New Roman"/>
          <w:sz w:val="26"/>
          <w:szCs w:val="26"/>
          <w:highlight w:val="yellow"/>
        </w:rPr>
        <w:t>Khi phân tích, phát sinh các khoản phải thu không hợp lý, dễ dẫn đến rủi ro cần phải đưa ra thông tin cảnh báo để Người phê duyệt cấp tín dụng nắm bắt được trước khi ra quyết định cho vay đối với khách hàng.</w:t>
      </w:r>
    </w:p>
    <w:p>
      <w:pPr>
        <w:ind w:firstLine="567"/>
        <w:jc w:val="both"/>
        <w:rPr>
          <w:sz w:val="26"/>
          <w:szCs w:val="26"/>
        </w:rPr>
      </w:pPr>
      <w:r>
        <w:rPr>
          <w:rFonts w:ascii="Times New Roman" w:hAnsi="Times New Roman" w:cs="Times New Roman"/>
          <w:sz w:val="26"/>
          <w:szCs w:val="26"/>
        </w:rPr>
        <w:t>Các khoản phải thu ngắn hạn năm 2023 là [Các khoản phải thu ngắn hạn:] đồng, đến 31/12/2024 của Công ty là [Các khoản phải thu ngắn hạn] đồng, chênh lệch [CL Các khoản phải thu ngắn hạn] đồng so với năm trước, trong đó:</w:t>
      </w:r>
    </w:p>
    <w:p>
      <w:pPr>
        <w:ind w:firstLine="567"/>
        <w:jc w:val="both"/>
        <w:rPr>
          <w:b/>
          <w:sz w:val="26"/>
          <w:szCs w:val="26"/>
        </w:rPr>
      </w:pPr>
      <w:r>
        <w:rPr>
          <w:rFonts w:ascii="Times New Roman" w:hAnsi="Times New Roman" w:cs="Times New Roman"/>
          <w:b/>
          <w:bCs/>
          <w:sz w:val="26"/>
          <w:szCs w:val="26"/>
        </w:rPr>
        <w:t>+) Phải thu khách hàng:</w:t>
      </w:r>
    </w:p>
    <w:p>
      <w:pPr>
        <w:ind w:firstLine="567"/>
        <w:jc w:val="both"/>
        <w:rPr>
          <w:sz w:val="26"/>
          <w:szCs w:val="26"/>
        </w:rPr>
      </w:pPr>
      <w:r>
        <w:rPr>
          <w:rFonts w:ascii="Times New Roman" w:hAnsi="Times New Roman" w:cs="Times New Roman"/>
          <w:sz w:val="26"/>
          <w:szCs w:val="26"/>
        </w:rPr>
        <w:t>Số liệu năm 2023 là [Phải thu ngắn hạn của KH:] đồng, đến 31/12/2024 là [Phải thu ngắn hạn của KH] đồng; chênh lệch [CL Phải thu ngắn hạn của KH] đồng so với năm trước.</w:t>
      </w:r>
    </w:p>
    <w:p>
      <w:pPr>
        <w:ind w:firstLine="567"/>
        <w:jc w:val="both"/>
        <w:rPr>
          <w:sz w:val="26"/>
          <w:szCs w:val="26"/>
        </w:rPr>
      </w:pPr>
      <w:r>
        <w:rPr>
          <w:rFonts w:ascii="Times New Roman" w:hAnsi="Times New Roman" w:cs="Times New Roman"/>
          <w:sz w:val="26"/>
          <w:szCs w:val="26"/>
        </w:rPr>
        <w:t>Chi tiết phải thu khách hàng chiếm tỷ trọng lớn:</w:t>
      </w:r>
    </w:p>
    <w:p>
      <w:pPr>
        <w:jc w:val="right"/>
        <w:rPr>
          <w:sz w:val="26"/>
          <w:szCs w:val="26"/>
        </w:rPr>
      </w:pPr>
      <w:r>
        <w:rPr>
          <w:rFonts w:ascii="Times New Roman" w:hAnsi="Times New Roman" w:cs="Times New Roman"/>
          <w:i/>
          <w:iCs/>
          <w:sz w:val="26"/>
          <w:szCs w:val="26"/>
        </w:rPr>
        <w:t>Đơn vi: đồng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rPr>
          <w:tblHeader/>
        </w:trPr>
        <w:tc>
          <w:tcPr>
            <w:tcW w:w="3076" w:type="pct"/>
            <w:tcBorders>
              <w:top w:val="single" w:sz="4" w:space="0" w:color="auto"/>
              <w:left w:val="single" w:sz="4" w:space="0" w:color="auto"/>
              <w:bottom w:val="single" w:sz="4" w:space="0" w:color="auto"/>
              <w:right w:val="single" w:sz="4" w:space="0" w:color="auto"/>
            </w:tcBorders>
            <w:vAlign w:val="center"/>
          </w:tcPr>
          <w:p>
            <w:pPr>
              <w:spacing w:line="276" w:lineRule="auto"/>
              <w:jc w:val="center"/>
              <w:rPr>
                <w:b/>
                <w:sz w:val="26"/>
                <w:szCs w:val="26"/>
              </w:rPr>
            </w:pPr>
            <w:r>
              <w:rPr>
                <w:rFonts w:ascii="Times New Roman" w:hAnsi="Times New Roman" w:cs="Times New Roman"/>
                <w:b/>
                <w:bCs/>
                <w:sz w:val="26"/>
                <w:szCs w:val="26"/>
              </w:rPr>
              <w:t>Tên khách hàng</w:t>
            </w:r>
          </w:p>
        </w:tc>
        <w:tc>
          <w:tcPr>
            <w:tcW w:w="962" w:type="pct"/>
            <w:tcBorders>
              <w:top w:val="single" w:sz="4" w:space="0" w:color="auto"/>
              <w:left w:val="single" w:sz="4" w:space="0" w:color="auto"/>
              <w:bottom w:val="single" w:sz="4" w:space="0" w:color="auto"/>
              <w:right w:val="single" w:sz="4" w:space="0" w:color="auto"/>
            </w:tcBorders>
            <w:vAlign w:val="center"/>
          </w:tcPr>
          <w:p>
            <w:pPr>
              <w:spacing w:line="276" w:lineRule="auto"/>
              <w:jc w:val="center"/>
              <w:rPr>
                <w:b/>
                <w:sz w:val="26"/>
                <w:szCs w:val="26"/>
              </w:rPr>
            </w:pPr>
            <w:r>
              <w:rPr>
                <w:rFonts w:ascii="Times New Roman" w:hAnsi="Times New Roman" w:cs="Times New Roman"/>
                <w:b/>
                <w:bCs/>
                <w:sz w:val="26"/>
                <w:szCs w:val="26"/>
              </w:rPr>
              <w:t>Năm 2023</w:t>
            </w:r>
          </w:p>
        </w:tc>
        <w:tc>
          <w:tcPr>
            <w:tcW w:w="962" w:type="pct"/>
            <w:tcBorders>
              <w:top w:val="single" w:sz="4" w:space="0" w:color="auto"/>
              <w:left w:val="single" w:sz="4" w:space="0" w:color="auto"/>
              <w:bottom w:val="single" w:sz="4" w:space="0" w:color="auto"/>
              <w:right w:val="single" w:sz="4" w:space="0" w:color="auto"/>
            </w:tcBorders>
            <w:vAlign w:val="center"/>
          </w:tcPr>
          <w:p>
            <w:pPr>
              <w:spacing w:line="276" w:lineRule="auto"/>
              <w:jc w:val="center"/>
              <w:rPr>
                <w:b/>
                <w:sz w:val="26"/>
                <w:szCs w:val="26"/>
              </w:rPr>
            </w:pPr>
            <w:r>
              <w:rPr>
                <w:rFonts w:ascii="Times New Roman" w:hAnsi="Times New Roman" w:cs="Times New Roman"/>
                <w:b/>
                <w:bCs/>
                <w:sz w:val="26"/>
                <w:szCs w:val="26"/>
              </w:rPr>
              <w:t>Năm 2024</w:t>
            </w:r>
          </w:p>
        </w:tc>
      </w:tr>
      <w:tr>
        <w:tc>
          <w:tcPr>
            <w:tcW w:w="3076" w:type="pct"/>
            <w:tcBorders>
              <w:top w:val="single" w:sz="4" w:space="0" w:color="auto"/>
              <w:left w:val="single" w:sz="4" w:space="0" w:color="auto"/>
              <w:bottom w:val="single" w:sz="4" w:space="0" w:color="auto"/>
              <w:right w:val="single" w:sz="4" w:space="0" w:color="auto"/>
            </w:tcBorders>
          </w:tcPr>
          <w:p>
            <w:pPr>
              <w:jc w:val="both"/>
              <w:rPr>
                <w:sz w:val="26"/>
                <w:szCs w:val="26"/>
              </w:rPr>
            </w:pPr>
            <w:r>
              <w:rPr>
                <w:rFonts w:ascii="Times New Roman" w:hAnsi="Times New Roman" w:cs="Times New Roman"/>
                <w:sz w:val="26"/>
                <w:szCs w:val="26"/>
              </w:rPr>
              <w:t xml:space="preserve">Công ty .......... </w:t>
            </w:r>
          </w:p>
        </w:tc>
        <w:tc>
          <w:tcPr>
            <w:tcW w:w="962" w:type="pct"/>
            <w:tcBorders>
              <w:top w:val="single" w:sz="4" w:space="0" w:color="auto"/>
              <w:left w:val="single" w:sz="4" w:space="0" w:color="auto"/>
              <w:bottom w:val="single" w:sz="4" w:space="0" w:color="auto"/>
              <w:right w:val="single" w:sz="4" w:space="0" w:color="auto"/>
            </w:tcBorders>
            <w:vAlign w:val="center"/>
          </w:tcPr>
          <w:p>
            <w:pPr>
              <w:jc w:val="right"/>
              <w:rPr>
                <w:sz w:val="26"/>
                <w:szCs w:val="26"/>
              </w:rPr>
            </w:pPr>
          </w:p>
        </w:tc>
        <w:tc>
          <w:tcPr>
            <w:tcW w:w="962" w:type="pct"/>
            <w:tcBorders>
              <w:top w:val="single" w:sz="4" w:space="0" w:color="auto"/>
              <w:left w:val="single" w:sz="4" w:space="0" w:color="auto"/>
              <w:bottom w:val="single" w:sz="4" w:space="0" w:color="auto"/>
              <w:right w:val="single" w:sz="4" w:space="0" w:color="auto"/>
            </w:tcBorders>
            <w:vAlign w:val="center"/>
          </w:tcPr>
          <w:p>
            <w:pPr>
              <w:jc w:val="right"/>
              <w:rPr>
                <w:sz w:val="26"/>
                <w:szCs w:val="26"/>
              </w:rPr>
            </w:pPr>
          </w:p>
        </w:tc>
      </w:tr>
      <w:tr>
        <w:tc>
          <w:tcPr>
            <w:tcW w:w="3076" w:type="pct"/>
            <w:tcBorders>
              <w:top w:val="single" w:sz="4" w:space="0" w:color="auto"/>
              <w:left w:val="single" w:sz="4" w:space="0" w:color="auto"/>
              <w:bottom w:val="single" w:sz="4" w:space="0" w:color="auto"/>
              <w:right w:val="single" w:sz="4" w:space="0" w:color="auto"/>
            </w:tcBorders>
          </w:tcPr>
          <w:p>
            <w:pPr>
              <w:jc w:val="both"/>
              <w:rPr>
                <w:sz w:val="26"/>
                <w:szCs w:val="26"/>
              </w:rPr>
            </w:pPr>
            <w:r>
              <w:rPr>
                <w:rFonts w:ascii="Times New Roman" w:hAnsi="Times New Roman" w:cs="Times New Roman"/>
                <w:sz w:val="26"/>
                <w:szCs w:val="26"/>
              </w:rPr>
              <w:t>Ban QLDA .............</w:t>
            </w:r>
          </w:p>
        </w:tc>
        <w:tc>
          <w:tcPr>
            <w:tcW w:w="962" w:type="pct"/>
            <w:tcBorders>
              <w:top w:val="single" w:sz="4" w:space="0" w:color="auto"/>
              <w:left w:val="single" w:sz="4" w:space="0" w:color="auto"/>
              <w:bottom w:val="single" w:sz="4" w:space="0" w:color="auto"/>
              <w:right w:val="single" w:sz="4" w:space="0" w:color="auto"/>
            </w:tcBorders>
            <w:vAlign w:val="center"/>
          </w:tcPr>
          <w:p>
            <w:pPr>
              <w:jc w:val="right"/>
              <w:rPr>
                <w:sz w:val="26"/>
                <w:szCs w:val="26"/>
              </w:rPr>
            </w:pPr>
          </w:p>
        </w:tc>
        <w:tc>
          <w:tcPr>
            <w:tcW w:w="962" w:type="pct"/>
            <w:tcBorders>
              <w:top w:val="single" w:sz="4" w:space="0" w:color="auto"/>
              <w:left w:val="single" w:sz="4" w:space="0" w:color="auto"/>
              <w:bottom w:val="single" w:sz="4" w:space="0" w:color="auto"/>
              <w:right w:val="single" w:sz="4" w:space="0" w:color="auto"/>
            </w:tcBorders>
            <w:vAlign w:val="center"/>
          </w:tcPr>
          <w:p>
            <w:pPr>
              <w:jc w:val="right"/>
              <w:rPr>
                <w:sz w:val="26"/>
                <w:szCs w:val="26"/>
              </w:rPr>
            </w:pPr>
          </w:p>
        </w:tc>
      </w:tr>
      <w:tr>
        <w:tc>
          <w:tcPr>
            <w:tcW w:w="3076" w:type="pct"/>
            <w:tcBorders>
              <w:top w:val="single" w:sz="4" w:space="0" w:color="auto"/>
              <w:left w:val="single" w:sz="4" w:space="0" w:color="auto"/>
              <w:bottom w:val="single" w:sz="4" w:space="0" w:color="auto"/>
              <w:right w:val="single" w:sz="4" w:space="0" w:color="auto"/>
            </w:tcBorders>
          </w:tcPr>
          <w:p>
            <w:pPr>
              <w:jc w:val="both"/>
              <w:rPr>
                <w:sz w:val="26"/>
                <w:szCs w:val="26"/>
              </w:rPr>
            </w:pPr>
            <w:r>
              <w:rPr>
                <w:rFonts w:ascii="Times New Roman" w:hAnsi="Times New Roman" w:cs="Times New Roman"/>
                <w:sz w:val="26"/>
                <w:szCs w:val="26"/>
              </w:rPr>
              <w:t xml:space="preserve">Bộ chỉ huy quân sự tỉnh ................ </w:t>
            </w:r>
          </w:p>
        </w:tc>
        <w:tc>
          <w:tcPr>
            <w:tcW w:w="962" w:type="pct"/>
            <w:tcBorders>
              <w:top w:val="single" w:sz="4" w:space="0" w:color="auto"/>
              <w:left w:val="single" w:sz="4" w:space="0" w:color="auto"/>
              <w:bottom w:val="single" w:sz="4" w:space="0" w:color="auto"/>
              <w:right w:val="single" w:sz="4" w:space="0" w:color="auto"/>
            </w:tcBorders>
            <w:vAlign w:val="center"/>
          </w:tcPr>
          <w:p>
            <w:pPr>
              <w:jc w:val="right"/>
              <w:rPr>
                <w:sz w:val="26"/>
                <w:szCs w:val="26"/>
              </w:rPr>
            </w:pPr>
          </w:p>
        </w:tc>
        <w:tc>
          <w:tcPr>
            <w:tcW w:w="962" w:type="pct"/>
            <w:tcBorders>
              <w:top w:val="single" w:sz="4" w:space="0" w:color="auto"/>
              <w:left w:val="single" w:sz="4" w:space="0" w:color="auto"/>
              <w:bottom w:val="single" w:sz="4" w:space="0" w:color="auto"/>
              <w:right w:val="single" w:sz="4" w:space="0" w:color="auto"/>
            </w:tcBorders>
            <w:vAlign w:val="center"/>
          </w:tcPr>
          <w:p>
            <w:pPr>
              <w:jc w:val="right"/>
              <w:rPr>
                <w:sz w:val="26"/>
                <w:szCs w:val="26"/>
              </w:rPr>
            </w:pPr>
          </w:p>
        </w:tc>
      </w:tr>
      <w:tr>
        <w:tc>
          <w:tcPr>
            <w:tcW w:w="3076" w:type="pct"/>
            <w:tcBorders>
              <w:top w:val="single" w:sz="4" w:space="0" w:color="auto"/>
              <w:left w:val="single" w:sz="4" w:space="0" w:color="auto"/>
              <w:bottom w:val="single" w:sz="4" w:space="0" w:color="auto"/>
              <w:right w:val="single" w:sz="4" w:space="0" w:color="auto"/>
            </w:tcBorders>
          </w:tcPr>
          <w:p>
            <w:pPr>
              <w:jc w:val="both"/>
              <w:rPr>
                <w:sz w:val="26"/>
                <w:szCs w:val="26"/>
              </w:rPr>
            </w:pPr>
            <w:r>
              <w:rPr>
                <w:rFonts w:ascii="Times New Roman" w:hAnsi="Times New Roman" w:cs="Times New Roman"/>
                <w:sz w:val="26"/>
                <w:szCs w:val="26"/>
              </w:rPr>
              <w:t>...........</w:t>
            </w:r>
          </w:p>
        </w:tc>
        <w:tc>
          <w:tcPr>
            <w:tcW w:w="962" w:type="pct"/>
            <w:tcBorders>
              <w:top w:val="single" w:sz="4" w:space="0" w:color="auto"/>
              <w:left w:val="single" w:sz="4" w:space="0" w:color="auto"/>
              <w:bottom w:val="single" w:sz="4" w:space="0" w:color="auto"/>
              <w:right w:val="single" w:sz="4" w:space="0" w:color="auto"/>
            </w:tcBorders>
            <w:vAlign w:val="center"/>
          </w:tcPr>
          <w:p>
            <w:pPr>
              <w:jc w:val="right"/>
              <w:rPr>
                <w:sz w:val="26"/>
                <w:szCs w:val="26"/>
              </w:rPr>
            </w:pPr>
          </w:p>
        </w:tc>
        <w:tc>
          <w:tcPr>
            <w:tcW w:w="962" w:type="pct"/>
            <w:tcBorders>
              <w:top w:val="single" w:sz="4" w:space="0" w:color="auto"/>
              <w:left w:val="single" w:sz="4" w:space="0" w:color="auto"/>
              <w:bottom w:val="single" w:sz="4" w:space="0" w:color="auto"/>
              <w:right w:val="single" w:sz="4" w:space="0" w:color="auto"/>
            </w:tcBorders>
            <w:vAlign w:val="center"/>
          </w:tcPr>
          <w:p>
            <w:pPr>
              <w:jc w:val="right"/>
              <w:rPr>
                <w:sz w:val="26"/>
                <w:szCs w:val="26"/>
              </w:rPr>
            </w:pPr>
          </w:p>
        </w:tc>
      </w:tr>
      <w:tr>
        <w:tc>
          <w:tcPr>
            <w:tcW w:w="3076" w:type="pct"/>
            <w:tcBorders>
              <w:top w:val="single" w:sz="4" w:space="0" w:color="auto"/>
              <w:left w:val="single" w:sz="4" w:space="0" w:color="auto"/>
              <w:bottom w:val="single" w:sz="4" w:space="0" w:color="auto"/>
              <w:right w:val="single" w:sz="4" w:space="0" w:color="auto"/>
            </w:tcBorders>
          </w:tcPr>
          <w:p>
            <w:pPr>
              <w:jc w:val="both"/>
              <w:rPr>
                <w:sz w:val="26"/>
                <w:szCs w:val="26"/>
              </w:rPr>
            </w:pPr>
            <w:r>
              <w:rPr>
                <w:rFonts w:ascii="Times New Roman" w:hAnsi="Times New Roman" w:cs="Times New Roman"/>
                <w:sz w:val="26"/>
                <w:szCs w:val="26"/>
              </w:rPr>
              <w:t xml:space="preserve">Các khách hàng khác </w:t>
            </w:r>
          </w:p>
        </w:tc>
        <w:tc>
          <w:tcPr>
            <w:tcW w:w="962" w:type="pct"/>
            <w:tcBorders>
              <w:top w:val="single" w:sz="4" w:space="0" w:color="auto"/>
              <w:left w:val="single" w:sz="4" w:space="0" w:color="auto"/>
              <w:bottom w:val="single" w:sz="4" w:space="0" w:color="auto"/>
              <w:right w:val="single" w:sz="4" w:space="0" w:color="auto"/>
            </w:tcBorders>
            <w:vAlign w:val="center"/>
          </w:tcPr>
          <w:p>
            <w:pPr>
              <w:jc w:val="right"/>
              <w:rPr>
                <w:sz w:val="26"/>
                <w:szCs w:val="26"/>
              </w:rPr>
            </w:pPr>
          </w:p>
        </w:tc>
        <w:tc>
          <w:tcPr>
            <w:tcW w:w="962" w:type="pct"/>
            <w:tcBorders>
              <w:top w:val="single" w:sz="4" w:space="0" w:color="auto"/>
              <w:left w:val="single" w:sz="4" w:space="0" w:color="auto"/>
              <w:bottom w:val="single" w:sz="4" w:space="0" w:color="auto"/>
              <w:right w:val="single" w:sz="4" w:space="0" w:color="auto"/>
            </w:tcBorders>
            <w:vAlign w:val="center"/>
          </w:tcPr>
          <w:p>
            <w:pPr>
              <w:jc w:val="right"/>
              <w:rPr>
                <w:sz w:val="26"/>
                <w:szCs w:val="26"/>
              </w:rPr>
            </w:pPr>
          </w:p>
        </w:tc>
      </w:tr>
    </w:tbl>
    <w:p>
      <w:pPr>
        <w:ind w:firstLine="567"/>
        <w:jc w:val="both"/>
        <w:rPr>
          <w:sz w:val="26"/>
          <w:szCs w:val="26"/>
        </w:rPr>
      </w:pPr>
      <w:r>
        <w:rPr>
          <w:rFonts w:ascii="Times New Roman" w:hAnsi="Times New Roman" w:cs="Times New Roman"/>
          <w:sz w:val="26"/>
          <w:szCs w:val="26"/>
        </w:rPr>
        <w:t>Một số khoản phải thu tập trung ở các khách hàng lớn như .............., đây là những chủ đầu tư lớn, có uy tín mà công ty đã thực hiện nhiều dự án và luôn hoàn thành đầy đủ công nợ...</w:t>
      </w:r>
    </w:p>
    <w:p>
      <w:pPr>
        <w:ind w:firstLine="567"/>
        <w:jc w:val="both"/>
        <w:rPr>
          <w:sz w:val="26"/>
          <w:szCs w:val="26"/>
        </w:rPr>
      </w:pPr>
      <w:r>
        <w:rPr>
          <w:rFonts w:ascii="Times New Roman" w:hAnsi="Times New Roman" w:cs="Times New Roman"/>
          <w:sz w:val="26"/>
          <w:szCs w:val="26"/>
        </w:rPr>
        <w:t>Công ty không có các khoản phải thu thuộc nhóm khách hàng có liên quan.</w:t>
      </w:r>
    </w:p>
    <w:p>
      <w:pPr>
        <w:ind w:firstLine="567"/>
        <w:jc w:val="both"/>
        <w:rPr>
          <w:b/>
          <w:bCs/>
          <w:iCs/>
          <w:sz w:val="26"/>
          <w:szCs w:val="26"/>
        </w:rPr>
      </w:pPr>
      <w:r>
        <w:rPr>
          <w:rFonts w:ascii="Times New Roman" w:hAnsi="Times New Roman" w:cs="Times New Roman"/>
          <w:b/>
          <w:bCs/>
          <w:sz w:val="26"/>
          <w:szCs w:val="26"/>
        </w:rPr>
        <w:t>+) Trả trước cho người bán ngắn hạn</w:t>
      </w:r>
    </w:p>
    <w:p>
      <w:pPr>
        <w:ind w:firstLine="567"/>
        <w:jc w:val="both"/>
        <w:rPr>
          <w:bCs/>
          <w:iCs/>
          <w:sz w:val="26"/>
          <w:szCs w:val="26"/>
        </w:rPr>
      </w:pPr>
      <w:r>
        <w:rPr>
          <w:rFonts w:ascii="Times New Roman" w:hAnsi="Times New Roman" w:cs="Times New Roman"/>
          <w:sz w:val="26"/>
          <w:szCs w:val="26"/>
          <w:highlight w:val="yellow"/>
        </w:rPr>
        <w:t>Các khoản trả trước cho người bán thường là khoản đặt trước tiền hàng: Mua hàng hóa, nguyên liệu sản xuất. Ngoài ra còn có các khoản đặt trước để mua vật tư, thiết bị... cho thay thế, sửa chữa, đầu tư dự án nhưng chưa hạch toán vào chi phí đầu tư dài hạn...Trả trước người bán là các khoản Công ty tạm ứng cho đối tác cung cấp vật tư, vật liệu xây dựng phục vụ hoạt động xây dựng của doanh nghiệp.</w:t>
      </w:r>
      <w:r>
        <w:rPr>
          <w:rFonts w:ascii="Times New Roman" w:hAnsi="Times New Roman" w:cs="Times New Roman"/>
          <w:sz w:val="26"/>
          <w:szCs w:val="26"/>
        </w:rPr>
        <w:t xml:space="preserve"> </w:t>
      </w:r>
    </w:p>
    <w:p>
      <w:pPr>
        <w:ind w:firstLine="567"/>
        <w:jc w:val="both"/>
        <w:rPr>
          <w:bCs/>
          <w:iCs/>
          <w:sz w:val="26"/>
          <w:szCs w:val="26"/>
        </w:rPr>
      </w:pPr>
      <w:r>
        <w:rPr>
          <w:rFonts w:ascii="Times New Roman" w:hAnsi="Times New Roman" w:cs="Times New Roman"/>
          <w:sz w:val="26"/>
          <w:szCs w:val="26"/>
        </w:rPr>
        <w:t xml:space="preserve">Trả trước ngắn hạn năm 2023 là [Trả trước cho ng bán ngắn hạn:] đồng, đến 31/12/2024 là [Trả trước cho ng bán ngắn hạn] đồng, chênh lệch [CL Trả trước cho ng bán ngắn hạn] đồng so với năm trước do ............  </w:t>
      </w:r>
    </w:p>
    <w:p>
      <w:pPr>
        <w:ind w:firstLine="567"/>
        <w:jc w:val="both"/>
        <w:rPr>
          <w:bCs/>
          <w:iCs/>
          <w:sz w:val="26"/>
          <w:szCs w:val="26"/>
        </w:rPr>
      </w:pPr>
      <w:r>
        <w:rPr>
          <w:rFonts w:ascii="Times New Roman" w:hAnsi="Times New Roman" w:cs="Times New Roman"/>
          <w:sz w:val="26"/>
          <w:szCs w:val="26"/>
        </w:rPr>
        <w:t>Chi tiết trả trước cho người bán ngắn hạn:</w:t>
      </w:r>
    </w:p>
    <w:p>
      <w:pPr>
        <w:jc w:val="right"/>
        <w:rPr>
          <w:i/>
          <w:sz w:val="26"/>
          <w:szCs w:val="26"/>
        </w:rPr>
      </w:pPr>
      <w:r>
        <w:rPr>
          <w:rFonts w:ascii="Times New Roman" w:hAnsi="Times New Roman" w:cs="Times New Roman"/>
          <w:i/>
          <w:iCs/>
          <w:sz w:val="26"/>
          <w:szCs w:val="26"/>
        </w:rPr>
        <w:t>Đơn vi: đồng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rPr>
          <w:tblHeader/>
        </w:trPr>
        <w:tc>
          <w:tcPr>
            <w:tcW w:w="3076" w:type="pct"/>
            <w:tcBorders>
              <w:top w:val="single" w:sz="4" w:space="0" w:color="auto"/>
              <w:left w:val="single" w:sz="4" w:space="0" w:color="auto"/>
              <w:bottom w:val="single" w:sz="4" w:space="0" w:color="auto"/>
              <w:right w:val="single" w:sz="4" w:space="0" w:color="auto"/>
            </w:tcBorders>
            <w:vAlign w:val="center"/>
          </w:tcPr>
          <w:p>
            <w:pPr>
              <w:spacing w:line="276" w:lineRule="auto"/>
              <w:jc w:val="center"/>
              <w:rPr>
                <w:b/>
                <w:sz w:val="26"/>
                <w:szCs w:val="26"/>
              </w:rPr>
            </w:pPr>
            <w:r>
              <w:rPr>
                <w:rFonts w:ascii="Times New Roman" w:hAnsi="Times New Roman" w:cs="Times New Roman"/>
                <w:b/>
                <w:bCs/>
                <w:sz w:val="26"/>
                <w:szCs w:val="26"/>
              </w:rPr>
              <w:t>Tên khách hàng</w:t>
            </w:r>
          </w:p>
        </w:tc>
        <w:tc>
          <w:tcPr>
            <w:tcW w:w="962" w:type="pct"/>
            <w:tcBorders>
              <w:top w:val="single" w:sz="4" w:space="0" w:color="auto"/>
              <w:left w:val="single" w:sz="4" w:space="0" w:color="auto"/>
              <w:bottom w:val="single" w:sz="4" w:space="0" w:color="auto"/>
              <w:right w:val="single" w:sz="4" w:space="0" w:color="auto"/>
            </w:tcBorders>
            <w:vAlign w:val="center"/>
          </w:tcPr>
          <w:p>
            <w:pPr>
              <w:spacing w:line="276" w:lineRule="auto"/>
              <w:jc w:val="center"/>
              <w:rPr>
                <w:b/>
                <w:sz w:val="26"/>
                <w:szCs w:val="26"/>
              </w:rPr>
            </w:pPr>
            <w:r>
              <w:rPr>
                <w:rFonts w:ascii="Times New Roman" w:hAnsi="Times New Roman" w:cs="Times New Roman"/>
                <w:b/>
                <w:bCs/>
                <w:sz w:val="26"/>
                <w:szCs w:val="26"/>
              </w:rPr>
              <w:t>Năm 2023</w:t>
            </w:r>
          </w:p>
        </w:tc>
        <w:tc>
          <w:tcPr>
            <w:tcW w:w="962" w:type="pct"/>
            <w:tcBorders>
              <w:top w:val="single" w:sz="4" w:space="0" w:color="auto"/>
              <w:left w:val="single" w:sz="4" w:space="0" w:color="auto"/>
              <w:bottom w:val="single" w:sz="4" w:space="0" w:color="auto"/>
              <w:right w:val="single" w:sz="4" w:space="0" w:color="auto"/>
            </w:tcBorders>
            <w:vAlign w:val="center"/>
          </w:tcPr>
          <w:p>
            <w:pPr>
              <w:spacing w:line="276" w:lineRule="auto"/>
              <w:jc w:val="center"/>
              <w:rPr>
                <w:b/>
                <w:sz w:val="26"/>
                <w:szCs w:val="26"/>
              </w:rPr>
            </w:pPr>
            <w:r>
              <w:rPr>
                <w:rFonts w:ascii="Times New Roman" w:hAnsi="Times New Roman" w:cs="Times New Roman"/>
                <w:b/>
                <w:bCs/>
                <w:sz w:val="26"/>
                <w:szCs w:val="26"/>
              </w:rPr>
              <w:t>Năm 2024</w:t>
            </w:r>
          </w:p>
        </w:tc>
      </w:tr>
      <w:tr>
        <w:tc>
          <w:tcPr>
            <w:tcW w:w="3076" w:type="pct"/>
            <w:tcBorders>
              <w:top w:val="single" w:sz="4" w:space="0" w:color="auto"/>
              <w:left w:val="single" w:sz="4" w:space="0" w:color="auto"/>
              <w:bottom w:val="single" w:sz="4" w:space="0" w:color="auto"/>
              <w:right w:val="single" w:sz="4" w:space="0" w:color="auto"/>
            </w:tcBorders>
          </w:tcPr>
          <w:p>
            <w:pPr>
              <w:jc w:val="both"/>
              <w:rPr>
                <w:sz w:val="26"/>
                <w:szCs w:val="26"/>
              </w:rPr>
            </w:pPr>
            <w:r>
              <w:rPr>
                <w:rFonts w:ascii="Times New Roman" w:hAnsi="Times New Roman" w:cs="Times New Roman"/>
                <w:sz w:val="26"/>
                <w:szCs w:val="26"/>
              </w:rPr>
              <w:t>Công ty CP .......................</w:t>
            </w:r>
          </w:p>
        </w:tc>
        <w:tc>
          <w:tcPr>
            <w:tcW w:w="962" w:type="pct"/>
            <w:tcBorders>
              <w:top w:val="single" w:sz="4" w:space="0" w:color="auto"/>
              <w:left w:val="single" w:sz="4" w:space="0" w:color="auto"/>
              <w:bottom w:val="single" w:sz="4" w:space="0" w:color="auto"/>
              <w:right w:val="single" w:sz="4" w:space="0" w:color="auto"/>
            </w:tcBorders>
            <w:vAlign w:val="center"/>
          </w:tcPr>
          <w:p>
            <w:pPr>
              <w:jc w:val="right"/>
              <w:rPr>
                <w:sz w:val="26"/>
                <w:szCs w:val="26"/>
              </w:rPr>
            </w:pPr>
          </w:p>
        </w:tc>
        <w:tc>
          <w:tcPr>
            <w:tcW w:w="962" w:type="pct"/>
            <w:tcBorders>
              <w:top w:val="single" w:sz="4" w:space="0" w:color="auto"/>
              <w:left w:val="single" w:sz="4" w:space="0" w:color="auto"/>
              <w:bottom w:val="single" w:sz="4" w:space="0" w:color="auto"/>
              <w:right w:val="single" w:sz="4" w:space="0" w:color="auto"/>
            </w:tcBorders>
            <w:vAlign w:val="center"/>
          </w:tcPr>
          <w:p>
            <w:pPr>
              <w:jc w:val="right"/>
              <w:rPr>
                <w:sz w:val="26"/>
                <w:szCs w:val="26"/>
              </w:rPr>
            </w:pPr>
          </w:p>
        </w:tc>
      </w:tr>
      <w:tr>
        <w:tc>
          <w:tcPr>
            <w:tcW w:w="3076" w:type="pct"/>
            <w:tcBorders>
              <w:top w:val="single" w:sz="4" w:space="0" w:color="auto"/>
              <w:left w:val="single" w:sz="4" w:space="0" w:color="auto"/>
              <w:bottom w:val="single" w:sz="4" w:space="0" w:color="auto"/>
              <w:right w:val="single" w:sz="4" w:space="0" w:color="auto"/>
            </w:tcBorders>
          </w:tcPr>
          <w:p>
            <w:pPr>
              <w:jc w:val="both"/>
              <w:rPr>
                <w:sz w:val="26"/>
                <w:szCs w:val="26"/>
              </w:rPr>
            </w:pPr>
            <w:r>
              <w:rPr>
                <w:rFonts w:ascii="Times New Roman" w:hAnsi="Times New Roman" w:cs="Times New Roman"/>
                <w:sz w:val="26"/>
                <w:szCs w:val="26"/>
              </w:rPr>
              <w:t xml:space="preserve">Công ty TNHH ............... </w:t>
            </w:r>
          </w:p>
        </w:tc>
        <w:tc>
          <w:tcPr>
            <w:tcW w:w="962" w:type="pct"/>
            <w:tcBorders>
              <w:top w:val="single" w:sz="4" w:space="0" w:color="auto"/>
              <w:left w:val="single" w:sz="4" w:space="0" w:color="auto"/>
              <w:bottom w:val="single" w:sz="4" w:space="0" w:color="auto"/>
              <w:right w:val="single" w:sz="4" w:space="0" w:color="auto"/>
            </w:tcBorders>
            <w:vAlign w:val="center"/>
          </w:tcPr>
          <w:p>
            <w:pPr>
              <w:jc w:val="right"/>
              <w:rPr>
                <w:sz w:val="26"/>
                <w:szCs w:val="26"/>
              </w:rPr>
            </w:pPr>
          </w:p>
        </w:tc>
        <w:tc>
          <w:tcPr>
            <w:tcW w:w="962" w:type="pct"/>
            <w:tcBorders>
              <w:top w:val="single" w:sz="4" w:space="0" w:color="auto"/>
              <w:left w:val="single" w:sz="4" w:space="0" w:color="auto"/>
              <w:bottom w:val="single" w:sz="4" w:space="0" w:color="auto"/>
              <w:right w:val="single" w:sz="4" w:space="0" w:color="auto"/>
            </w:tcBorders>
            <w:vAlign w:val="center"/>
          </w:tcPr>
          <w:p>
            <w:pPr>
              <w:jc w:val="right"/>
              <w:rPr>
                <w:sz w:val="26"/>
                <w:szCs w:val="26"/>
              </w:rPr>
            </w:pPr>
          </w:p>
        </w:tc>
      </w:tr>
      <w:tr>
        <w:tc>
          <w:tcPr>
            <w:tcW w:w="3076" w:type="pct"/>
            <w:tcBorders>
              <w:top w:val="single" w:sz="4" w:space="0" w:color="auto"/>
              <w:left w:val="single" w:sz="4" w:space="0" w:color="auto"/>
              <w:bottom w:val="single" w:sz="4" w:space="0" w:color="auto"/>
              <w:right w:val="single" w:sz="4" w:space="0" w:color="auto"/>
            </w:tcBorders>
          </w:tcPr>
          <w:p>
            <w:pPr>
              <w:jc w:val="both"/>
              <w:rPr>
                <w:sz w:val="26"/>
                <w:szCs w:val="26"/>
              </w:rPr>
            </w:pPr>
            <w:r>
              <w:rPr>
                <w:rFonts w:ascii="Times New Roman" w:hAnsi="Times New Roman" w:cs="Times New Roman"/>
                <w:sz w:val="26"/>
                <w:szCs w:val="26"/>
              </w:rPr>
              <w:t xml:space="preserve">.................. </w:t>
            </w:r>
          </w:p>
        </w:tc>
        <w:tc>
          <w:tcPr>
            <w:tcW w:w="962" w:type="pct"/>
            <w:tcBorders>
              <w:top w:val="single" w:sz="4" w:space="0" w:color="auto"/>
              <w:left w:val="single" w:sz="4" w:space="0" w:color="auto"/>
              <w:bottom w:val="single" w:sz="4" w:space="0" w:color="auto"/>
              <w:right w:val="single" w:sz="4" w:space="0" w:color="auto"/>
            </w:tcBorders>
            <w:vAlign w:val="center"/>
          </w:tcPr>
          <w:p>
            <w:pPr>
              <w:jc w:val="right"/>
              <w:rPr>
                <w:sz w:val="26"/>
                <w:szCs w:val="26"/>
              </w:rPr>
            </w:pPr>
          </w:p>
        </w:tc>
        <w:tc>
          <w:tcPr>
            <w:tcW w:w="962" w:type="pct"/>
            <w:tcBorders>
              <w:top w:val="single" w:sz="4" w:space="0" w:color="auto"/>
              <w:left w:val="single" w:sz="4" w:space="0" w:color="auto"/>
              <w:bottom w:val="single" w:sz="4" w:space="0" w:color="auto"/>
              <w:right w:val="single" w:sz="4" w:space="0" w:color="auto"/>
            </w:tcBorders>
            <w:vAlign w:val="center"/>
          </w:tcPr>
          <w:p>
            <w:pPr>
              <w:jc w:val="right"/>
              <w:rPr>
                <w:sz w:val="26"/>
                <w:szCs w:val="26"/>
              </w:rPr>
            </w:pPr>
          </w:p>
        </w:tc>
      </w:tr>
      <w:tr>
        <w:tc>
          <w:tcPr>
            <w:tcW w:w="3076" w:type="pct"/>
            <w:tcBorders>
              <w:top w:val="single" w:sz="4" w:space="0" w:color="auto"/>
              <w:left w:val="single" w:sz="4" w:space="0" w:color="auto"/>
              <w:bottom w:val="single" w:sz="4" w:space="0" w:color="auto"/>
              <w:right w:val="single" w:sz="4" w:space="0" w:color="auto"/>
            </w:tcBorders>
          </w:tcPr>
          <w:p>
            <w:pPr>
              <w:jc w:val="both"/>
              <w:rPr>
                <w:sz w:val="26"/>
                <w:szCs w:val="26"/>
              </w:rPr>
            </w:pPr>
            <w:r>
              <w:rPr>
                <w:rFonts w:ascii="Times New Roman" w:hAnsi="Times New Roman" w:cs="Times New Roman"/>
                <w:sz w:val="26"/>
                <w:szCs w:val="26"/>
              </w:rPr>
              <w:t>Các khách hàng khác</w:t>
            </w:r>
          </w:p>
        </w:tc>
        <w:tc>
          <w:tcPr>
            <w:tcW w:w="962" w:type="pct"/>
            <w:tcBorders>
              <w:top w:val="single" w:sz="4" w:space="0" w:color="auto"/>
              <w:left w:val="single" w:sz="4" w:space="0" w:color="auto"/>
              <w:bottom w:val="single" w:sz="4" w:space="0" w:color="auto"/>
              <w:right w:val="single" w:sz="4" w:space="0" w:color="auto"/>
            </w:tcBorders>
            <w:vAlign w:val="center"/>
          </w:tcPr>
          <w:p>
            <w:pPr>
              <w:jc w:val="right"/>
              <w:rPr>
                <w:sz w:val="26"/>
                <w:szCs w:val="26"/>
              </w:rPr>
            </w:pPr>
          </w:p>
        </w:tc>
        <w:tc>
          <w:tcPr>
            <w:tcW w:w="962" w:type="pct"/>
            <w:tcBorders>
              <w:top w:val="single" w:sz="4" w:space="0" w:color="auto"/>
              <w:left w:val="single" w:sz="4" w:space="0" w:color="auto"/>
              <w:bottom w:val="single" w:sz="4" w:space="0" w:color="auto"/>
              <w:right w:val="single" w:sz="4" w:space="0" w:color="auto"/>
            </w:tcBorders>
            <w:vAlign w:val="center"/>
          </w:tcPr>
          <w:p>
            <w:pPr>
              <w:jc w:val="right"/>
              <w:rPr>
                <w:sz w:val="26"/>
                <w:szCs w:val="26"/>
              </w:rPr>
            </w:pPr>
          </w:p>
        </w:tc>
      </w:tr>
    </w:tbl>
    <w:p>
      <w:pPr>
        <w:ind w:firstLine="567"/>
        <w:jc w:val="both"/>
        <w:rPr>
          <w:b/>
          <w:sz w:val="26"/>
          <w:szCs w:val="26"/>
        </w:rPr>
      </w:pPr>
      <w:r>
        <w:rPr>
          <w:rFonts w:ascii="Times New Roman" w:hAnsi="Times New Roman" w:cs="Times New Roman"/>
          <w:b/>
          <w:bCs/>
          <w:sz w:val="26"/>
          <w:szCs w:val="26"/>
        </w:rPr>
        <w:t>+) Phải thu ngắn hạn khác</w:t>
      </w:r>
    </w:p>
    <w:p>
      <w:pPr>
        <w:ind w:firstLine="567"/>
        <w:jc w:val="both"/>
        <w:rPr>
          <w:rFonts w:eastAsia="Calibri"/>
          <w:sz w:val="26"/>
          <w:szCs w:val="26"/>
          <w:highlight w:val="yellow"/>
        </w:rPr>
      </w:pPr>
      <w:r>
        <w:rPr>
          <w:sz w:val="26"/>
          <w:szCs w:val="26"/>
          <w:highlight w:val="yellow"/>
        </w:rPr>
        <w:t>Trong các khoản phải thu, đặc biệt lưu ý cần phải phân tích đánh giá các khoản phải thu của nhóm khách hàng và người có liên quan: Thỏa thuận mua bán gì? Cách thức thanh toán? Công nợ phát sinh có đúng bản chất kinh tế, phù hợp với hoạt động kinh doanh không? Trường hợp các khách hàng đều đang quan hệ tín dụng với Agribank cần xem xét việc luân chuyển tiền – hàng, đánh giá thông qua TKTG và thanh toán nợ vay tại Agribank.</w:t>
      </w:r>
    </w:p>
    <w:p>
      <w:pPr>
        <w:ind w:firstLine="567"/>
        <w:jc w:val="both"/>
        <w:rPr>
          <w:b/>
          <w:sz w:val="26"/>
          <w:szCs w:val="26"/>
        </w:rPr>
      </w:pPr>
      <w:r>
        <w:rPr>
          <w:rFonts w:ascii="Times New Roman" w:hAnsi="Times New Roman" w:cs="Times New Roman"/>
          <w:b/>
          <w:bCs/>
          <w:sz w:val="26"/>
          <w:szCs w:val="26"/>
          <w:highlight w:val="yellow"/>
        </w:rPr>
        <w:t>Khi phân tích, phát sinh các khoản phải thu không hợp lý, dễ dẫn đến rủi ro cần phải đưa ra thông tin cảnh báo để Người phê duyệt cấp tín dụng nắm bắt được trước khi ra quyết định cho vay đối với khách hàng</w:t>
      </w:r>
    </w:p>
    <w:p>
      <w:pPr>
        <w:ind w:firstLine="567"/>
        <w:jc w:val="both"/>
        <w:rPr>
          <w:sz w:val="26"/>
          <w:szCs w:val="26"/>
        </w:rPr>
      </w:pPr>
      <w:r>
        <w:rPr>
          <w:rFonts w:ascii="Times New Roman" w:hAnsi="Times New Roman" w:cs="Times New Roman"/>
          <w:sz w:val="26"/>
          <w:szCs w:val="26"/>
        </w:rPr>
        <w:t xml:space="preserve">Số liệu tại thời điểm 31/12/2023 là [Phải thu ngắn hạn khác:] đồng, đến 31/12/2024 là [Phải thu ngắn hạn khác], chênh lệch [CL Phải thu ngắn hạn khác] đồng so với năm trước và chiếm tỷ trọng .....% </w:t>
      </w:r>
    </w:p>
    <w:p>
      <w:pPr>
        <w:ind w:firstLine="567"/>
        <w:jc w:val="both"/>
        <w:rPr>
          <w:b/>
          <w:sz w:val="26"/>
          <w:szCs w:val="26"/>
        </w:rPr>
      </w:pPr>
      <w:r>
        <w:rPr>
          <w:rFonts w:ascii="Times New Roman" w:hAnsi="Times New Roman" w:cs="Times New Roman"/>
          <w:b/>
          <w:bCs/>
          <w:sz w:val="26"/>
          <w:szCs w:val="26"/>
        </w:rPr>
        <w:t>- Hàng tồn kho:</w:t>
      </w:r>
    </w:p>
    <w:p>
      <w:pPr>
        <w:ind w:firstLine="567"/>
        <w:jc w:val="both"/>
        <w:rPr>
          <w:sz w:val="26"/>
          <w:szCs w:val="26"/>
          <w:highlight w:val="yellow"/>
        </w:rPr>
      </w:pPr>
      <w:r>
        <w:rPr>
          <w:rFonts w:ascii="Times New Roman" w:hAnsi="Times New Roman" w:cs="Times New Roman"/>
          <w:sz w:val="26"/>
          <w:szCs w:val="26"/>
          <w:highlight w:val="yellow"/>
        </w:rPr>
        <w:t xml:space="preserve">Để bảo đảm cho quá trình kinh doanh được tiến hành liên tục, không bị gián đoạn, doanh nghiệp phải xác định được lượng hàng tồn kho dự trữ hợp lý. Lượng hàng tồn kho dự trữ hợp lý là lượng dự trữ vừa đáp ứng được nhu cầu kinh doanh liên tục, vừa không gia tăng chi phí tồn kho gây ứ đọng vốn. Lượng dự trữ hợp lý phụ thuộc vào nhiều nhân tố, trong đó chủ yếu vào quy mô sản xuất, tiêu thụ (lượng vật tư tiêu dùng hay hàng hóa tiêu thụ bình quân một ngày đêm), vào mức độ chuyên môn hóa, vào hệ thống cung cấp, vào tình hình tài chính của doanh nghiệp và vào các nguyên nhân khác (tính thời vụ; vào định mức tiêu hao vật tư; vào thuộc tính tự nhiên của vật tư, hàng hóa; vào việc bảo đảm các phương tiện vận chuyển cũng như khả năng cung cấp của người bán). </w:t>
      </w:r>
    </w:p>
    <w:p>
      <w:pPr>
        <w:ind w:firstLine="567"/>
        <w:jc w:val="both"/>
        <w:rPr>
          <w:sz w:val="26"/>
          <w:szCs w:val="26"/>
          <w:highlight w:val="yellow"/>
        </w:rPr>
      </w:pPr>
      <w:r>
        <w:rPr>
          <w:rFonts w:ascii="Times New Roman" w:hAnsi="Times New Roman" w:cs="Times New Roman"/>
          <w:sz w:val="26"/>
          <w:szCs w:val="26"/>
          <w:highlight w:val="yellow"/>
        </w:rPr>
        <w:t>Khi xem xét tỷ trọng hàng tồn kho chiếm trong tổng số tài sản, cần liên hệ với ngành nghề và lĩnh vực kinh doanh của doanh nghiệp, với chính sách dự trữ, với tính thời vụ của kinh doanh và với chu kỳ sống của sản phẩm, hàng hóa. Ví dụ: trong các doanh nghiệp kinh doanh thương mại, tỷ trọng hàng tồn kho thường lớn do đối tượng kinh doanh của các doanh nghiệp này là mua hàng (số lượng lớn) để bán ra (bán sỉ, bán lẻ); trong các doanh nghiệp kinh doanh dịch vụ (khách sạn, giải trí...), tỷ trọng hàng tồn kho thường chiếm tỷ trọng thấp; đối với các doanh nghiệp sản xuất, kinh doanh mang tính thời vụ, vào những thời điểm nhất định trong năm, tỷ trọng hàng tồn kho thường rất cao do yêu cầu dự trữ thời vụ, ngược lại, vào những thời điểm khác, lượng hàng tồn kho lại quá thấp. Mặt khác, khi sản phẩm, hàng hóa đang ở giai đoạn tăng trưởng, DN cũng có thể tăng lượng dự trữ hàng để đáp ứng nhu cầu chiếm lính thị trường nhưng khi sản phẩm, hàng hóa ở vào giai đoạn suy thoái, để tránh rủi ro, DN phải giảm lượng hàng tồn kho ở mức thấp nhất.</w:t>
      </w:r>
    </w:p>
    <w:p>
      <w:pPr>
        <w:ind w:firstLine="567"/>
        <w:jc w:val="both"/>
        <w:rPr>
          <w:rFonts w:eastAsia="Calibri"/>
          <w:sz w:val="26"/>
          <w:szCs w:val="26"/>
        </w:rPr>
      </w:pPr>
      <w:r>
        <w:rPr>
          <w:sz w:val="26"/>
          <w:szCs w:val="26"/>
          <w:highlight w:val="yellow"/>
        </w:rPr>
        <w:t>Đối với hoạt động kinh doanh thương mại: lưu ý phân tích, đánh giá về kho hàng, hàng tồn kho, thị trường/đối tác đầu ra/đầu vào; doanh số phát sinh giao dịck nợ/có của các đối tác là người có liên quan; đối tác vừa cung cấp đầu vào vừa tiêu thụ đầu ra...</w:t>
      </w:r>
    </w:p>
    <w:p>
      <w:pPr>
        <w:ind w:firstLine="567"/>
        <w:jc w:val="both"/>
        <w:rPr>
          <w:sz w:val="26"/>
          <w:szCs w:val="26"/>
        </w:rPr>
      </w:pPr>
      <w:r>
        <w:rPr>
          <w:rFonts w:ascii="Times New Roman" w:hAnsi="Times New Roman" w:cs="Times New Roman"/>
          <w:sz w:val="26"/>
          <w:szCs w:val="26"/>
        </w:rPr>
        <w:t>Hàng tồn kho năm 2023 là [Hàng tồn kho:] đồng, đến 31/12/2024 là [Hàng tồn kho] đồng, chênh lệch [CL Hàng tồn kho] đồng so với năm trước.</w:t>
      </w:r>
    </w:p>
    <w:p>
      <w:pPr>
        <w:ind w:firstLine="567"/>
        <w:jc w:val="both"/>
        <w:rPr>
          <w:sz w:val="26"/>
          <w:szCs w:val="26"/>
        </w:rPr>
      </w:pPr>
      <w:r>
        <w:rPr>
          <w:rFonts w:ascii="Times New Roman" w:hAnsi="Times New Roman" w:cs="Times New Roman"/>
          <w:sz w:val="26"/>
          <w:szCs w:val="26"/>
        </w:rPr>
        <w:t>Chi tiết tồn kho chiếm tỷ trọng lớn của Công ty.</w:t>
      </w:r>
    </w:p>
    <w:p>
      <w:pPr>
        <w:jc w:val="right"/>
        <w:rPr>
          <w:sz w:val="26"/>
          <w:szCs w:val="26"/>
        </w:rPr>
      </w:pPr>
      <w:r>
        <w:rPr>
          <w:rFonts w:ascii="Times New Roman" w:hAnsi="Times New Roman" w:cs="Times New Roman"/>
          <w:i/>
          <w:iCs/>
          <w:sz w:val="26"/>
          <w:szCs w:val="26"/>
        </w:rPr>
        <w:t>Đơn vi: đồng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rPr>
          <w:tblHeader/>
        </w:trPr>
        <w:tc>
          <w:tcPr>
            <w:tcW w:w="3077" w:type="pct"/>
            <w:tcBorders>
              <w:top w:val="single" w:sz="4" w:space="0" w:color="auto"/>
              <w:left w:val="single" w:sz="4" w:space="0" w:color="auto"/>
              <w:bottom w:val="single" w:sz="4" w:space="0" w:color="auto"/>
              <w:right w:val="single" w:sz="4" w:space="0" w:color="auto"/>
            </w:tcBorders>
            <w:vAlign w:val="center"/>
          </w:tcPr>
          <w:p>
            <w:pPr>
              <w:jc w:val="center"/>
              <w:rPr>
                <w:b/>
                <w:sz w:val="26"/>
                <w:szCs w:val="26"/>
              </w:rPr>
            </w:pPr>
            <w:r>
              <w:rPr>
                <w:rFonts w:ascii="Times New Roman" w:hAnsi="Times New Roman" w:cs="Times New Roman"/>
                <w:b/>
                <w:bCs/>
                <w:sz w:val="26"/>
                <w:szCs w:val="26"/>
              </w:rPr>
              <w:t>Chỉ tiêu</w:t>
            </w:r>
          </w:p>
        </w:tc>
        <w:tc>
          <w:tcPr>
            <w:tcW w:w="962" w:type="pct"/>
            <w:tcBorders>
              <w:top w:val="single" w:sz="4" w:space="0" w:color="auto"/>
              <w:left w:val="single" w:sz="4" w:space="0" w:color="auto"/>
              <w:bottom w:val="single" w:sz="4" w:space="0" w:color="auto"/>
              <w:right w:val="single" w:sz="4" w:space="0" w:color="auto"/>
            </w:tcBorders>
            <w:vAlign w:val="center"/>
          </w:tcPr>
          <w:p>
            <w:pPr>
              <w:jc w:val="center"/>
              <w:rPr>
                <w:b/>
                <w:sz w:val="26"/>
                <w:szCs w:val="26"/>
              </w:rPr>
            </w:pPr>
            <w:r>
              <w:rPr>
                <w:rFonts w:ascii="Times New Roman" w:hAnsi="Times New Roman" w:cs="Times New Roman"/>
                <w:b/>
                <w:bCs/>
                <w:sz w:val="26"/>
                <w:szCs w:val="26"/>
              </w:rPr>
              <w:t>Năm 2023</w:t>
            </w:r>
          </w:p>
        </w:tc>
        <w:tc>
          <w:tcPr>
            <w:tcW w:w="962" w:type="pct"/>
            <w:tcBorders>
              <w:top w:val="single" w:sz="4" w:space="0" w:color="auto"/>
              <w:left w:val="single" w:sz="4" w:space="0" w:color="auto"/>
              <w:bottom w:val="single" w:sz="4" w:space="0" w:color="auto"/>
              <w:right w:val="single" w:sz="4" w:space="0" w:color="auto"/>
            </w:tcBorders>
            <w:vAlign w:val="center"/>
          </w:tcPr>
          <w:p>
            <w:pPr>
              <w:jc w:val="center"/>
              <w:rPr>
                <w:b/>
                <w:sz w:val="26"/>
                <w:szCs w:val="26"/>
              </w:rPr>
            </w:pPr>
            <w:r>
              <w:rPr>
                <w:rFonts w:ascii="Times New Roman" w:hAnsi="Times New Roman" w:cs="Times New Roman"/>
                <w:b/>
                <w:bCs/>
                <w:sz w:val="26"/>
                <w:szCs w:val="26"/>
              </w:rPr>
              <w:t>Năm 2024</w:t>
            </w:r>
          </w:p>
        </w:tc>
      </w:tr>
      <w:tr>
        <w:tc>
          <w:tcPr>
            <w:tcW w:w="3077" w:type="pct"/>
            <w:tcBorders>
              <w:top w:val="single" w:sz="4" w:space="0" w:color="auto"/>
              <w:left w:val="single" w:sz="4" w:space="0" w:color="auto"/>
              <w:bottom w:val="single" w:sz="4" w:space="0" w:color="auto"/>
              <w:right w:val="single" w:sz="4" w:space="0" w:color="auto"/>
            </w:tcBorders>
          </w:tcPr>
          <w:p>
            <w:pPr>
              <w:jc w:val="both"/>
              <w:rPr>
                <w:sz w:val="26"/>
                <w:szCs w:val="26"/>
              </w:rPr>
            </w:pPr>
            <w:r>
              <w:rPr>
                <w:rFonts w:ascii="Times New Roman" w:hAnsi="Times New Roman" w:cs="Times New Roman"/>
                <w:sz w:val="26"/>
                <w:szCs w:val="26"/>
              </w:rPr>
              <w:t>Công trình ...............</w:t>
            </w:r>
          </w:p>
        </w:tc>
        <w:tc>
          <w:tcPr>
            <w:tcW w:w="962" w:type="pct"/>
            <w:tcBorders>
              <w:top w:val="single" w:sz="4" w:space="0" w:color="auto"/>
              <w:left w:val="single" w:sz="4" w:space="0" w:color="auto"/>
              <w:bottom w:val="single" w:sz="4" w:space="0" w:color="auto"/>
              <w:right w:val="single" w:sz="4" w:space="0" w:color="auto"/>
            </w:tcBorders>
          </w:tcPr>
          <w:p>
            <w:pPr>
              <w:jc w:val="right"/>
              <w:rPr>
                <w:sz w:val="26"/>
                <w:szCs w:val="26"/>
              </w:rPr>
            </w:pPr>
          </w:p>
        </w:tc>
        <w:tc>
          <w:tcPr>
            <w:tcW w:w="962" w:type="pct"/>
            <w:tcBorders>
              <w:top w:val="single" w:sz="4" w:space="0" w:color="auto"/>
              <w:left w:val="single" w:sz="4" w:space="0" w:color="auto"/>
              <w:bottom w:val="single" w:sz="4" w:space="0" w:color="auto"/>
              <w:right w:val="single" w:sz="4" w:space="0" w:color="auto"/>
            </w:tcBorders>
          </w:tcPr>
          <w:p>
            <w:pPr>
              <w:jc w:val="right"/>
              <w:rPr>
                <w:sz w:val="26"/>
                <w:szCs w:val="26"/>
              </w:rPr>
            </w:pPr>
          </w:p>
        </w:tc>
      </w:tr>
      <w:tr>
        <w:tc>
          <w:tcPr>
            <w:tcW w:w="3077" w:type="pct"/>
            <w:tcBorders>
              <w:top w:val="single" w:sz="4" w:space="0" w:color="auto"/>
              <w:left w:val="single" w:sz="4" w:space="0" w:color="auto"/>
              <w:bottom w:val="single" w:sz="4" w:space="0" w:color="auto"/>
              <w:right w:val="single" w:sz="4" w:space="0" w:color="auto"/>
            </w:tcBorders>
          </w:tcPr>
          <w:p>
            <w:pPr>
              <w:jc w:val="both"/>
              <w:rPr>
                <w:sz w:val="26"/>
                <w:szCs w:val="26"/>
              </w:rPr>
            </w:pPr>
            <w:r>
              <w:rPr>
                <w:rFonts w:ascii="Times New Roman" w:hAnsi="Times New Roman" w:cs="Times New Roman"/>
                <w:sz w:val="26"/>
                <w:szCs w:val="26"/>
              </w:rPr>
              <w:t>Công trình .....................</w:t>
            </w:r>
          </w:p>
        </w:tc>
        <w:tc>
          <w:tcPr>
            <w:tcW w:w="962" w:type="pct"/>
            <w:tcBorders>
              <w:top w:val="single" w:sz="4" w:space="0" w:color="auto"/>
              <w:left w:val="single" w:sz="4" w:space="0" w:color="auto"/>
              <w:bottom w:val="single" w:sz="4" w:space="0" w:color="auto"/>
              <w:right w:val="single" w:sz="4" w:space="0" w:color="auto"/>
            </w:tcBorders>
          </w:tcPr>
          <w:p>
            <w:pPr>
              <w:jc w:val="right"/>
              <w:rPr>
                <w:sz w:val="26"/>
                <w:szCs w:val="26"/>
              </w:rPr>
            </w:pPr>
          </w:p>
        </w:tc>
        <w:tc>
          <w:tcPr>
            <w:tcW w:w="962" w:type="pct"/>
            <w:tcBorders>
              <w:top w:val="single" w:sz="4" w:space="0" w:color="auto"/>
              <w:left w:val="single" w:sz="4" w:space="0" w:color="auto"/>
              <w:bottom w:val="single" w:sz="4" w:space="0" w:color="auto"/>
              <w:right w:val="single" w:sz="4" w:space="0" w:color="auto"/>
            </w:tcBorders>
          </w:tcPr>
          <w:p>
            <w:pPr>
              <w:jc w:val="right"/>
              <w:rPr>
                <w:sz w:val="26"/>
                <w:szCs w:val="26"/>
              </w:rPr>
            </w:pPr>
          </w:p>
        </w:tc>
      </w:tr>
      <w:tr>
        <w:tc>
          <w:tcPr>
            <w:tcW w:w="3077" w:type="pct"/>
            <w:tcBorders>
              <w:top w:val="single" w:sz="4" w:space="0" w:color="auto"/>
              <w:left w:val="single" w:sz="4" w:space="0" w:color="auto"/>
              <w:bottom w:val="single" w:sz="4" w:space="0" w:color="auto"/>
              <w:right w:val="single" w:sz="4" w:space="0" w:color="auto"/>
            </w:tcBorders>
          </w:tcPr>
          <w:p>
            <w:pPr>
              <w:jc w:val="both"/>
              <w:rPr>
                <w:sz w:val="26"/>
                <w:szCs w:val="26"/>
              </w:rPr>
            </w:pPr>
            <w:r>
              <w:rPr>
                <w:rFonts w:ascii="Times New Roman" w:hAnsi="Times New Roman" w:cs="Times New Roman"/>
                <w:sz w:val="26"/>
                <w:szCs w:val="26"/>
              </w:rPr>
              <w:t xml:space="preserve">Công trình ...................... </w:t>
            </w:r>
          </w:p>
        </w:tc>
        <w:tc>
          <w:tcPr>
            <w:tcW w:w="962" w:type="pct"/>
            <w:tcBorders>
              <w:top w:val="single" w:sz="4" w:space="0" w:color="auto"/>
              <w:left w:val="single" w:sz="4" w:space="0" w:color="auto"/>
              <w:bottom w:val="single" w:sz="4" w:space="0" w:color="auto"/>
              <w:right w:val="single" w:sz="4" w:space="0" w:color="auto"/>
            </w:tcBorders>
          </w:tcPr>
          <w:p>
            <w:pPr>
              <w:jc w:val="right"/>
              <w:rPr>
                <w:sz w:val="26"/>
                <w:szCs w:val="26"/>
              </w:rPr>
            </w:pPr>
          </w:p>
        </w:tc>
        <w:tc>
          <w:tcPr>
            <w:tcW w:w="962" w:type="pct"/>
            <w:tcBorders>
              <w:top w:val="single" w:sz="4" w:space="0" w:color="auto"/>
              <w:left w:val="single" w:sz="4" w:space="0" w:color="auto"/>
              <w:bottom w:val="single" w:sz="4" w:space="0" w:color="auto"/>
              <w:right w:val="single" w:sz="4" w:space="0" w:color="auto"/>
            </w:tcBorders>
          </w:tcPr>
          <w:p>
            <w:pPr>
              <w:jc w:val="right"/>
              <w:rPr>
                <w:sz w:val="26"/>
                <w:szCs w:val="26"/>
              </w:rPr>
            </w:pPr>
          </w:p>
        </w:tc>
      </w:tr>
    </w:tbl>
    <w:p>
      <w:pPr>
        <w:ind w:firstLine="567"/>
        <w:jc w:val="both"/>
        <w:rPr>
          <w:sz w:val="26"/>
          <w:szCs w:val="26"/>
        </w:rPr>
      </w:pPr>
      <w:r>
        <w:rPr>
          <w:rFonts w:ascii="Times New Roman" w:hAnsi="Times New Roman" w:cs="Times New Roman"/>
          <w:sz w:val="26"/>
          <w:szCs w:val="26"/>
        </w:rPr>
        <w:t>Hàng tồn kho của Công ty bao gồm ...............</w:t>
      </w:r>
    </w:p>
    <w:p>
      <w:pPr>
        <w:ind w:firstLine="567"/>
        <w:jc w:val="both"/>
        <w:rPr>
          <w:sz w:val="26"/>
          <w:szCs w:val="26"/>
        </w:rPr>
      </w:pPr>
      <w:r>
        <w:rPr>
          <w:rFonts w:ascii="Times New Roman" w:hAnsi="Times New Roman" w:cs="Times New Roman"/>
          <w:sz w:val="26"/>
          <w:szCs w:val="26"/>
        </w:rPr>
        <w:t>Lý do tăng/giảm hàng tồn kho: do ..................</w:t>
      </w:r>
    </w:p>
    <w:p>
      <w:pPr>
        <w:tabs>
          <w:tab w:val="left" w:pos="8640"/>
        </w:tabs>
        <w:ind w:firstLine="567"/>
        <w:jc w:val="both"/>
        <w:rPr>
          <w:rFonts w:eastAsia="Calibri"/>
          <w:sz w:val="26"/>
          <w:szCs w:val="26"/>
        </w:rPr>
      </w:pPr>
      <w:r>
        <w:rPr>
          <w:sz w:val="26"/>
          <w:szCs w:val="26"/>
        </w:rPr>
        <w:t>+ Tốc độ luân chuyển hàng tồn kho so với kỳ trước, so với cùng kỳ năm trước liền kề, so với DN cùng loại: ........</w:t>
      </w:r>
    </w:p>
    <w:p>
      <w:pPr>
        <w:tabs>
          <w:tab w:val="left" w:pos="8640"/>
        </w:tabs>
        <w:ind w:firstLine="567"/>
        <w:jc w:val="both"/>
        <w:rPr>
          <w:rFonts w:eastAsia="Calibri"/>
          <w:sz w:val="26"/>
          <w:szCs w:val="26"/>
        </w:rPr>
      </w:pPr>
      <w:r>
        <w:rPr>
          <w:sz w:val="26"/>
          <w:szCs w:val="26"/>
        </w:rPr>
        <w:t xml:space="preserve">+ Đánh giá các loại nguyên vật liệu, thành phẩm tồn kho có giá trị  lớn (chiếm từ 10% tổng giá trị hàng tồn kho/mỗi loại hàng tồn kho): .............</w:t>
      </w:r>
    </w:p>
    <w:p>
      <w:pPr>
        <w:tabs>
          <w:tab w:val="left" w:pos="8640"/>
        </w:tabs>
        <w:ind w:firstLine="567"/>
        <w:jc w:val="both"/>
        <w:rPr>
          <w:rFonts w:eastAsia="Calibri"/>
          <w:sz w:val="26"/>
          <w:szCs w:val="26"/>
        </w:rPr>
      </w:pPr>
      <w:r>
        <w:rPr>
          <w:sz w:val="26"/>
          <w:szCs w:val="26"/>
        </w:rPr>
        <w:t>+ Đánh giá các loại hàng hàng tồn kho chậm luân chuyển, tồn kho kém mất phẩm chất: ....</w:t>
      </w:r>
    </w:p>
    <w:p>
      <w:pPr>
        <w:ind w:firstLine="567"/>
        <w:jc w:val="both"/>
        <w:rPr>
          <w:rFonts w:eastAsia="Calibri"/>
          <w:sz w:val="26"/>
          <w:szCs w:val="26"/>
        </w:rPr>
      </w:pPr>
      <w:r>
        <w:rPr>
          <w:sz w:val="26"/>
          <w:szCs w:val="26"/>
        </w:rPr>
        <w:t>+ Đánh giá việc thực hiện trích lập dự phòng giảm giá hàng tồn kho: ...</w:t>
      </w:r>
    </w:p>
    <w:p>
      <w:pPr>
        <w:ind w:firstLine="567"/>
        <w:jc w:val="both"/>
        <w:rPr>
          <w:b/>
          <w:sz w:val="26"/>
          <w:szCs w:val="26"/>
        </w:rPr>
      </w:pPr>
      <w:r>
        <w:rPr>
          <w:rFonts w:ascii="Times New Roman" w:hAnsi="Times New Roman" w:cs="Times New Roman"/>
          <w:b/>
          <w:bCs/>
          <w:sz w:val="26"/>
          <w:szCs w:val="26"/>
        </w:rPr>
        <w:t>- Tài sản ngắn hạn khác:</w:t>
      </w:r>
    </w:p>
    <w:p>
      <w:pPr>
        <w:ind w:firstLine="567"/>
        <w:jc w:val="both"/>
        <w:rPr>
          <w:sz w:val="26"/>
          <w:szCs w:val="26"/>
        </w:rPr>
      </w:pPr>
      <w:r>
        <w:rPr>
          <w:rFonts w:ascii="Times New Roman" w:hAnsi="Times New Roman" w:cs="Times New Roman"/>
          <w:sz w:val="26"/>
          <w:szCs w:val="26"/>
        </w:rPr>
        <w:t xml:space="preserve">Tài sản ngắn hạn khác của Công ty năm 2023 là [Tài sản ngắn hạn khác:] đồng, đến 31/12/2024 là [Tài sản ngắn hạn khác] đồng, chênh lệch [CL Tài sản ngắn hạn khác] đồng so với năm trước. Trả trước ngắn hạn khác chủ yếu là ....  </w:t>
      </w:r>
    </w:p>
    <w:p>
      <w:pPr>
        <w:pStyle w:val="BodyTextIndent3"/>
        <w:spacing w:after="0"/>
        <w:ind w:left="0" w:firstLine="567"/>
        <w:jc w:val="both"/>
        <w:rPr>
          <w:rFonts w:eastAsia="Calibri"/>
          <w:b/>
          <w:sz w:val="26"/>
          <w:szCs w:val="26"/>
        </w:rPr>
      </w:pPr>
      <w:r>
        <w:rPr>
          <w:b/>
          <w:bCs/>
          <w:sz w:val="26"/>
          <w:szCs w:val="26"/>
        </w:rPr>
        <w:t>b. Đánh giá tài sản dài hạn:</w:t>
      </w:r>
    </w:p>
    <w:p>
      <w:pPr>
        <w:pStyle w:val="BodyTextIndent3"/>
        <w:spacing w:after="0"/>
        <w:ind w:left="0" w:firstLine="567"/>
        <w:jc w:val="both"/>
        <w:rPr>
          <w:sz w:val="26"/>
          <w:szCs w:val="26"/>
          <w:highlight w:val="yellow"/>
        </w:rPr>
      </w:pPr>
      <w:r>
        <w:rPr>
          <w:rFonts w:ascii="Times New Roman" w:hAnsi="Times New Roman" w:cs="Times New Roman"/>
          <w:sz w:val="26"/>
          <w:szCs w:val="26"/>
          <w:highlight w:val="yellow"/>
        </w:rPr>
        <w:t xml:space="preserve">- Đánh giá sự thay đổi của Tài sản dài hạn: so sánh với năm trước liền kề về giá trị, tốc độ tăng/giảm tài sản dài hạn; phân tích nguyên nhân tăng/giảm của một số tài sản chủ yếu. </w:t>
      </w:r>
    </w:p>
    <w:p>
      <w:pPr>
        <w:pStyle w:val="BodyTextIndent3"/>
        <w:spacing w:after="0"/>
        <w:ind w:left="0" w:firstLine="567"/>
        <w:jc w:val="both"/>
        <w:rPr>
          <w:sz w:val="26"/>
          <w:szCs w:val="26"/>
          <w:highlight w:val="yellow"/>
        </w:rPr>
      </w:pPr>
      <w:r>
        <w:rPr>
          <w:rFonts w:ascii="Times New Roman" w:hAnsi="Times New Roman" w:cs="Times New Roman"/>
          <w:sz w:val="26"/>
          <w:szCs w:val="26"/>
          <w:highlight w:val="yellow"/>
        </w:rPr>
        <w:t>- Đánh giá tình hình trích khấu hao: xem xét việc trích khấu hao có phù hợp với quy định hiện hành hay không?</w:t>
      </w:r>
    </w:p>
    <w:p>
      <w:pPr>
        <w:pStyle w:val="BodyTextIndent3"/>
        <w:spacing w:after="0"/>
        <w:ind w:left="0" w:firstLine="567"/>
        <w:jc w:val="both"/>
        <w:rPr>
          <w:sz w:val="26"/>
          <w:szCs w:val="26"/>
        </w:rPr>
      </w:pPr>
      <w:r>
        <w:rPr>
          <w:rFonts w:ascii="Times New Roman" w:hAnsi="Times New Roman" w:cs="Times New Roman"/>
          <w:sz w:val="26"/>
          <w:szCs w:val="26"/>
          <w:highlight w:val="yellow"/>
        </w:rPr>
        <w:t>- Trường hợp có đầu tư XDCB dở dang: đánh giá tiến độ thực hiện so với kế hoạch (tổng mức đầu tư của từng dự án đang thực hiện, nguồn vốn kế hoạch cho từng dự án, kế hoạch tham gia vốn đối ứng trong năm theo từng dự án, thực tế tham gia vốn đối ứng theo từng dự án tại thời điểm lập báo cáo tài chính).</w:t>
      </w:r>
    </w:p>
    <w:p>
      <w:pPr>
        <w:pStyle w:val="BodyTextIndent3"/>
        <w:spacing w:after="0"/>
        <w:ind w:left="0" w:firstLine="567"/>
        <w:jc w:val="both"/>
        <w:rPr>
          <w:sz w:val="26"/>
          <w:szCs w:val="26"/>
        </w:rPr>
      </w:pPr>
      <w:r>
        <w:rPr>
          <w:rFonts w:ascii="Times New Roman" w:hAnsi="Times New Roman" w:cs="Times New Roman"/>
          <w:sz w:val="26"/>
          <w:szCs w:val="26"/>
        </w:rPr>
        <w:t>Tài sản dài hạn của Công ty năm 2023 là 1.358,094704 đồng, đến 31/12/2024 là 1.358,094704 đồng, chênh lệch [CL Tài sản dài hạn] đồng so với năm trước. Trong đó:</w:t>
      </w:r>
    </w:p>
    <w:p>
      <w:pPr>
        <w:ind w:firstLine="567"/>
        <w:jc w:val="both"/>
        <w:rPr>
          <w:b/>
          <w:sz w:val="26"/>
          <w:szCs w:val="26"/>
        </w:rPr>
      </w:pPr>
      <w:r>
        <w:rPr>
          <w:rFonts w:ascii="Times New Roman" w:hAnsi="Times New Roman" w:cs="Times New Roman"/>
          <w:b/>
          <w:bCs/>
          <w:sz w:val="26"/>
          <w:szCs w:val="26"/>
        </w:rPr>
        <w:t>- Phải thu dài hạn:</w:t>
      </w:r>
    </w:p>
    <w:p>
      <w:pPr>
        <w:ind w:firstLine="567"/>
        <w:jc w:val="both"/>
        <w:rPr>
          <w:b/>
          <w:sz w:val="26"/>
          <w:szCs w:val="26"/>
        </w:rPr>
      </w:pPr>
      <w:r>
        <w:rPr>
          <w:rFonts w:ascii="Times New Roman" w:hAnsi="Times New Roman" w:cs="Times New Roman"/>
          <w:b/>
          <w:bCs/>
          <w:sz w:val="26"/>
          <w:szCs w:val="26"/>
        </w:rPr>
        <w:t>Phải dài hạn của Công ty năm 2023 là [Phải thu dài hạn:] đồng, đến 31/12/2024 là [Phải thu dài hạn] đồng, chênh lệch [CL Phải thu dài hạn] đồng so với năm trước.</w:t>
      </w:r>
    </w:p>
    <w:p>
      <w:pPr>
        <w:ind w:firstLine="567"/>
        <w:jc w:val="both"/>
        <w:rPr>
          <w:b/>
          <w:sz w:val="26"/>
          <w:szCs w:val="26"/>
        </w:rPr>
      </w:pPr>
      <w:r>
        <w:rPr>
          <w:rFonts w:ascii="Times New Roman" w:hAnsi="Times New Roman" w:cs="Times New Roman"/>
          <w:b/>
          <w:bCs/>
          <w:sz w:val="26"/>
          <w:szCs w:val="26"/>
        </w:rPr>
        <w:t>- Tài sản cố định hữu hình:</w:t>
      </w:r>
    </w:p>
    <w:p>
      <w:pPr>
        <w:ind w:firstLine="567"/>
        <w:jc w:val="both"/>
        <w:rPr>
          <w:sz w:val="26"/>
          <w:szCs w:val="26"/>
        </w:rPr>
      </w:pPr>
      <w:r>
        <w:rPr>
          <w:rFonts w:ascii="Times New Roman" w:hAnsi="Times New Roman" w:cs="Times New Roman"/>
          <w:sz w:val="26"/>
          <w:szCs w:val="26"/>
        </w:rPr>
        <w:t>Nguyên giá tài sản cố định của Công ty số liệu đến cuối năm 2023 là [Tài sản cố định hữu hình:] đồng, (giá trị hao mòn luỹ kế .......... triệu đồng); đến 31/12/2024 là [Tài sản cố định hữu hình] đồng (giá trị hao mòn luỹ kế là ........ triệu đồng); bao gồm ....</w:t>
      </w:r>
    </w:p>
    <w:p>
      <w:pPr>
        <w:ind w:firstLine="567"/>
        <w:jc w:val="both"/>
        <w:rPr>
          <w:sz w:val="26"/>
          <w:szCs w:val="26"/>
        </w:rPr>
      </w:pPr>
      <w:r>
        <w:rPr>
          <w:rFonts w:ascii="Times New Roman" w:hAnsi="Times New Roman" w:cs="Times New Roman"/>
          <w:sz w:val="26"/>
          <w:szCs w:val="26"/>
        </w:rPr>
        <w:t>Chi tiết tài sản cố định theo Bảng theo dõi và tính khấu hao TSCĐ năm 2024.</w:t>
      </w:r>
    </w:p>
    <w:p>
      <w:pPr>
        <w:ind w:firstLine="567"/>
        <w:jc w:val="both"/>
        <w:rPr>
          <w:sz w:val="26"/>
          <w:szCs w:val="26"/>
        </w:rPr>
      </w:pPr>
      <w:r>
        <w:rPr>
          <w:rFonts w:ascii="Times New Roman" w:hAnsi="Times New Roman" w:cs="Times New Roman"/>
          <w:sz w:val="26"/>
          <w:szCs w:val="26"/>
        </w:rPr>
        <w:t>Đánh giá tình hình trích khấu hao: Công ty thực hiện trích khấu hao đầy đủ theo quy định.</w:t>
      </w:r>
    </w:p>
    <w:p>
      <w:pPr>
        <w:ind w:firstLine="567"/>
        <w:jc w:val="both"/>
        <w:rPr>
          <w:b/>
          <w:sz w:val="26"/>
          <w:szCs w:val="26"/>
        </w:rPr>
      </w:pPr>
      <w:r>
        <w:rPr>
          <w:rFonts w:ascii="Times New Roman" w:hAnsi="Times New Roman" w:cs="Times New Roman"/>
          <w:b/>
          <w:bCs/>
          <w:sz w:val="26"/>
          <w:szCs w:val="26"/>
        </w:rPr>
        <w:t>- Các khoản đầu tư tài chính dài hạn:</w:t>
      </w:r>
    </w:p>
    <w:p>
      <w:pPr>
        <w:ind w:firstLine="567"/>
        <w:jc w:val="both"/>
        <w:rPr>
          <w:sz w:val="26"/>
          <w:szCs w:val="26"/>
          <w:highlight w:val="yellow"/>
        </w:rPr>
      </w:pPr>
      <w:r>
        <w:rPr>
          <w:rFonts w:ascii="Times New Roman" w:hAnsi="Times New Roman" w:cs="Times New Roman"/>
          <w:sz w:val="26"/>
          <w:szCs w:val="26"/>
          <w:highlight w:val="yellow"/>
        </w:rPr>
        <w:t>+ Đánh giá sự biến động của các khoản đầu tư tài chính dài hạn (đầu tư công ty con, liên doanh, liên kết, chứng khoán dài hạn...)</w:t>
      </w:r>
    </w:p>
    <w:p>
      <w:pPr>
        <w:ind w:firstLine="567"/>
        <w:jc w:val="both"/>
        <w:rPr>
          <w:sz w:val="26"/>
          <w:szCs w:val="26"/>
        </w:rPr>
      </w:pPr>
      <w:r>
        <w:rPr>
          <w:rFonts w:ascii="Times New Roman" w:hAnsi="Times New Roman" w:cs="Times New Roman"/>
          <w:sz w:val="26"/>
          <w:szCs w:val="26"/>
          <w:highlight w:val="yellow"/>
        </w:rPr>
        <w:t>+ Đánh giá hiệu quả của từng khoản đầu tư (thông qua khoản lợi tức hàng năm của các khoản đầu tư). Trường hợp đầu tư không hiệu quả, cần xem xét yếu tố trích lập dự phòng cho các khoản đầu tư tài chính dài hạn (có thể lập bảng bổ sung một số thông tin liên quan đến doanh thu, lợi nhuận của từng khoản đầu tư).</w:t>
      </w:r>
    </w:p>
    <w:p>
      <w:pPr>
        <w:ind w:firstLine="567"/>
        <w:jc w:val="both"/>
        <w:rPr>
          <w:sz w:val="26"/>
          <w:szCs w:val="26"/>
        </w:rPr>
      </w:pPr>
      <w:r>
        <w:rPr>
          <w:rFonts w:ascii="Times New Roman" w:hAnsi="Times New Roman" w:cs="Times New Roman"/>
          <w:sz w:val="26"/>
          <w:szCs w:val="26"/>
        </w:rPr>
        <w:t>Đầu tư tài chính dài hạn của Công ty đến cuối năm 2023 là [Đầu tư tài chính dài hạn:] đồng, đến 31/12/2024 là [Đầu tư tài chính dài hạn] đồng, chênh lệch [CL Đầu tư tài chính dài hạn] đồng so với năm trước. Bao gồm .....</w:t>
      </w:r>
    </w:p>
    <w:p>
      <w:pPr>
        <w:ind w:firstLine="567"/>
        <w:jc w:val="both"/>
        <w:rPr>
          <w:sz w:val="26"/>
          <w:szCs w:val="26"/>
        </w:rPr>
      </w:pPr>
      <w:r>
        <w:rPr>
          <w:rFonts w:ascii="Times New Roman" w:hAnsi="Times New Roman" w:cs="Times New Roman"/>
          <w:b/>
          <w:bCs/>
          <w:sz w:val="26"/>
          <w:szCs w:val="26"/>
        </w:rPr>
        <w:t>- Tài sản dài hạn khác:</w:t>
      </w:r>
    </w:p>
    <w:p>
      <w:pPr>
        <w:ind w:firstLine="567"/>
        <w:jc w:val="both"/>
        <w:rPr>
          <w:sz w:val="26"/>
          <w:szCs w:val="26"/>
        </w:rPr>
      </w:pPr>
      <w:r>
        <w:rPr>
          <w:rFonts w:ascii="Times New Roman" w:hAnsi="Times New Roman" w:cs="Times New Roman"/>
          <w:sz w:val="26"/>
          <w:szCs w:val="26"/>
        </w:rPr>
        <w:t>Số liệu tại 31/12/2023 là [Tài sản dài hạn khác:] đồng, đến 31/12/2024 là [Tài sản dài hạn khác] đồng, chênh lệch [CL Tài sản dài hạn khác] đồng so với năm trước</w:t>
      </w:r>
    </w:p>
    <w:p>
      <w:pPr>
        <w:ind w:firstLine="567"/>
        <w:jc w:val="both"/>
        <w:rPr>
          <w:rFonts w:eastAsia="Calibri"/>
          <w:b/>
          <w:sz w:val="26"/>
          <w:szCs w:val="26"/>
        </w:rPr>
      </w:pPr>
      <w:r>
        <w:rPr>
          <w:b/>
          <w:bCs/>
          <w:sz w:val="26"/>
          <w:szCs w:val="26"/>
        </w:rPr>
        <w:t>2.2. Về nguồn vốn:</w:t>
      </w:r>
    </w:p>
    <w:p>
      <w:pPr>
        <w:ind w:firstLine="567"/>
        <w:jc w:val="both"/>
        <w:rPr>
          <w:rFonts w:eastAsia="Calibri"/>
          <w:b/>
          <w:sz w:val="26"/>
          <w:szCs w:val="26"/>
        </w:rPr>
      </w:pPr>
      <w:r>
        <w:rPr>
          <w:b/>
          <w:bCs/>
          <w:sz w:val="26"/>
          <w:szCs w:val="26"/>
        </w:rPr>
        <w:t>- Nợ phải trả</w:t>
      </w:r>
    </w:p>
    <w:p>
      <w:pPr>
        <w:ind w:firstLine="567"/>
        <w:jc w:val="both"/>
        <w:rPr>
          <w:b/>
          <w:sz w:val="26"/>
          <w:szCs w:val="26"/>
        </w:rPr>
      </w:pPr>
      <w:r>
        <w:rPr>
          <w:rFonts w:ascii="Times New Roman" w:hAnsi="Times New Roman" w:cs="Times New Roman"/>
          <w:b/>
          <w:bCs/>
          <w:sz w:val="26"/>
          <w:szCs w:val="26"/>
        </w:rPr>
        <w:t>+) Phải trả người bán ngắn hạn:</w:t>
      </w:r>
    </w:p>
    <w:p>
      <w:pPr>
        <w:ind w:firstLine="567"/>
        <w:jc w:val="both"/>
        <w:rPr>
          <w:rFonts w:eastAsia="Calibri"/>
          <w:sz w:val="26"/>
          <w:szCs w:val="26"/>
        </w:rPr>
      </w:pPr>
      <w:r>
        <w:rPr>
          <w:sz w:val="26"/>
          <w:szCs w:val="26"/>
          <w:highlight w:val="yellow"/>
        </w:rPr>
        <w:t>Đánh giá sự tăng/giảm so với thời điểm cùng kỳ, phân tích nguyên nhân; đánh giá khả năng chiếm dụng vốn; xác định mức độ uy tín của khách hàng</w:t>
      </w:r>
    </w:p>
    <w:p>
      <w:pPr>
        <w:ind w:firstLine="567"/>
        <w:jc w:val="both"/>
        <w:rPr>
          <w:sz w:val="26"/>
          <w:szCs w:val="26"/>
        </w:rPr>
      </w:pPr>
      <w:r>
        <w:rPr>
          <w:rFonts w:ascii="Times New Roman" w:hAnsi="Times New Roman" w:cs="Times New Roman"/>
          <w:sz w:val="26"/>
          <w:szCs w:val="26"/>
        </w:rPr>
        <w:t xml:space="preserve">Phải trả người bán ngắn hạn đến cuối năm 2023 là [Phải trả người bán ngắn hạn:] đồng, đến 31/12/2024 là [Phải trả người bán ngắn hạn] đồng, chênh lệch [CL Phải trả người bán ngắn hạn] đồng so với năm trước. </w:t>
      </w:r>
    </w:p>
    <w:p>
      <w:pPr>
        <w:ind w:firstLine="567"/>
        <w:jc w:val="both"/>
        <w:rPr>
          <w:sz w:val="26"/>
          <w:szCs w:val="26"/>
        </w:rPr>
      </w:pPr>
      <w:r>
        <w:rPr>
          <w:rFonts w:ascii="Times New Roman" w:hAnsi="Times New Roman" w:cs="Times New Roman"/>
          <w:sz w:val="26"/>
          <w:szCs w:val="26"/>
        </w:rPr>
        <w:t>Chi tiết một số khách hàng lớn:</w:t>
      </w:r>
    </w:p>
    <w:p>
      <w:pPr>
        <w:jc w:val="right"/>
        <w:rPr>
          <w:i/>
          <w:sz w:val="26"/>
          <w:szCs w:val="26"/>
        </w:rPr>
      </w:pPr>
      <w:r>
        <w:rPr>
          <w:rFonts w:ascii="Times New Roman" w:hAnsi="Times New Roman" w:cs="Times New Roman"/>
          <w:i/>
          <w:iCs/>
          <w:sz w:val="26"/>
          <w:szCs w:val="26"/>
        </w:rPr>
        <w:t xml:space="preserve">Đơn vị: đồng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rPr>
          <w:tblHeader/>
        </w:trPr>
        <w:tc>
          <w:tcPr>
            <w:tcW w:w="3125" w:type="pct"/>
            <w:tcBorders>
              <w:top w:val="single" w:sz="4" w:space="0" w:color="auto"/>
              <w:left w:val="single" w:sz="4" w:space="0" w:color="auto"/>
              <w:bottom w:val="single" w:sz="4" w:space="0" w:color="auto"/>
              <w:right w:val="single" w:sz="4" w:space="0" w:color="auto"/>
            </w:tcBorders>
            <w:vAlign w:val="center"/>
          </w:tcPr>
          <w:p>
            <w:pPr>
              <w:spacing w:line="276" w:lineRule="auto"/>
              <w:jc w:val="center"/>
              <w:rPr>
                <w:b/>
                <w:sz w:val="26"/>
                <w:szCs w:val="26"/>
              </w:rPr>
            </w:pPr>
            <w:r>
              <w:rPr>
                <w:rFonts w:ascii="Times New Roman" w:hAnsi="Times New Roman" w:cs="Times New Roman"/>
                <w:b/>
                <w:bCs/>
                <w:sz w:val="26"/>
                <w:szCs w:val="26"/>
              </w:rPr>
              <w:t>Khách hàng</w:t>
            </w:r>
          </w:p>
        </w:tc>
        <w:tc>
          <w:tcPr>
            <w:tcW w:w="938" w:type="pct"/>
            <w:tcBorders>
              <w:top w:val="single" w:sz="4" w:space="0" w:color="auto"/>
              <w:left w:val="single" w:sz="4" w:space="0" w:color="auto"/>
              <w:bottom w:val="single" w:sz="4" w:space="0" w:color="auto"/>
              <w:right w:val="single" w:sz="4" w:space="0" w:color="auto"/>
            </w:tcBorders>
            <w:vAlign w:val="center"/>
          </w:tcPr>
          <w:p>
            <w:pPr>
              <w:spacing w:line="276" w:lineRule="auto"/>
              <w:jc w:val="center"/>
              <w:rPr>
                <w:b/>
                <w:sz w:val="26"/>
                <w:szCs w:val="26"/>
              </w:rPr>
            </w:pPr>
            <w:r>
              <w:rPr>
                <w:rFonts w:ascii="Times New Roman" w:hAnsi="Times New Roman" w:cs="Times New Roman"/>
                <w:b/>
                <w:bCs/>
                <w:sz w:val="26"/>
                <w:szCs w:val="26"/>
              </w:rPr>
              <w:t>Năm 2023</w:t>
            </w:r>
          </w:p>
        </w:tc>
        <w:tc>
          <w:tcPr>
            <w:tcW w:w="938" w:type="pct"/>
            <w:tcBorders>
              <w:top w:val="single" w:sz="4" w:space="0" w:color="auto"/>
              <w:left w:val="single" w:sz="4" w:space="0" w:color="auto"/>
              <w:bottom w:val="single" w:sz="4" w:space="0" w:color="auto"/>
              <w:right w:val="single" w:sz="4" w:space="0" w:color="auto"/>
            </w:tcBorders>
            <w:vAlign w:val="center"/>
          </w:tcPr>
          <w:p>
            <w:pPr>
              <w:spacing w:line="276" w:lineRule="auto"/>
              <w:jc w:val="center"/>
              <w:rPr>
                <w:b/>
                <w:sz w:val="26"/>
                <w:szCs w:val="26"/>
              </w:rPr>
            </w:pPr>
            <w:r>
              <w:rPr>
                <w:rFonts w:ascii="Times New Roman" w:hAnsi="Times New Roman" w:cs="Times New Roman"/>
                <w:b/>
                <w:bCs/>
                <w:sz w:val="26"/>
                <w:szCs w:val="26"/>
              </w:rPr>
              <w:t>Năm 2024</w:t>
            </w:r>
          </w:p>
        </w:tc>
      </w:tr>
      <w:tr>
        <w:tc>
          <w:tcPr>
            <w:tcW w:w="3125" w:type="pct"/>
            <w:tcBorders>
              <w:top w:val="single" w:sz="4" w:space="0" w:color="auto"/>
              <w:left w:val="single" w:sz="4" w:space="0" w:color="auto"/>
              <w:bottom w:val="single" w:sz="4" w:space="0" w:color="auto"/>
              <w:right w:val="single" w:sz="4" w:space="0" w:color="auto"/>
            </w:tcBorders>
            <w:vAlign w:val="center"/>
          </w:tcPr>
          <w:p>
            <w:pPr>
              <w:rPr>
                <w:sz w:val="26"/>
                <w:szCs w:val="26"/>
              </w:rPr>
            </w:pPr>
            <w:r>
              <w:rPr>
                <w:rFonts w:ascii="Times New Roman" w:hAnsi="Times New Roman" w:cs="Times New Roman"/>
                <w:sz w:val="26"/>
                <w:szCs w:val="26"/>
              </w:rPr>
              <w:t>Công ty .....................</w:t>
            </w:r>
          </w:p>
        </w:tc>
        <w:tc>
          <w:tcPr>
            <w:tcW w:w="938" w:type="pct"/>
            <w:tcBorders>
              <w:top w:val="single" w:sz="4" w:space="0" w:color="auto"/>
              <w:left w:val="single" w:sz="4" w:space="0" w:color="auto"/>
              <w:bottom w:val="single" w:sz="4" w:space="0" w:color="auto"/>
              <w:right w:val="single" w:sz="4" w:space="0" w:color="auto"/>
            </w:tcBorders>
            <w:vAlign w:val="center"/>
          </w:tcPr>
          <w:p>
            <w:pPr>
              <w:jc w:val="right"/>
              <w:rPr>
                <w:sz w:val="26"/>
                <w:szCs w:val="26"/>
              </w:rPr>
            </w:pPr>
          </w:p>
        </w:tc>
        <w:tc>
          <w:tcPr>
            <w:tcW w:w="938" w:type="pct"/>
            <w:tcBorders>
              <w:top w:val="single" w:sz="4" w:space="0" w:color="auto"/>
              <w:left w:val="single" w:sz="4" w:space="0" w:color="auto"/>
              <w:bottom w:val="single" w:sz="4" w:space="0" w:color="auto"/>
              <w:right w:val="single" w:sz="4" w:space="0" w:color="auto"/>
            </w:tcBorders>
            <w:vAlign w:val="center"/>
          </w:tcPr>
          <w:p>
            <w:pPr>
              <w:jc w:val="right"/>
              <w:rPr>
                <w:sz w:val="26"/>
                <w:szCs w:val="26"/>
              </w:rPr>
            </w:pPr>
          </w:p>
        </w:tc>
      </w:tr>
      <w:tr>
        <w:tc>
          <w:tcPr>
            <w:tcW w:w="3125" w:type="pct"/>
            <w:tcBorders>
              <w:top w:val="single" w:sz="4" w:space="0" w:color="auto"/>
              <w:left w:val="single" w:sz="4" w:space="0" w:color="auto"/>
              <w:bottom w:val="single" w:sz="4" w:space="0" w:color="auto"/>
              <w:right w:val="single" w:sz="4" w:space="0" w:color="auto"/>
            </w:tcBorders>
            <w:vAlign w:val="center"/>
          </w:tcPr>
          <w:p>
            <w:pPr>
              <w:rPr>
                <w:sz w:val="26"/>
                <w:szCs w:val="26"/>
              </w:rPr>
            </w:pPr>
            <w:r>
              <w:rPr>
                <w:rFonts w:ascii="Times New Roman" w:hAnsi="Times New Roman" w:cs="Times New Roman"/>
                <w:sz w:val="26"/>
                <w:szCs w:val="26"/>
              </w:rPr>
              <w:t>Công ty ............................</w:t>
            </w:r>
          </w:p>
        </w:tc>
        <w:tc>
          <w:tcPr>
            <w:tcW w:w="938" w:type="pct"/>
            <w:tcBorders>
              <w:top w:val="single" w:sz="4" w:space="0" w:color="auto"/>
              <w:left w:val="single" w:sz="4" w:space="0" w:color="auto"/>
              <w:bottom w:val="single" w:sz="4" w:space="0" w:color="auto"/>
              <w:right w:val="single" w:sz="4" w:space="0" w:color="auto"/>
            </w:tcBorders>
            <w:vAlign w:val="center"/>
          </w:tcPr>
          <w:p>
            <w:pPr>
              <w:jc w:val="right"/>
              <w:rPr>
                <w:sz w:val="26"/>
                <w:szCs w:val="26"/>
              </w:rPr>
            </w:pPr>
          </w:p>
        </w:tc>
        <w:tc>
          <w:tcPr>
            <w:tcW w:w="938" w:type="pct"/>
            <w:tcBorders>
              <w:top w:val="single" w:sz="4" w:space="0" w:color="auto"/>
              <w:left w:val="single" w:sz="4" w:space="0" w:color="auto"/>
              <w:bottom w:val="single" w:sz="4" w:space="0" w:color="auto"/>
              <w:right w:val="single" w:sz="4" w:space="0" w:color="auto"/>
            </w:tcBorders>
            <w:vAlign w:val="center"/>
          </w:tcPr>
          <w:p>
            <w:pPr>
              <w:jc w:val="right"/>
              <w:rPr>
                <w:sz w:val="26"/>
                <w:szCs w:val="26"/>
              </w:rPr>
            </w:pPr>
          </w:p>
        </w:tc>
      </w:tr>
      <w:tr>
        <w:tc>
          <w:tcPr>
            <w:tcW w:w="3125" w:type="pct"/>
            <w:tcBorders>
              <w:top w:val="single" w:sz="4" w:space="0" w:color="auto"/>
              <w:left w:val="single" w:sz="4" w:space="0" w:color="auto"/>
              <w:bottom w:val="single" w:sz="4" w:space="0" w:color="auto"/>
              <w:right w:val="single" w:sz="4" w:space="0" w:color="auto"/>
            </w:tcBorders>
            <w:vAlign w:val="center"/>
          </w:tcPr>
          <w:p>
            <w:pPr>
              <w:rPr>
                <w:sz w:val="26"/>
                <w:szCs w:val="26"/>
              </w:rPr>
            </w:pPr>
            <w:r>
              <w:rPr>
                <w:rFonts w:ascii="Times New Roman" w:hAnsi="Times New Roman" w:cs="Times New Roman"/>
                <w:sz w:val="26"/>
                <w:szCs w:val="26"/>
              </w:rPr>
              <w:t>.......................</w:t>
            </w:r>
          </w:p>
        </w:tc>
        <w:tc>
          <w:tcPr>
            <w:tcW w:w="938" w:type="pct"/>
            <w:tcBorders>
              <w:top w:val="single" w:sz="4" w:space="0" w:color="auto"/>
              <w:left w:val="single" w:sz="4" w:space="0" w:color="auto"/>
              <w:bottom w:val="single" w:sz="4" w:space="0" w:color="auto"/>
              <w:right w:val="single" w:sz="4" w:space="0" w:color="auto"/>
            </w:tcBorders>
            <w:vAlign w:val="center"/>
          </w:tcPr>
          <w:p>
            <w:pPr>
              <w:jc w:val="right"/>
              <w:rPr>
                <w:sz w:val="26"/>
                <w:szCs w:val="26"/>
              </w:rPr>
            </w:pPr>
          </w:p>
        </w:tc>
        <w:tc>
          <w:tcPr>
            <w:tcW w:w="938" w:type="pct"/>
            <w:tcBorders>
              <w:top w:val="single" w:sz="4" w:space="0" w:color="auto"/>
              <w:left w:val="single" w:sz="4" w:space="0" w:color="auto"/>
              <w:bottom w:val="single" w:sz="4" w:space="0" w:color="auto"/>
              <w:right w:val="single" w:sz="4" w:space="0" w:color="auto"/>
            </w:tcBorders>
            <w:vAlign w:val="center"/>
          </w:tcPr>
          <w:p>
            <w:pPr>
              <w:jc w:val="right"/>
              <w:rPr>
                <w:sz w:val="26"/>
                <w:szCs w:val="26"/>
              </w:rPr>
            </w:pPr>
          </w:p>
        </w:tc>
      </w:tr>
      <w:tr>
        <w:tc>
          <w:tcPr>
            <w:tcW w:w="3125" w:type="pct"/>
            <w:tcBorders>
              <w:top w:val="single" w:sz="4" w:space="0" w:color="auto"/>
              <w:left w:val="single" w:sz="4" w:space="0" w:color="auto"/>
              <w:bottom w:val="single" w:sz="4" w:space="0" w:color="auto"/>
              <w:right w:val="single" w:sz="4" w:space="0" w:color="auto"/>
            </w:tcBorders>
            <w:vAlign w:val="center"/>
          </w:tcPr>
          <w:p>
            <w:pPr>
              <w:rPr>
                <w:sz w:val="26"/>
                <w:szCs w:val="26"/>
              </w:rPr>
            </w:pPr>
            <w:r>
              <w:rPr>
                <w:rFonts w:ascii="Times New Roman" w:hAnsi="Times New Roman" w:cs="Times New Roman"/>
                <w:sz w:val="26"/>
                <w:szCs w:val="26"/>
              </w:rPr>
              <w:t>Các khách hàng khác</w:t>
            </w:r>
          </w:p>
        </w:tc>
        <w:tc>
          <w:tcPr>
            <w:tcW w:w="938" w:type="pct"/>
            <w:tcBorders>
              <w:top w:val="single" w:sz="4" w:space="0" w:color="auto"/>
              <w:left w:val="single" w:sz="4" w:space="0" w:color="auto"/>
              <w:bottom w:val="single" w:sz="4" w:space="0" w:color="auto"/>
              <w:right w:val="single" w:sz="4" w:space="0" w:color="auto"/>
            </w:tcBorders>
            <w:vAlign w:val="center"/>
          </w:tcPr>
          <w:p>
            <w:pPr>
              <w:jc w:val="right"/>
              <w:rPr>
                <w:sz w:val="26"/>
                <w:szCs w:val="26"/>
              </w:rPr>
            </w:pPr>
          </w:p>
        </w:tc>
        <w:tc>
          <w:tcPr>
            <w:tcW w:w="938" w:type="pct"/>
            <w:tcBorders>
              <w:top w:val="single" w:sz="4" w:space="0" w:color="auto"/>
              <w:left w:val="single" w:sz="4" w:space="0" w:color="auto"/>
              <w:bottom w:val="single" w:sz="4" w:space="0" w:color="auto"/>
              <w:right w:val="single" w:sz="4" w:space="0" w:color="auto"/>
            </w:tcBorders>
            <w:vAlign w:val="center"/>
          </w:tcPr>
          <w:p>
            <w:pPr>
              <w:jc w:val="right"/>
              <w:rPr>
                <w:sz w:val="26"/>
                <w:szCs w:val="26"/>
              </w:rPr>
            </w:pPr>
          </w:p>
        </w:tc>
      </w:tr>
    </w:tbl>
    <w:p>
      <w:pPr>
        <w:ind w:firstLine="567"/>
        <w:jc w:val="both"/>
        <w:rPr>
          <w:sz w:val="26"/>
          <w:szCs w:val="26"/>
        </w:rPr>
      </w:pPr>
      <w:r>
        <w:rPr>
          <w:rFonts w:ascii="Times New Roman" w:hAnsi="Times New Roman" w:cs="Times New Roman"/>
          <w:sz w:val="26"/>
          <w:szCs w:val="26"/>
        </w:rPr>
        <w:t>Các khoản phải trả chủ yếu là ......</w:t>
      </w:r>
    </w:p>
    <w:p>
      <w:pPr>
        <w:ind w:firstLine="567"/>
        <w:jc w:val="both"/>
        <w:rPr>
          <w:b/>
          <w:sz w:val="26"/>
          <w:szCs w:val="26"/>
        </w:rPr>
      </w:pPr>
      <w:r>
        <w:rPr>
          <w:rFonts w:ascii="Times New Roman" w:hAnsi="Times New Roman" w:cs="Times New Roman"/>
          <w:b/>
          <w:bCs/>
          <w:sz w:val="26"/>
          <w:szCs w:val="26"/>
        </w:rPr>
        <w:t>+) Người mua trả tiền trước ngắn hạn:</w:t>
      </w:r>
    </w:p>
    <w:p>
      <w:pPr>
        <w:ind w:firstLine="567"/>
        <w:jc w:val="both"/>
        <w:rPr>
          <w:sz w:val="26"/>
          <w:szCs w:val="26"/>
        </w:rPr>
      </w:pPr>
      <w:r>
        <w:rPr>
          <w:rFonts w:ascii="Times New Roman" w:hAnsi="Times New Roman" w:cs="Times New Roman"/>
          <w:sz w:val="26"/>
          <w:szCs w:val="26"/>
        </w:rPr>
        <w:t>Người mua trả tiền trước ngắn hạn cuối năm 2023 là [Người mua trả tiền trước ngắn hạn:] đồng, đến 31/12/2024 là [Người mua trả tiền trước ngắn hạn] đồng, chênh lệch [CL Người mua trả tiền trước ngắn hạn] đồng so với năm trước. Bao gồm .....</w:t>
      </w:r>
    </w:p>
    <w:p>
      <w:pPr>
        <w:ind w:firstLine="567"/>
        <w:jc w:val="both"/>
        <w:rPr>
          <w:b/>
          <w:sz w:val="26"/>
          <w:szCs w:val="26"/>
        </w:rPr>
      </w:pPr>
      <w:r>
        <w:rPr>
          <w:rFonts w:ascii="Times New Roman" w:hAnsi="Times New Roman" w:cs="Times New Roman"/>
          <w:b/>
          <w:bCs/>
          <w:sz w:val="26"/>
          <w:szCs w:val="26"/>
        </w:rPr>
        <w:t>+) Thuế và các khoản phải nộp nhà nước:</w:t>
      </w:r>
    </w:p>
    <w:p>
      <w:pPr>
        <w:ind w:firstLine="567"/>
        <w:jc w:val="both"/>
        <w:rPr>
          <w:sz w:val="26"/>
          <w:szCs w:val="26"/>
        </w:rPr>
      </w:pPr>
      <w:r>
        <w:rPr>
          <w:rFonts w:ascii="Times New Roman" w:hAnsi="Times New Roman" w:cs="Times New Roman"/>
          <w:sz w:val="26"/>
          <w:szCs w:val="26"/>
        </w:rPr>
        <w:t>Năm 2023 thuế và các khoản nộp nhà nước là [Thuế và các khoản phải nộp nhà nước:] đồng, năm 2024 là [Thuế và các khoản phải nộp nhà nước] đồng, chênh lệch [CL Thuế và các khoản phải nộp nhà nước] đồng so với năm trước, chủ yếu là khoản phải nộp thuế GTGT và thuế TNDN.</w:t>
      </w:r>
    </w:p>
    <w:p>
      <w:pPr>
        <w:ind w:firstLine="567"/>
        <w:jc w:val="both"/>
        <w:rPr>
          <w:b/>
          <w:sz w:val="26"/>
          <w:szCs w:val="26"/>
        </w:rPr>
      </w:pPr>
      <w:r>
        <w:rPr>
          <w:rFonts w:ascii="Times New Roman" w:hAnsi="Times New Roman" w:cs="Times New Roman"/>
          <w:b/>
          <w:bCs/>
          <w:sz w:val="26"/>
          <w:szCs w:val="26"/>
        </w:rPr>
        <w:t>+) Vay và nợ thuê tài chính ngắn hạn:</w:t>
      </w:r>
    </w:p>
    <w:p>
      <w:pPr>
        <w:ind w:firstLine="567"/>
        <w:jc w:val="both"/>
        <w:rPr>
          <w:rFonts w:eastAsia="Calibri"/>
          <w:sz w:val="26"/>
          <w:szCs w:val="26"/>
        </w:rPr>
      </w:pPr>
      <w:r>
        <w:rPr>
          <w:sz w:val="26"/>
          <w:szCs w:val="26"/>
          <w:highlight w:val="yellow"/>
        </w:rPr>
        <w:t>Đánh giá tình hình tăng/giảm so với các thời điểm, phân tích nguyên nhân. Nêu rõ các khoản nợ vay của DN tại các Tổ chức tín dụng và cá nhân, tổ chức khác (số tiền vay, hạn trả, lãi suất). So sánh tỷ trọng cấp tín dụng của Agribank/TCTD khác (nếu có).</w:t>
      </w:r>
    </w:p>
    <w:p>
      <w:pPr>
        <w:ind w:firstLine="567"/>
        <w:jc w:val="both"/>
        <w:rPr>
          <w:sz w:val="26"/>
          <w:szCs w:val="26"/>
        </w:rPr>
      </w:pPr>
      <w:r>
        <w:rPr>
          <w:rFonts w:ascii="Times New Roman" w:hAnsi="Times New Roman" w:cs="Times New Roman"/>
          <w:sz w:val="26"/>
          <w:szCs w:val="26"/>
        </w:rPr>
        <w:t xml:space="preserve">Số liệu năm 2023 là [Vay và nợ thuê tài chính ngắn hạn:] đồng, đến 31/12/2024 là [Vay và nợ thuê tài chính ngắn hạn] đồng, chênh lệch [CL Vay và nợ thuê tài chính ngắn hạn] đồng so với năm trước. Bao gồm ..... </w:t>
      </w:r>
    </w:p>
    <w:p>
      <w:pPr>
        <w:ind w:firstLine="567"/>
        <w:jc w:val="both"/>
        <w:rPr>
          <w:b/>
          <w:sz w:val="26"/>
          <w:szCs w:val="26"/>
        </w:rPr>
      </w:pPr>
      <w:r>
        <w:rPr>
          <w:rFonts w:ascii="Times New Roman" w:hAnsi="Times New Roman" w:cs="Times New Roman"/>
          <w:b/>
          <w:bCs/>
          <w:sz w:val="26"/>
          <w:szCs w:val="26"/>
        </w:rPr>
        <w:t xml:space="preserve">+) Vay và nợ thuê tài chính dài hạn: </w:t>
      </w:r>
    </w:p>
    <w:p>
      <w:pPr>
        <w:ind w:firstLine="567"/>
        <w:jc w:val="both"/>
        <w:rPr>
          <w:rFonts w:eastAsia="Calibri"/>
          <w:sz w:val="26"/>
          <w:szCs w:val="26"/>
        </w:rPr>
      </w:pPr>
      <w:r>
        <w:rPr>
          <w:sz w:val="26"/>
          <w:szCs w:val="26"/>
          <w:highlight w:val="yellow"/>
        </w:rPr>
        <w:t>Đánh giá tình hình vay nợ dài hạn của các TCTD, của bên thứ ba.</w:t>
      </w:r>
    </w:p>
    <w:p>
      <w:pPr>
        <w:ind w:firstLine="567"/>
        <w:jc w:val="both"/>
        <w:rPr>
          <w:sz w:val="26"/>
          <w:szCs w:val="26"/>
        </w:rPr>
      </w:pPr>
      <w:r>
        <w:rPr>
          <w:rFonts w:ascii="Times New Roman" w:hAnsi="Times New Roman" w:cs="Times New Roman"/>
          <w:sz w:val="26"/>
          <w:szCs w:val="26"/>
        </w:rPr>
        <w:t xml:space="preserve">Số liệu năm 2023 là [Vay và nợ thuê tài chính dài hạn:] đồng, năm 2024 là [Vay và nợ thuê tài chính dài hạn] đồng, chênh lệch [CL Vay và nợ thuê tài chính dài hạn] đồng so với năm trước. Bao gồm .... </w:t>
      </w:r>
    </w:p>
    <w:p>
      <w:pPr>
        <w:ind w:firstLine="567"/>
        <w:jc w:val="both"/>
        <w:rPr>
          <w:rFonts w:eastAsia="Calibri"/>
          <w:b/>
          <w:sz w:val="26"/>
          <w:szCs w:val="26"/>
        </w:rPr>
      </w:pPr>
      <w:r>
        <w:rPr>
          <w:b/>
          <w:bCs/>
          <w:sz w:val="26"/>
          <w:szCs w:val="26"/>
        </w:rPr>
        <w:t>- Nguồn vốn chủ sở hữu</w:t>
      </w:r>
    </w:p>
    <w:p>
      <w:pPr>
        <w:tabs>
          <w:tab w:val="left" w:pos="8640"/>
        </w:tabs>
        <w:ind w:firstLine="567"/>
        <w:jc w:val="both"/>
        <w:rPr>
          <w:sz w:val="26"/>
          <w:szCs w:val="28"/>
          <w:highlight w:val="yellow"/>
        </w:rPr>
      </w:pPr>
      <w:r>
        <w:rPr>
          <w:rFonts w:ascii="Times New Roman" w:hAnsi="Times New Roman" w:cs="Times New Roman"/>
          <w:sz w:val="26"/>
          <w:szCs w:val="26"/>
          <w:highlight w:val="yellow"/>
        </w:rPr>
        <w:t>- Đánh giá tình hình tăng/giảm nguồn vốn chủ sở hữu của DN so với các năm trước liền kề, tốc độ tăng/ giảm nguồn vốn chủ sở hữu.</w:t>
      </w:r>
    </w:p>
    <w:p>
      <w:pPr>
        <w:tabs>
          <w:tab w:val="left" w:pos="8640"/>
        </w:tabs>
        <w:ind w:firstLine="567"/>
        <w:jc w:val="both"/>
        <w:rPr>
          <w:sz w:val="26"/>
          <w:szCs w:val="28"/>
          <w:highlight w:val="yellow"/>
        </w:rPr>
      </w:pPr>
      <w:r>
        <w:rPr>
          <w:rFonts w:ascii="Times New Roman" w:hAnsi="Times New Roman" w:cs="Times New Roman"/>
          <w:sz w:val="26"/>
          <w:szCs w:val="26"/>
          <w:highlight w:val="yellow"/>
        </w:rPr>
        <w:t>- Đối chiếu vốn điều lệ hạch toán trên báo cáo tài chính với vốn điều lệ trên giấy chứng nhận đăng ký kinh doanh và giấy chứng nhận góp vốn/sổ cổ đông, các chứng từ kế toán liên quan đến góp vốn để xác định DN đã thực hiện góp đủ vốn điều lệ theo quy định hay chưa?</w:t>
      </w:r>
    </w:p>
    <w:p>
      <w:pPr>
        <w:tabs>
          <w:tab w:val="left" w:pos="567"/>
        </w:tabs>
        <w:ind w:firstLine="567"/>
        <w:jc w:val="both"/>
        <w:rPr>
          <w:sz w:val="26"/>
          <w:szCs w:val="28"/>
          <w:highlight w:val="yellow"/>
        </w:rPr>
      </w:pPr>
      <w:r>
        <w:tab/>
      </w:r>
      <w:r>
        <w:rPr>
          <w:rFonts w:ascii="Times New Roman" w:hAnsi="Times New Roman" w:cs="Times New Roman"/>
          <w:sz w:val="26"/>
          <w:szCs w:val="26"/>
          <w:highlight w:val="yellow"/>
        </w:rPr>
        <w:t>- Đánh giá việc hạch toán nguồn vốn chủ sở hữu trên bảng cân đối kế toán có đúng quy định hay không, lưu ý các nguồn vốn “khác”, “vay dài hạn cổ đông”…</w:t>
      </w:r>
    </w:p>
    <w:p>
      <w:pPr>
        <w:tabs>
          <w:tab w:val="left" w:pos="567"/>
        </w:tabs>
        <w:ind w:firstLine="567"/>
        <w:jc w:val="both"/>
        <w:rPr>
          <w:sz w:val="26"/>
          <w:szCs w:val="28"/>
          <w:highlight w:val="yellow"/>
        </w:rPr>
      </w:pPr>
      <w:r>
        <w:tab/>
      </w:r>
      <w:r>
        <w:rPr>
          <w:rFonts w:ascii="Times New Roman" w:hAnsi="Times New Roman" w:cs="Times New Roman"/>
          <w:sz w:val="26"/>
          <w:szCs w:val="26"/>
          <w:highlight w:val="yellow"/>
        </w:rPr>
        <w:t>- Đánh giá nguồn vốn chủ sở hữu thực tham gia vào hoạt động kinh doanh như vốn điều lệ chưa thực góp mà hạch toán có “nguồn vốn chủ sở hữu” và ghi “nợ phải thu”; nguồn vốn chủ sở hữu đầu tư cho công ty con, việc “sở hữu chéo”;</w:t>
      </w:r>
    </w:p>
    <w:p>
      <w:pPr>
        <w:tabs>
          <w:tab w:val="left" w:pos="8640"/>
        </w:tabs>
        <w:ind w:firstLine="567"/>
        <w:jc w:val="both"/>
        <w:rPr>
          <w:sz w:val="26"/>
          <w:szCs w:val="28"/>
        </w:rPr>
      </w:pPr>
      <w:r>
        <w:rPr>
          <w:rFonts w:ascii="Times New Roman" w:hAnsi="Times New Roman" w:cs="Times New Roman"/>
          <w:sz w:val="26"/>
          <w:szCs w:val="26"/>
          <w:highlight w:val="yellow"/>
        </w:rPr>
        <w:t>- Đánh giá việc định giá tài sản khi góp vốn bằng tài sản, định giá lại tài sản để tăng vốn chủ sở hữu.</w:t>
      </w:r>
    </w:p>
    <w:p>
      <w:pPr>
        <w:ind w:firstLine="567"/>
        <w:jc w:val="both"/>
        <w:rPr>
          <w:sz w:val="26"/>
          <w:szCs w:val="26"/>
        </w:rPr>
      </w:pPr>
      <w:r>
        <w:rPr>
          <w:rFonts w:ascii="Times New Roman" w:hAnsi="Times New Roman" w:cs="Times New Roman"/>
          <w:sz w:val="26"/>
          <w:szCs w:val="26"/>
        </w:rPr>
        <w:t>+ Vốn đầu tư của chủ sở hữu năm 2023 là [Vốn góp của chủ sở hữu:] đồng, năm 2024 là [Vốn góp của chủ sở hữu] đồng.</w:t>
      </w:r>
    </w:p>
    <w:p>
      <w:pPr>
        <w:ind w:firstLine="567"/>
        <w:jc w:val="both"/>
        <w:rPr>
          <w:sz w:val="26"/>
          <w:szCs w:val="26"/>
        </w:rPr>
      </w:pPr>
      <w:r>
        <w:rPr>
          <w:rFonts w:ascii="Times New Roman" w:hAnsi="Times New Roman" w:cs="Times New Roman"/>
          <w:sz w:val="26"/>
          <w:szCs w:val="26"/>
        </w:rPr>
        <w:t>+ Theo đăng ký kinh doanh, Vốn điều lệ của doanh nghiệp là 2.800.000.000 đồng. Như vậy đến 31/12/2024 các cổ đông công ty đã thực hiện việc góp vốn được ........ % vốn điều lệ theo đăng ký kinh doanh.</w:t>
      </w:r>
    </w:p>
    <w:p>
      <w:pPr>
        <w:ind w:firstLine="567"/>
        <w:jc w:val="both"/>
        <w:rPr>
          <w:sz w:val="26"/>
          <w:szCs w:val="26"/>
        </w:rPr>
      </w:pPr>
      <w:r>
        <w:rPr>
          <w:rFonts w:ascii="Times New Roman" w:hAnsi="Times New Roman" w:cs="Times New Roman"/>
          <w:sz w:val="26"/>
          <w:szCs w:val="26"/>
        </w:rPr>
        <w:t>+ Lợi nhuận sau thuế chưa phân phối của Công ty năm 2023 là [Lợi nhuận sau thuế chưa phân phối:] đồng, đến 31/12/2024 là [Lợi nhuận sau thuế chưa phân phối] đồng, chênh lệch [CL Lợi nhuận sau thuế chưa phân phối] đồng so với năm trước.</w:t>
      </w:r>
    </w:p>
    <w:p>
      <w:pPr>
        <w:ind w:firstLine="567"/>
        <w:jc w:val="both"/>
        <w:rPr>
          <w:rFonts w:eastAsia="Calibri"/>
          <w:b/>
          <w:bCs/>
          <w:sz w:val="26"/>
          <w:szCs w:val="26"/>
        </w:rPr>
      </w:pPr>
      <w:r>
        <w:rPr>
          <w:b/>
          <w:bCs/>
          <w:sz w:val="26"/>
          <w:szCs w:val="26"/>
        </w:rPr>
        <w:t>3. Kết quả hoạt động SXKD:</w:t>
      </w:r>
    </w:p>
    <w:p>
      <w:pPr>
        <w:tabs>
          <w:tab w:val="left" w:pos="8640"/>
        </w:tabs>
        <w:ind w:firstLine="567"/>
        <w:jc w:val="both"/>
        <w:rPr>
          <w:sz w:val="26"/>
          <w:szCs w:val="28"/>
          <w:highlight w:val="yellow"/>
        </w:rPr>
      </w:pPr>
      <w:r>
        <w:rPr>
          <w:rFonts w:ascii="Times New Roman" w:hAnsi="Times New Roman" w:cs="Times New Roman"/>
          <w:sz w:val="26"/>
          <w:szCs w:val="26"/>
          <w:highlight w:val="yellow"/>
        </w:rPr>
        <w:t>- Lập biểu thống kê doanh thu, chi phí, lợi nhuận của 2 năm gần nhất và/hoặc thời điểm quý...); so sánh tăng/giảm so với các thời điểm trước cả về giá trị, tỷ lệ tăng, giảm.</w:t>
      </w:r>
    </w:p>
    <w:p>
      <w:pPr>
        <w:tabs>
          <w:tab w:val="left" w:pos="8640"/>
        </w:tabs>
        <w:ind w:firstLine="567"/>
        <w:jc w:val="both"/>
        <w:rPr>
          <w:sz w:val="26"/>
          <w:szCs w:val="28"/>
        </w:rPr>
      </w:pPr>
      <w:r>
        <w:rPr>
          <w:rFonts w:ascii="Times New Roman" w:hAnsi="Times New Roman" w:cs="Times New Roman"/>
          <w:sz w:val="26"/>
          <w:szCs w:val="26"/>
          <w:highlight w:val="yellow"/>
        </w:rPr>
        <w:t xml:space="preserve">- Phân tích số liệu doanh thu để đánh giá hiệu quả kinh doanh của DN: so sánh các khoản mục chi phí như chi phí khấu hao (không tính đúng, tính đủ khấu hao), lãi vay (chưa hạch toán đầy đủ các khoản lãi vay phải trả trong năm tài chính vào báo cáo kết quả sản xuất kinh doanh mà treo trên tài khoản các khoản phải trả), trích lập dự phòng (không thực hiện trích lập dự phòng đối với các khản phải thu khó đòi, hàng hóa tồn kho bị giảm giá, kém chất lượng); giá vốn với doanh thu tại các thời điểm để đánh giá tính hợp lý của các chỉ tiêu. Phân tích kết quả kinh doanh theo mặt hàng, ngành hàng chủ yếu; diễn biến doanh thu theo từng thị trường (xuất khẩu, nội địa)  để đánh giá điểm mạnh, điểm yếu dẫn đến kết quả hoạt động kinh doanh tốt hay xấu làm cơ sở dự báo khả năng hoạt động kinh doanh kỳ tiếp theo.</w:t>
      </w:r>
    </w:p>
    <w:p>
      <w:pPr>
        <w:jc w:val="both"/>
        <w:rPr>
          <w:rFonts w:eastAsia="Calibri"/>
          <w:b/>
          <w:bCs/>
          <w:color w:val="000000"/>
          <w:sz w:val="26"/>
          <w:szCs w:val="2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rPr>
          <w:tblHeader/>
        </w:trPr>
        <w:tc>
          <w:tcPr>
            <w:tcW w:w="1856" w:type="pct"/>
            <w:tcBorders>
              <w:top w:val="single" w:sz="4" w:space="0" w:color="auto"/>
              <w:left w:val="single" w:sz="4" w:space="0" w:color="auto"/>
              <w:bottom w:val="single" w:sz="4" w:space="0" w:color="auto"/>
              <w:right w:val="single" w:sz="4" w:space="0" w:color="auto"/>
            </w:tcBorders>
            <w:vAlign w:val="center"/>
          </w:tcPr>
          <w:p>
            <w:pPr>
              <w:jc w:val="center"/>
              <w:rPr>
                <w:b/>
                <w:bCs/>
              </w:rPr>
            </w:pPr>
            <w:r>
              <w:rPr>
                <w:rFonts w:ascii="Times New Roman" w:hAnsi="Times New Roman" w:cs="Times New Roman"/>
                <w:b/>
                <w:bCs/>
                <w:sz w:val="24"/>
                <w:szCs w:val="24"/>
              </w:rPr>
              <w:t>CHỈ TIÊU</w:t>
            </w:r>
          </w:p>
        </w:tc>
        <w:tc>
          <w:tcPr>
            <w:tcW w:w="911" w:type="pct"/>
            <w:tcBorders>
              <w:top w:val="single" w:sz="4" w:space="0" w:color="auto"/>
              <w:left w:val="single" w:sz="4" w:space="0" w:color="auto"/>
              <w:bottom w:val="single" w:sz="4" w:space="0" w:color="auto"/>
              <w:right w:val="single" w:sz="4" w:space="0" w:color="auto"/>
            </w:tcBorders>
            <w:vAlign w:val="center"/>
          </w:tcPr>
          <w:p>
            <w:pPr>
              <w:jc w:val="center"/>
              <w:rPr>
                <w:b/>
              </w:rPr>
            </w:pPr>
            <w:r>
              <w:rPr>
                <w:rFonts w:ascii="Times New Roman" w:hAnsi="Times New Roman" w:cs="Times New Roman"/>
                <w:b/>
                <w:bCs/>
                <w:sz w:val="24"/>
                <w:szCs w:val="24"/>
              </w:rPr>
              <w:t>2023</w:t>
            </w:r>
          </w:p>
        </w:tc>
        <w:tc>
          <w:tcPr>
            <w:tcW w:w="911" w:type="pct"/>
            <w:tcBorders>
              <w:top w:val="single" w:sz="4" w:space="0" w:color="auto"/>
              <w:left w:val="single" w:sz="4" w:space="0" w:color="auto"/>
              <w:bottom w:val="single" w:sz="4" w:space="0" w:color="auto"/>
              <w:right w:val="single" w:sz="4" w:space="0" w:color="auto"/>
            </w:tcBorders>
            <w:vAlign w:val="center"/>
          </w:tcPr>
          <w:p>
            <w:pPr>
              <w:jc w:val="center"/>
              <w:rPr>
                <w:b/>
              </w:rPr>
            </w:pPr>
            <w:r>
              <w:rPr>
                <w:rFonts w:ascii="Times New Roman" w:hAnsi="Times New Roman" w:cs="Times New Roman"/>
                <w:b/>
                <w:bCs/>
                <w:sz w:val="24"/>
                <w:szCs w:val="24"/>
              </w:rPr>
              <w:t>2024</w:t>
            </w:r>
          </w:p>
        </w:tc>
        <w:tc>
          <w:tcPr>
            <w:tcW w:w="912" w:type="pct"/>
            <w:tcBorders>
              <w:top w:val="single" w:sz="4" w:space="0" w:color="auto"/>
              <w:left w:val="single" w:sz="4" w:space="0" w:color="auto"/>
              <w:bottom w:val="single" w:sz="4" w:space="0" w:color="auto"/>
              <w:right w:val="single" w:sz="4" w:space="0" w:color="auto"/>
            </w:tcBorders>
            <w:vAlign w:val="center"/>
          </w:tcPr>
          <w:p>
            <w:pPr>
              <w:jc w:val="center"/>
              <w:rPr>
                <w:b/>
                <w:bCs/>
              </w:rPr>
            </w:pPr>
            <w:r>
              <w:rPr>
                <w:rFonts w:ascii="Times New Roman" w:hAnsi="Times New Roman" w:cs="Times New Roman"/>
                <w:b/>
                <w:bCs/>
                <w:sz w:val="24"/>
                <w:szCs w:val="24"/>
              </w:rPr>
              <w:t>So sánh 2024-2023</w:t>
            </w:r>
          </w:p>
        </w:tc>
        <w:tc>
          <w:tcPr>
            <w:tcW w:w="411" w:type="pct"/>
            <w:tcBorders>
              <w:top w:val="single" w:sz="4" w:space="0" w:color="auto"/>
              <w:left w:val="single" w:sz="4" w:space="0" w:color="auto"/>
              <w:bottom w:val="single" w:sz="4" w:space="0" w:color="auto"/>
              <w:right w:val="single" w:sz="4" w:space="0" w:color="auto"/>
            </w:tcBorders>
            <w:vAlign w:val="center"/>
          </w:tcPr>
          <w:p>
            <w:pPr>
              <w:jc w:val="center"/>
              <w:rPr>
                <w:b/>
                <w:bCs/>
              </w:rPr>
            </w:pPr>
            <w:r>
              <w:rPr>
                <w:rFonts w:ascii="Times New Roman" w:hAnsi="Times New Roman" w:cs="Times New Roman"/>
                <w:b/>
                <w:bCs/>
                <w:sz w:val="24"/>
                <w:szCs w:val="24"/>
              </w:rPr>
              <w:t>Tỷ lệ %</w:t>
            </w:r>
          </w:p>
        </w:tc>
      </w:tr>
      <w:tr>
        <w:tc>
          <w:tcPr>
            <w:tcW w:w="1856" w:type="pct"/>
            <w:tcBorders>
              <w:top w:val="single" w:sz="4" w:space="0" w:color="auto"/>
              <w:left w:val="single" w:sz="4" w:space="0" w:color="auto"/>
              <w:bottom w:val="single" w:sz="4" w:space="0" w:color="auto"/>
              <w:right w:val="single" w:sz="4" w:space="0" w:color="auto"/>
            </w:tcBorders>
            <w:vAlign w:val="center"/>
          </w:tcPr>
          <w:p>
            <w:pPr>
              <w:rPr>
                <w:bCs/>
              </w:rPr>
            </w:pPr>
            <w:r>
              <w:rPr>
                <w:rFonts w:ascii="Times New Roman" w:hAnsi="Times New Roman" w:cs="Times New Roman"/>
                <w:sz w:val="24"/>
                <w:szCs w:val="24"/>
              </w:rPr>
              <w:t>Doanh thu bán hàng và cung cấp dịch vụ</w:t>
            </w:r>
          </w:p>
        </w:tc>
        <w:tc>
          <w:tcPr>
            <w:tcW w:w="911" w:type="pct"/>
            <w:tcBorders>
              <w:top w:val="single" w:sz="4" w:space="0" w:color="auto"/>
              <w:left w:val="single" w:sz="4" w:space="0" w:color="auto"/>
              <w:bottom w:val="single" w:sz="4" w:space="0" w:color="auto"/>
              <w:right w:val="single" w:sz="4" w:space="0" w:color="auto"/>
            </w:tcBorders>
            <w:vAlign w:val="center"/>
          </w:tcPr>
          <w:p>
            <w:pPr>
              <w:jc w:val="right"/>
            </w:pPr>
            <w:r>
              <w:rPr>
                <w:rFonts w:ascii="Times New Roman" w:hAnsi="Times New Roman" w:cs="Times New Roman"/>
                <w:sz w:val="24"/>
                <w:szCs w:val="24"/>
              </w:rPr>
              <w:t>39.836,45211</w:t>
            </w:r>
          </w:p>
        </w:tc>
        <w:tc>
          <w:tcPr>
            <w:tcW w:w="911" w:type="pct"/>
            <w:tcBorders>
              <w:top w:val="single" w:sz="4" w:space="0" w:color="auto"/>
              <w:left w:val="single" w:sz="4" w:space="0" w:color="auto"/>
              <w:bottom w:val="single" w:sz="4" w:space="0" w:color="auto"/>
              <w:right w:val="single" w:sz="4" w:space="0" w:color="auto"/>
            </w:tcBorders>
            <w:vAlign w:val="center"/>
          </w:tcPr>
          <w:p>
            <w:pPr>
              <w:jc w:val="right"/>
            </w:pPr>
            <w:r>
              <w:rPr>
                <w:rFonts w:ascii="Times New Roman" w:hAnsi="Times New Roman" w:cs="Times New Roman"/>
                <w:sz w:val="24"/>
                <w:szCs w:val="24"/>
              </w:rPr>
              <w:t>39.836,45211</w:t>
            </w:r>
          </w:p>
        </w:tc>
        <w:tc>
          <w:tcPr>
            <w:tcW w:w="912" w:type="pct"/>
            <w:tcBorders>
              <w:top w:val="single" w:sz="4" w:space="0" w:color="auto"/>
              <w:left w:val="single" w:sz="4" w:space="0" w:color="auto"/>
              <w:bottom w:val="single" w:sz="4" w:space="0" w:color="auto"/>
              <w:right w:val="single" w:sz="4" w:space="0" w:color="auto"/>
            </w:tcBorders>
            <w:vAlign w:val="center"/>
          </w:tcPr>
          <w:p>
            <w:pPr>
              <w:jc w:val="right"/>
            </w:pPr>
            <w:r>
              <w:rPr>
                <w:rFonts w:ascii="Times New Roman" w:hAnsi="Times New Roman" w:cs="Times New Roman"/>
                <w:sz w:val="24"/>
                <w:szCs w:val="24"/>
              </w:rPr>
              <w:t>[CL Doanh thu bán hàng và cung cấp dịch vụ]</w:t>
            </w:r>
          </w:p>
        </w:tc>
        <w:tc>
          <w:tcPr>
            <w:tcW w:w="411" w:type="pct"/>
            <w:tcBorders>
              <w:top w:val="single" w:sz="4" w:space="0" w:color="auto"/>
              <w:left w:val="single" w:sz="4" w:space="0" w:color="auto"/>
              <w:bottom w:val="single" w:sz="4" w:space="0" w:color="auto"/>
              <w:right w:val="single" w:sz="4" w:space="0" w:color="auto"/>
            </w:tcBorders>
            <w:vAlign w:val="center"/>
          </w:tcPr>
          <w:p>
            <w:pPr>
              <w:jc w:val="right"/>
            </w:pPr>
          </w:p>
        </w:tc>
      </w:tr>
      <w:tr>
        <w:tc>
          <w:tcPr>
            <w:tcW w:w="1856" w:type="pct"/>
            <w:tcBorders>
              <w:top w:val="single" w:sz="4" w:space="0" w:color="auto"/>
              <w:left w:val="single" w:sz="4" w:space="0" w:color="auto"/>
              <w:bottom w:val="single" w:sz="4" w:space="0" w:color="auto"/>
              <w:right w:val="single" w:sz="4" w:space="0" w:color="auto"/>
            </w:tcBorders>
            <w:vAlign w:val="center"/>
          </w:tcPr>
          <w:p>
            <w:r>
              <w:rPr>
                <w:rFonts w:ascii="Times New Roman" w:hAnsi="Times New Roman" w:cs="Times New Roman"/>
                <w:sz w:val="24"/>
                <w:szCs w:val="24"/>
              </w:rPr>
              <w:t>Doanh thu thuần về bán hàng và cung cấp dịch vụ</w:t>
            </w:r>
          </w:p>
        </w:tc>
        <w:tc>
          <w:tcPr>
            <w:tcW w:w="911" w:type="pct"/>
            <w:tcBorders>
              <w:top w:val="single" w:sz="4" w:space="0" w:color="auto"/>
              <w:left w:val="single" w:sz="4" w:space="0" w:color="auto"/>
              <w:bottom w:val="single" w:sz="4" w:space="0" w:color="auto"/>
              <w:right w:val="single" w:sz="4" w:space="0" w:color="auto"/>
            </w:tcBorders>
            <w:vAlign w:val="center"/>
          </w:tcPr>
          <w:p>
            <w:pPr>
              <w:jc w:val="right"/>
            </w:pPr>
            <w:r>
              <w:rPr>
                <w:rFonts w:ascii="Times New Roman" w:hAnsi="Times New Roman" w:cs="Times New Roman"/>
                <w:sz w:val="24"/>
                <w:szCs w:val="24"/>
              </w:rPr>
              <w:t>39.836,45211</w:t>
            </w:r>
          </w:p>
        </w:tc>
        <w:tc>
          <w:tcPr>
            <w:tcW w:w="911" w:type="pct"/>
            <w:tcBorders>
              <w:top w:val="single" w:sz="4" w:space="0" w:color="auto"/>
              <w:left w:val="single" w:sz="4" w:space="0" w:color="auto"/>
              <w:bottom w:val="single" w:sz="4" w:space="0" w:color="auto"/>
              <w:right w:val="single" w:sz="4" w:space="0" w:color="auto"/>
            </w:tcBorders>
            <w:vAlign w:val="center"/>
          </w:tcPr>
          <w:p>
            <w:pPr>
              <w:jc w:val="right"/>
            </w:pPr>
            <w:r>
              <w:rPr>
                <w:rFonts w:ascii="Times New Roman" w:hAnsi="Times New Roman" w:cs="Times New Roman"/>
                <w:sz w:val="24"/>
                <w:szCs w:val="24"/>
              </w:rPr>
              <w:t>39.836,45211</w:t>
            </w:r>
          </w:p>
        </w:tc>
        <w:tc>
          <w:tcPr>
            <w:tcW w:w="912" w:type="pct"/>
            <w:tcBorders>
              <w:top w:val="single" w:sz="4" w:space="0" w:color="auto"/>
              <w:left w:val="single" w:sz="4" w:space="0" w:color="auto"/>
              <w:bottom w:val="single" w:sz="4" w:space="0" w:color="auto"/>
              <w:right w:val="single" w:sz="4" w:space="0" w:color="auto"/>
            </w:tcBorders>
            <w:vAlign w:val="center"/>
          </w:tcPr>
          <w:p>
            <w:pPr>
              <w:jc w:val="right"/>
            </w:pPr>
            <w:r>
              <w:rPr>
                <w:rFonts w:ascii="Times New Roman" w:hAnsi="Times New Roman" w:cs="Times New Roman"/>
                <w:sz w:val="24"/>
                <w:szCs w:val="24"/>
              </w:rPr>
              <w:t>[CL Doanh thu thuần]</w:t>
            </w:r>
          </w:p>
        </w:tc>
        <w:tc>
          <w:tcPr>
            <w:tcW w:w="411" w:type="pct"/>
            <w:tcBorders>
              <w:top w:val="single" w:sz="4" w:space="0" w:color="auto"/>
              <w:left w:val="single" w:sz="4" w:space="0" w:color="auto"/>
              <w:bottom w:val="single" w:sz="4" w:space="0" w:color="auto"/>
              <w:right w:val="single" w:sz="4" w:space="0" w:color="auto"/>
            </w:tcBorders>
            <w:vAlign w:val="center"/>
          </w:tcPr>
          <w:p>
            <w:pPr>
              <w:jc w:val="right"/>
            </w:pPr>
          </w:p>
        </w:tc>
      </w:tr>
      <w:tr>
        <w:tc>
          <w:tcPr>
            <w:tcW w:w="1856" w:type="pct"/>
            <w:tcBorders>
              <w:top w:val="single" w:sz="4" w:space="0" w:color="auto"/>
              <w:left w:val="single" w:sz="4" w:space="0" w:color="auto"/>
              <w:bottom w:val="single" w:sz="4" w:space="0" w:color="auto"/>
              <w:right w:val="single" w:sz="4" w:space="0" w:color="auto"/>
            </w:tcBorders>
            <w:vAlign w:val="center"/>
          </w:tcPr>
          <w:p>
            <w:r>
              <w:rPr>
                <w:rFonts w:ascii="Times New Roman" w:hAnsi="Times New Roman" w:cs="Times New Roman"/>
                <w:sz w:val="24"/>
                <w:szCs w:val="24"/>
              </w:rPr>
              <w:t>Giá vốn hàng bán</w:t>
            </w:r>
          </w:p>
        </w:tc>
        <w:tc>
          <w:tcPr>
            <w:tcW w:w="911" w:type="pct"/>
            <w:tcBorders>
              <w:top w:val="single" w:sz="4" w:space="0" w:color="auto"/>
              <w:left w:val="single" w:sz="4" w:space="0" w:color="auto"/>
              <w:bottom w:val="single" w:sz="4" w:space="0" w:color="auto"/>
              <w:right w:val="single" w:sz="4" w:space="0" w:color="auto"/>
            </w:tcBorders>
            <w:vAlign w:val="center"/>
          </w:tcPr>
          <w:p>
            <w:pPr>
              <w:jc w:val="right"/>
            </w:pPr>
            <w:r>
              <w:rPr>
                <w:rFonts w:ascii="Times New Roman" w:hAnsi="Times New Roman" w:cs="Times New Roman"/>
                <w:sz w:val="24"/>
                <w:szCs w:val="24"/>
              </w:rPr>
              <w:t>4.072,60781</w:t>
            </w:r>
          </w:p>
        </w:tc>
        <w:tc>
          <w:tcPr>
            <w:tcW w:w="911" w:type="pct"/>
            <w:tcBorders>
              <w:top w:val="single" w:sz="4" w:space="0" w:color="auto"/>
              <w:left w:val="single" w:sz="4" w:space="0" w:color="auto"/>
              <w:bottom w:val="single" w:sz="4" w:space="0" w:color="auto"/>
              <w:right w:val="single" w:sz="4" w:space="0" w:color="auto"/>
            </w:tcBorders>
            <w:vAlign w:val="center"/>
          </w:tcPr>
          <w:p>
            <w:pPr>
              <w:jc w:val="right"/>
            </w:pPr>
            <w:r>
              <w:rPr>
                <w:rFonts w:ascii="Times New Roman" w:hAnsi="Times New Roman" w:cs="Times New Roman"/>
                <w:sz w:val="24"/>
                <w:szCs w:val="24"/>
              </w:rPr>
              <w:t>4.072,60781</w:t>
            </w:r>
          </w:p>
        </w:tc>
        <w:tc>
          <w:tcPr>
            <w:tcW w:w="912" w:type="pct"/>
            <w:tcBorders>
              <w:top w:val="single" w:sz="4" w:space="0" w:color="auto"/>
              <w:left w:val="single" w:sz="4" w:space="0" w:color="auto"/>
              <w:bottom w:val="single" w:sz="4" w:space="0" w:color="auto"/>
              <w:right w:val="single" w:sz="4" w:space="0" w:color="auto"/>
            </w:tcBorders>
            <w:vAlign w:val="center"/>
          </w:tcPr>
          <w:p>
            <w:pPr>
              <w:jc w:val="right"/>
            </w:pPr>
            <w:r>
              <w:rPr>
                <w:rFonts w:ascii="Times New Roman" w:hAnsi="Times New Roman" w:cs="Times New Roman"/>
                <w:sz w:val="24"/>
                <w:szCs w:val="24"/>
              </w:rPr>
              <w:t>[CL Giá vốn hàng bán]</w:t>
            </w:r>
          </w:p>
        </w:tc>
        <w:tc>
          <w:tcPr>
            <w:tcW w:w="411" w:type="pct"/>
            <w:tcBorders>
              <w:top w:val="single" w:sz="4" w:space="0" w:color="auto"/>
              <w:left w:val="single" w:sz="4" w:space="0" w:color="auto"/>
              <w:bottom w:val="single" w:sz="4" w:space="0" w:color="auto"/>
              <w:right w:val="single" w:sz="4" w:space="0" w:color="auto"/>
            </w:tcBorders>
            <w:vAlign w:val="center"/>
          </w:tcPr>
          <w:p>
            <w:pPr>
              <w:jc w:val="right"/>
            </w:pPr>
          </w:p>
        </w:tc>
      </w:tr>
      <w:tr>
        <w:tc>
          <w:tcPr>
            <w:tcW w:w="1856" w:type="pct"/>
            <w:tcBorders>
              <w:top w:val="single" w:sz="4" w:space="0" w:color="auto"/>
              <w:left w:val="single" w:sz="4" w:space="0" w:color="auto"/>
              <w:bottom w:val="single" w:sz="4" w:space="0" w:color="auto"/>
              <w:right w:val="single" w:sz="4" w:space="0" w:color="auto"/>
            </w:tcBorders>
            <w:vAlign w:val="center"/>
          </w:tcPr>
          <w:p>
            <w:pPr>
              <w:rPr>
                <w:bCs/>
              </w:rPr>
            </w:pPr>
            <w:r>
              <w:rPr>
                <w:rFonts w:ascii="Times New Roman" w:hAnsi="Times New Roman" w:cs="Times New Roman"/>
                <w:sz w:val="24"/>
                <w:szCs w:val="24"/>
              </w:rPr>
              <w:t>Tổng lợi nhuận sau thuế</w:t>
            </w:r>
          </w:p>
        </w:tc>
        <w:tc>
          <w:tcPr>
            <w:tcW w:w="911" w:type="pct"/>
            <w:tcBorders>
              <w:top w:val="single" w:sz="4" w:space="0" w:color="auto"/>
              <w:left w:val="single" w:sz="4" w:space="0" w:color="auto"/>
              <w:bottom w:val="single" w:sz="4" w:space="0" w:color="auto"/>
              <w:right w:val="single" w:sz="4" w:space="0" w:color="auto"/>
            </w:tcBorders>
            <w:vAlign w:val="center"/>
          </w:tcPr>
          <w:p>
            <w:pPr>
              <w:jc w:val="right"/>
            </w:pPr>
            <w:r>
              <w:rPr>
                <w:rFonts w:ascii="Times New Roman" w:hAnsi="Times New Roman" w:cs="Times New Roman"/>
                <w:sz w:val="24"/>
                <w:szCs w:val="24"/>
              </w:rPr>
              <w:t>[Lợi nhuận sau thuế:]</w:t>
            </w:r>
          </w:p>
        </w:tc>
        <w:tc>
          <w:tcPr>
            <w:tcW w:w="911" w:type="pct"/>
            <w:tcBorders>
              <w:top w:val="single" w:sz="4" w:space="0" w:color="auto"/>
              <w:left w:val="single" w:sz="4" w:space="0" w:color="auto"/>
              <w:bottom w:val="single" w:sz="4" w:space="0" w:color="auto"/>
              <w:right w:val="single" w:sz="4" w:space="0" w:color="auto"/>
            </w:tcBorders>
            <w:vAlign w:val="center"/>
          </w:tcPr>
          <w:p>
            <w:pPr>
              <w:jc w:val="right"/>
            </w:pPr>
            <w:r>
              <w:rPr>
                <w:rFonts w:ascii="Times New Roman" w:hAnsi="Times New Roman" w:cs="Times New Roman"/>
                <w:sz w:val="24"/>
                <w:szCs w:val="24"/>
              </w:rPr>
              <w:t>[Lợi nhuận sau thuế]</w:t>
            </w:r>
          </w:p>
        </w:tc>
        <w:tc>
          <w:tcPr>
            <w:tcW w:w="912" w:type="pct"/>
            <w:tcBorders>
              <w:top w:val="single" w:sz="4" w:space="0" w:color="auto"/>
              <w:left w:val="single" w:sz="4" w:space="0" w:color="auto"/>
              <w:bottom w:val="single" w:sz="4" w:space="0" w:color="auto"/>
              <w:right w:val="single" w:sz="4" w:space="0" w:color="auto"/>
            </w:tcBorders>
            <w:vAlign w:val="center"/>
          </w:tcPr>
          <w:p>
            <w:pPr>
              <w:jc w:val="right"/>
            </w:pPr>
            <w:r>
              <w:rPr>
                <w:rFonts w:ascii="Times New Roman" w:hAnsi="Times New Roman" w:cs="Times New Roman"/>
                <w:sz w:val="24"/>
                <w:szCs w:val="24"/>
              </w:rPr>
              <w:t>[CL Lợi nhuận sau thuế]</w:t>
            </w:r>
          </w:p>
        </w:tc>
        <w:tc>
          <w:tcPr>
            <w:tcW w:w="411" w:type="pct"/>
            <w:tcBorders>
              <w:top w:val="single" w:sz="4" w:space="0" w:color="auto"/>
              <w:left w:val="single" w:sz="4" w:space="0" w:color="auto"/>
              <w:bottom w:val="single" w:sz="4" w:space="0" w:color="auto"/>
              <w:right w:val="single" w:sz="4" w:space="0" w:color="auto"/>
            </w:tcBorders>
            <w:vAlign w:val="center"/>
          </w:tcPr>
          <w:p>
            <w:pPr>
              <w:jc w:val="right"/>
            </w:pPr>
          </w:p>
        </w:tc>
      </w:tr>
    </w:tbl>
    <w:p>
      <w:pPr>
        <w:ind w:firstLine="567"/>
        <w:jc w:val="both"/>
        <w:rPr>
          <w:bCs/>
          <w:sz w:val="26"/>
          <w:szCs w:val="26"/>
        </w:rPr>
      </w:pPr>
      <w:r>
        <w:rPr>
          <w:rFonts w:ascii="Times New Roman" w:hAnsi="Times New Roman" w:cs="Times New Roman"/>
          <w:sz w:val="26"/>
          <w:szCs w:val="26"/>
        </w:rPr>
        <w:t>Doanh thu năm 2024 của công ty đạt 39.836,45211 đồng, chênh lệch so với năm trước [CL Doanh thu bán hàng và cung cấp dịch vụ] đồng.</w:t>
      </w:r>
    </w:p>
    <w:p>
      <w:pPr>
        <w:ind w:firstLine="567"/>
        <w:jc w:val="both"/>
        <w:rPr>
          <w:sz w:val="26"/>
          <w:szCs w:val="28"/>
        </w:rPr>
      </w:pPr>
      <w:r>
        <w:rPr>
          <w:rFonts w:ascii="Times New Roman" w:hAnsi="Times New Roman" w:cs="Times New Roman"/>
          <w:sz w:val="26"/>
          <w:szCs w:val="26"/>
        </w:rPr>
        <w:t>Đánh giá kết quả sản xuất kinh doanh của Công ty trong các năm gần đây: ......................</w:t>
      </w:r>
    </w:p>
    <w:p>
      <w:pPr>
        <w:ind w:firstLine="567"/>
        <w:jc w:val="both"/>
        <w:rPr>
          <w:bCs/>
          <w:sz w:val="26"/>
          <w:szCs w:val="26"/>
        </w:rPr>
      </w:pPr>
      <w:r>
        <w:rPr>
          <w:rFonts w:ascii="Times New Roman" w:hAnsi="Times New Roman" w:cs="Times New Roman"/>
          <w:sz w:val="26"/>
          <w:szCs w:val="26"/>
        </w:rPr>
        <w:t>Các chỉ tiêu giá vốn hàng bán, chi phí quản lý doanh nghiệp, lợi nhuận gộp trên doanh thu ổn định qua các năm điều này cho thấy hoạt động sản xuất kinh doanh của doanh nghiệp ổn định qua các năm.</w:t>
      </w:r>
    </w:p>
    <w:p>
      <w:pPr>
        <w:ind w:firstLine="567"/>
        <w:jc w:val="both"/>
        <w:rPr>
          <w:bCs/>
          <w:sz w:val="26"/>
          <w:szCs w:val="26"/>
        </w:rPr>
      </w:pPr>
      <w:r>
        <w:rPr>
          <w:rFonts w:ascii="Times New Roman" w:hAnsi="Times New Roman" w:cs="Times New Roman"/>
          <w:sz w:val="26"/>
          <w:szCs w:val="26"/>
        </w:rPr>
        <w:t>Năm 2024 lợi nhuận sau thuế của Công ty đạt [Lợi nhuận sau thuế] đồng, tăng/giảm [CL Lợi nhuận sau thuế] đồng so với năm trước.</w:t>
      </w:r>
    </w:p>
    <w:p>
      <w:pPr>
        <w:ind w:firstLine="567"/>
        <w:jc w:val="both"/>
        <w:rPr>
          <w:rFonts w:eastAsia="Calibri"/>
          <w:b/>
          <w:bCs/>
          <w:sz w:val="26"/>
          <w:szCs w:val="26"/>
        </w:rPr>
      </w:pPr>
      <w:r>
        <w:rPr>
          <w:b/>
          <w:bCs/>
          <w:sz w:val="26"/>
          <w:szCs w:val="26"/>
        </w:rPr>
        <w:t xml:space="preserve">4. Các chỉ tiêu tài chính: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rPr>
          <w:tblHeader/>
        </w:trPr>
        <w:tc>
          <w:tcPr>
            <w:tcW w:w="2285" w:type="pct"/>
            <w:tcBorders>
              <w:top w:val="single" w:sz="4" w:space="0" w:color="auto"/>
              <w:left w:val="single" w:sz="4" w:space="0" w:color="auto"/>
              <w:bottom w:val="single" w:sz="4" w:space="0" w:color="auto"/>
              <w:right w:val="single" w:sz="4" w:space="0" w:color="auto"/>
            </w:tcBorders>
            <w:vAlign w:val="bottom"/>
          </w:tcPr>
          <w:p>
            <w:pPr>
              <w:spacing w:line="276" w:lineRule="auto"/>
              <w:jc w:val="center"/>
              <w:rPr>
                <w:b/>
                <w:bCs/>
                <w:sz w:val="26"/>
                <w:szCs w:val="26"/>
              </w:rPr>
            </w:pPr>
            <w:r>
              <w:rPr>
                <w:rFonts w:ascii="Times New Roman" w:hAnsi="Times New Roman" w:cs="Times New Roman"/>
                <w:b/>
                <w:bCs/>
                <w:sz w:val="26"/>
                <w:szCs w:val="26"/>
              </w:rPr>
              <w:t>CÁC HỆ SỐ TÀI CHÍNH</w:t>
            </w:r>
          </w:p>
        </w:tc>
        <w:tc>
          <w:tcPr>
            <w:tcW w:w="1357" w:type="pct"/>
            <w:tcBorders>
              <w:top w:val="single" w:sz="4" w:space="0" w:color="auto"/>
              <w:left w:val="single" w:sz="4" w:space="0" w:color="auto"/>
              <w:bottom w:val="single" w:sz="4" w:space="0" w:color="auto"/>
              <w:right w:val="single" w:sz="4" w:space="0" w:color="auto"/>
            </w:tcBorders>
            <w:vAlign w:val="center"/>
          </w:tcPr>
          <w:p>
            <w:pPr>
              <w:spacing w:line="276" w:lineRule="auto"/>
              <w:jc w:val="center"/>
              <w:rPr>
                <w:b/>
                <w:sz w:val="26"/>
                <w:szCs w:val="26"/>
              </w:rPr>
            </w:pPr>
            <w:r>
              <w:rPr>
                <w:rFonts w:ascii="Times New Roman" w:hAnsi="Times New Roman" w:cs="Times New Roman"/>
                <w:b/>
                <w:bCs/>
                <w:sz w:val="26"/>
                <w:szCs w:val="26"/>
              </w:rPr>
              <w:t>2023</w:t>
            </w:r>
          </w:p>
        </w:tc>
        <w:tc>
          <w:tcPr>
            <w:tcW w:w="1358" w:type="pct"/>
            <w:tcBorders>
              <w:top w:val="single" w:sz="4" w:space="0" w:color="auto"/>
              <w:left w:val="single" w:sz="4" w:space="0" w:color="auto"/>
              <w:bottom w:val="single" w:sz="4" w:space="0" w:color="auto"/>
              <w:right w:val="single" w:sz="4" w:space="0" w:color="auto"/>
            </w:tcBorders>
            <w:vAlign w:val="center"/>
          </w:tcPr>
          <w:p>
            <w:pPr>
              <w:spacing w:line="276" w:lineRule="auto"/>
              <w:jc w:val="center"/>
              <w:rPr>
                <w:b/>
                <w:sz w:val="26"/>
                <w:szCs w:val="26"/>
              </w:rPr>
            </w:pPr>
            <w:r>
              <w:rPr>
                <w:rFonts w:ascii="Times New Roman" w:hAnsi="Times New Roman" w:cs="Times New Roman"/>
                <w:b/>
                <w:bCs/>
                <w:sz w:val="26"/>
                <w:szCs w:val="26"/>
              </w:rPr>
              <w:t>2024</w:t>
            </w:r>
          </w:p>
        </w:tc>
      </w:tr>
      <w:tr>
        <w:tc>
          <w:tcPr>
            <w:tcW w:w="2285" w:type="pct"/>
            <w:tcBorders>
              <w:top w:val="single" w:sz="4" w:space="0" w:color="auto"/>
              <w:left w:val="single" w:sz="4" w:space="0" w:color="auto"/>
              <w:bottom w:val="single" w:sz="4" w:space="0" w:color="auto"/>
              <w:right w:val="single" w:sz="4" w:space="0" w:color="auto"/>
            </w:tcBorders>
            <w:vAlign w:val="bottom"/>
          </w:tcPr>
          <w:p>
            <w:pPr>
              <w:spacing w:line="276" w:lineRule="auto"/>
              <w:rPr>
                <w:sz w:val="26"/>
                <w:szCs w:val="26"/>
              </w:rPr>
            </w:pPr>
            <w:r>
              <w:rPr>
                <w:rFonts w:ascii="Times New Roman" w:hAnsi="Times New Roman" w:cs="Times New Roman"/>
                <w:b/>
                <w:bCs/>
                <w:sz w:val="26"/>
                <w:szCs w:val="26"/>
              </w:rPr>
              <w:t>1. Các chỉ tiêu về thanh khoản</w:t>
            </w:r>
          </w:p>
        </w:tc>
        <w:tc>
          <w:tcPr>
            <w:tcW w:w="1357" w:type="pct"/>
            <w:tcBorders>
              <w:top w:val="single" w:sz="4" w:space="0" w:color="auto"/>
              <w:left w:val="single" w:sz="4" w:space="0" w:color="auto"/>
              <w:bottom w:val="single" w:sz="4" w:space="0" w:color="auto"/>
              <w:right w:val="single" w:sz="4" w:space="0" w:color="auto"/>
            </w:tcBorders>
            <w:vAlign w:val="bottom"/>
          </w:tcPr>
          <w:p>
            <w:pPr>
              <w:spacing w:line="276" w:lineRule="auto"/>
              <w:jc w:val="center"/>
              <w:rPr>
                <w:sz w:val="26"/>
                <w:szCs w:val="26"/>
              </w:rPr>
            </w:pPr>
          </w:p>
        </w:tc>
        <w:tc>
          <w:tcPr>
            <w:tcW w:w="1358" w:type="pct"/>
            <w:tcBorders>
              <w:top w:val="single" w:sz="4" w:space="0" w:color="auto"/>
              <w:left w:val="single" w:sz="4" w:space="0" w:color="auto"/>
              <w:bottom w:val="single" w:sz="4" w:space="0" w:color="auto"/>
              <w:right w:val="single" w:sz="4" w:space="0" w:color="auto"/>
            </w:tcBorders>
            <w:shd w:val="clear" w:fill="FFFFFF"/>
            <w:vAlign w:val="bottom"/>
          </w:tcPr>
          <w:p>
            <w:pPr>
              <w:spacing w:line="276" w:lineRule="auto"/>
              <w:jc w:val="center"/>
              <w:rPr>
                <w:sz w:val="26"/>
                <w:szCs w:val="26"/>
              </w:rPr>
            </w:pPr>
          </w:p>
        </w:tc>
      </w:tr>
      <w:tr>
        <w:tc>
          <w:tcPr>
            <w:tcW w:w="2285" w:type="pct"/>
            <w:tcBorders>
              <w:top w:val="single" w:sz="4" w:space="0" w:color="auto"/>
              <w:left w:val="single" w:sz="4" w:space="0" w:color="auto"/>
              <w:bottom w:val="single" w:sz="4" w:space="0" w:color="auto"/>
              <w:right w:val="single" w:sz="4" w:space="0" w:color="auto"/>
            </w:tcBorders>
            <w:vAlign w:val="bottom"/>
          </w:tcPr>
          <w:p>
            <w:pPr>
              <w:spacing w:line="276" w:lineRule="auto"/>
              <w:rPr>
                <w:sz w:val="26"/>
                <w:szCs w:val="26"/>
              </w:rPr>
            </w:pPr>
            <w:r>
              <w:rPr>
                <w:rFonts w:ascii="Times New Roman" w:hAnsi="Times New Roman" w:cs="Times New Roman"/>
                <w:sz w:val="26"/>
                <w:szCs w:val="26"/>
              </w:rPr>
              <w:t>Hệ số thanh toán ngắn hạn</w:t>
            </w:r>
          </w:p>
        </w:tc>
        <w:tc>
          <w:tcPr>
            <w:tcW w:w="1357" w:type="pct"/>
            <w:tcBorders>
              <w:top w:val="single" w:sz="4" w:space="0" w:color="auto"/>
              <w:left w:val="single" w:sz="4" w:space="0" w:color="auto"/>
              <w:bottom w:val="single" w:sz="4" w:space="0" w:color="auto"/>
              <w:right w:val="single" w:sz="4" w:space="0" w:color="auto"/>
            </w:tcBorders>
            <w:vAlign w:val="bottom"/>
          </w:tcPr>
          <w:p>
            <w:pPr>
              <w:spacing w:line="276" w:lineRule="auto"/>
              <w:jc w:val="center"/>
              <w:rPr>
                <w:sz w:val="26"/>
                <w:szCs w:val="26"/>
              </w:rPr>
            </w:pPr>
            <w:r>
              <w:rPr>
                <w:rFonts w:ascii="Times New Roman" w:hAnsi="Times New Roman" w:cs="Times New Roman"/>
                <w:sz w:val="26"/>
                <w:szCs w:val="26"/>
              </w:rPr>
              <w:t>1,421691</w:t>
            </w:r>
          </w:p>
        </w:tc>
        <w:tc>
          <w:tcPr>
            <w:tcW w:w="1358" w:type="pct"/>
            <w:tcBorders>
              <w:top w:val="single" w:sz="4" w:space="0" w:color="auto"/>
              <w:left w:val="single" w:sz="4" w:space="0" w:color="auto"/>
              <w:bottom w:val="single" w:sz="4" w:space="0" w:color="auto"/>
              <w:right w:val="single" w:sz="4" w:space="0" w:color="auto"/>
            </w:tcBorders>
            <w:shd w:val="clear" w:fill="FFFFFF"/>
            <w:vAlign w:val="bottom"/>
          </w:tcPr>
          <w:p>
            <w:pPr>
              <w:spacing w:line="276" w:lineRule="auto"/>
              <w:jc w:val="center"/>
              <w:rPr>
                <w:sz w:val="26"/>
                <w:szCs w:val="26"/>
              </w:rPr>
            </w:pPr>
            <w:r>
              <w:rPr>
                <w:rFonts w:ascii="Times New Roman" w:hAnsi="Times New Roman" w:cs="Times New Roman"/>
                <w:sz w:val="26"/>
                <w:szCs w:val="26"/>
              </w:rPr>
              <w:t>1,421691</w:t>
            </w:r>
          </w:p>
        </w:tc>
      </w:tr>
      <w:tr>
        <w:tc>
          <w:tcPr>
            <w:tcW w:w="2285" w:type="pct"/>
            <w:tcBorders>
              <w:top w:val="single" w:sz="4" w:space="0" w:color="auto"/>
              <w:left w:val="single" w:sz="4" w:space="0" w:color="auto"/>
              <w:bottom w:val="single" w:sz="4" w:space="0" w:color="auto"/>
              <w:right w:val="single" w:sz="4" w:space="0" w:color="auto"/>
            </w:tcBorders>
            <w:vAlign w:val="bottom"/>
          </w:tcPr>
          <w:p>
            <w:pPr>
              <w:spacing w:line="276" w:lineRule="auto"/>
              <w:rPr>
                <w:sz w:val="26"/>
                <w:szCs w:val="26"/>
              </w:rPr>
            </w:pPr>
            <w:r>
              <w:rPr>
                <w:rFonts w:ascii="Times New Roman" w:hAnsi="Times New Roman" w:cs="Times New Roman"/>
                <w:sz w:val="26"/>
                <w:szCs w:val="26"/>
              </w:rPr>
              <w:t>Hệ số thanh toán nhanh</w:t>
            </w:r>
          </w:p>
        </w:tc>
        <w:tc>
          <w:tcPr>
            <w:tcW w:w="1357" w:type="pct"/>
            <w:tcBorders>
              <w:top w:val="single" w:sz="4" w:space="0" w:color="auto"/>
              <w:left w:val="single" w:sz="4" w:space="0" w:color="auto"/>
              <w:bottom w:val="single" w:sz="4" w:space="0" w:color="auto"/>
              <w:right w:val="single" w:sz="4" w:space="0" w:color="auto"/>
            </w:tcBorders>
            <w:vAlign w:val="bottom"/>
          </w:tcPr>
          <w:p>
            <w:pPr>
              <w:spacing w:line="276" w:lineRule="auto"/>
              <w:jc w:val="center"/>
              <w:rPr>
                <w:sz w:val="26"/>
                <w:szCs w:val="26"/>
              </w:rPr>
            </w:pPr>
            <w:r>
              <w:rPr>
                <w:rFonts w:ascii="Times New Roman" w:hAnsi="Times New Roman" w:cs="Times New Roman"/>
                <w:sz w:val="26"/>
                <w:szCs w:val="26"/>
              </w:rPr>
              <w:t>0,601132</w:t>
            </w:r>
          </w:p>
        </w:tc>
        <w:tc>
          <w:tcPr>
            <w:tcW w:w="1358" w:type="pct"/>
            <w:tcBorders>
              <w:top w:val="single" w:sz="4" w:space="0" w:color="auto"/>
              <w:left w:val="single" w:sz="4" w:space="0" w:color="auto"/>
              <w:bottom w:val="single" w:sz="4" w:space="0" w:color="auto"/>
              <w:right w:val="single" w:sz="4" w:space="0" w:color="auto"/>
            </w:tcBorders>
            <w:shd w:val="clear" w:fill="FFFFFF"/>
            <w:vAlign w:val="bottom"/>
          </w:tcPr>
          <w:p>
            <w:pPr>
              <w:spacing w:line="276" w:lineRule="auto"/>
              <w:jc w:val="center"/>
              <w:rPr>
                <w:sz w:val="26"/>
                <w:szCs w:val="26"/>
              </w:rPr>
            </w:pPr>
            <w:r>
              <w:rPr>
                <w:rFonts w:ascii="Times New Roman" w:hAnsi="Times New Roman" w:cs="Times New Roman"/>
                <w:sz w:val="26"/>
                <w:szCs w:val="26"/>
              </w:rPr>
              <w:t>0,601132</w:t>
            </w:r>
          </w:p>
        </w:tc>
      </w:tr>
      <w:tr>
        <w:tc>
          <w:tcPr>
            <w:tcW w:w="2285" w:type="pct"/>
            <w:tcBorders>
              <w:top w:val="single" w:sz="4" w:space="0" w:color="auto"/>
              <w:left w:val="single" w:sz="4" w:space="0" w:color="auto"/>
              <w:bottom w:val="single" w:sz="4" w:space="0" w:color="auto"/>
              <w:right w:val="single" w:sz="4" w:space="0" w:color="auto"/>
            </w:tcBorders>
            <w:vAlign w:val="bottom"/>
          </w:tcPr>
          <w:p>
            <w:pPr>
              <w:spacing w:line="276" w:lineRule="auto"/>
              <w:rPr>
                <w:b/>
                <w:bCs/>
                <w:iCs/>
                <w:sz w:val="26"/>
                <w:szCs w:val="26"/>
              </w:rPr>
            </w:pPr>
            <w:r>
              <w:rPr>
                <w:rFonts w:ascii="Times New Roman" w:hAnsi="Times New Roman" w:cs="Times New Roman"/>
                <w:b/>
                <w:bCs/>
                <w:sz w:val="26"/>
                <w:szCs w:val="26"/>
              </w:rPr>
              <w:t>2. Các chỉ tiêu về hoạt động</w:t>
            </w:r>
          </w:p>
        </w:tc>
        <w:tc>
          <w:tcPr>
            <w:tcW w:w="1357" w:type="pct"/>
            <w:tcBorders>
              <w:top w:val="single" w:sz="4" w:space="0" w:color="auto"/>
              <w:left w:val="single" w:sz="4" w:space="0" w:color="auto"/>
              <w:bottom w:val="single" w:sz="4" w:space="0" w:color="auto"/>
              <w:right w:val="single" w:sz="4" w:space="0" w:color="auto"/>
            </w:tcBorders>
            <w:vAlign w:val="bottom"/>
          </w:tcPr>
          <w:p>
            <w:pPr>
              <w:spacing w:line="276" w:lineRule="auto"/>
              <w:jc w:val="center"/>
              <w:rPr>
                <w:b/>
                <w:sz w:val="26"/>
                <w:szCs w:val="26"/>
              </w:rPr>
            </w:pPr>
          </w:p>
        </w:tc>
        <w:tc>
          <w:tcPr>
            <w:tcW w:w="1358" w:type="pct"/>
            <w:tcBorders>
              <w:top w:val="single" w:sz="4" w:space="0" w:color="auto"/>
              <w:left w:val="single" w:sz="4" w:space="0" w:color="auto"/>
              <w:bottom w:val="single" w:sz="4" w:space="0" w:color="auto"/>
              <w:right w:val="single" w:sz="4" w:space="0" w:color="auto"/>
            </w:tcBorders>
            <w:shd w:val="clear" w:fill="FFFFFF"/>
            <w:vAlign w:val="bottom"/>
          </w:tcPr>
          <w:p>
            <w:pPr>
              <w:spacing w:line="276" w:lineRule="auto"/>
              <w:jc w:val="center"/>
              <w:rPr>
                <w:b/>
                <w:sz w:val="26"/>
                <w:szCs w:val="26"/>
              </w:rPr>
            </w:pPr>
          </w:p>
        </w:tc>
      </w:tr>
      <w:tr>
        <w:tc>
          <w:tcPr>
            <w:tcW w:w="2285" w:type="pct"/>
            <w:tcBorders>
              <w:top w:val="single" w:sz="4" w:space="0" w:color="auto"/>
              <w:left w:val="single" w:sz="4" w:space="0" w:color="auto"/>
              <w:bottom w:val="single" w:sz="4" w:space="0" w:color="auto"/>
              <w:right w:val="single" w:sz="4" w:space="0" w:color="auto"/>
            </w:tcBorders>
            <w:vAlign w:val="bottom"/>
          </w:tcPr>
          <w:p>
            <w:pPr>
              <w:spacing w:line="276" w:lineRule="auto"/>
              <w:rPr>
                <w:sz w:val="26"/>
                <w:szCs w:val="26"/>
              </w:rPr>
            </w:pPr>
            <w:r>
              <w:rPr>
                <w:rFonts w:ascii="Times New Roman" w:hAnsi="Times New Roman" w:cs="Times New Roman"/>
                <w:sz w:val="26"/>
                <w:szCs w:val="26"/>
              </w:rPr>
              <w:t>Vòng quay các khoản phải thu</w:t>
            </w:r>
          </w:p>
        </w:tc>
        <w:tc>
          <w:tcPr>
            <w:tcW w:w="1357" w:type="pct"/>
            <w:tcBorders>
              <w:top w:val="single" w:sz="4" w:space="0" w:color="auto"/>
              <w:left w:val="single" w:sz="4" w:space="0" w:color="auto"/>
              <w:bottom w:val="single" w:sz="4" w:space="0" w:color="auto"/>
              <w:right w:val="single" w:sz="4" w:space="0" w:color="auto"/>
            </w:tcBorders>
            <w:vAlign w:val="bottom"/>
          </w:tcPr>
          <w:p>
            <w:pPr>
              <w:spacing w:line="276" w:lineRule="auto"/>
              <w:jc w:val="center"/>
              <w:rPr>
                <w:sz w:val="26"/>
                <w:szCs w:val="26"/>
              </w:rPr>
            </w:pPr>
            <w:r>
              <w:rPr>
                <w:rFonts w:ascii="Times New Roman" w:hAnsi="Times New Roman" w:cs="Times New Roman"/>
                <w:sz w:val="26"/>
                <w:szCs w:val="26"/>
              </w:rPr>
              <w:t>[Vòng quay khoản phải thu:]</w:t>
            </w:r>
          </w:p>
        </w:tc>
        <w:tc>
          <w:tcPr>
            <w:tcW w:w="1358" w:type="pct"/>
            <w:tcBorders>
              <w:top w:val="single" w:sz="4" w:space="0" w:color="auto"/>
              <w:left w:val="single" w:sz="4" w:space="0" w:color="auto"/>
              <w:bottom w:val="single" w:sz="4" w:space="0" w:color="auto"/>
              <w:right w:val="single" w:sz="4" w:space="0" w:color="auto"/>
            </w:tcBorders>
            <w:shd w:val="clear" w:fill="FFFFFF"/>
            <w:vAlign w:val="bottom"/>
          </w:tcPr>
          <w:p>
            <w:pPr>
              <w:spacing w:line="276" w:lineRule="auto"/>
              <w:jc w:val="center"/>
              <w:rPr>
                <w:sz w:val="26"/>
                <w:szCs w:val="26"/>
              </w:rPr>
            </w:pPr>
            <w:r>
              <w:rPr>
                <w:rFonts w:ascii="Times New Roman" w:hAnsi="Times New Roman" w:cs="Times New Roman"/>
                <w:sz w:val="26"/>
                <w:szCs w:val="26"/>
              </w:rPr>
              <w:t>[Vòng quay khoản phải thu]</w:t>
            </w:r>
          </w:p>
        </w:tc>
      </w:tr>
      <w:tr>
        <w:tc>
          <w:tcPr>
            <w:tcW w:w="2285" w:type="pct"/>
            <w:tcBorders>
              <w:top w:val="single" w:sz="4" w:space="0" w:color="auto"/>
              <w:left w:val="single" w:sz="4" w:space="0" w:color="auto"/>
              <w:bottom w:val="single" w:sz="4" w:space="0" w:color="auto"/>
              <w:right w:val="single" w:sz="4" w:space="0" w:color="auto"/>
            </w:tcBorders>
            <w:vAlign w:val="bottom"/>
          </w:tcPr>
          <w:p>
            <w:pPr>
              <w:spacing w:line="276" w:lineRule="auto"/>
              <w:rPr>
                <w:sz w:val="26"/>
                <w:szCs w:val="26"/>
              </w:rPr>
            </w:pPr>
            <w:r>
              <w:rPr>
                <w:rFonts w:ascii="Times New Roman" w:hAnsi="Times New Roman" w:cs="Times New Roman"/>
                <w:sz w:val="26"/>
                <w:szCs w:val="26"/>
              </w:rPr>
              <w:t>Kỳ thu tiền bình quân</w:t>
            </w:r>
          </w:p>
        </w:tc>
        <w:tc>
          <w:tcPr>
            <w:tcW w:w="1357" w:type="pct"/>
            <w:tcBorders>
              <w:top w:val="single" w:sz="4" w:space="0" w:color="auto"/>
              <w:left w:val="single" w:sz="4" w:space="0" w:color="auto"/>
              <w:bottom w:val="single" w:sz="4" w:space="0" w:color="auto"/>
              <w:right w:val="single" w:sz="4" w:space="0" w:color="auto"/>
            </w:tcBorders>
            <w:vAlign w:val="bottom"/>
          </w:tcPr>
          <w:p>
            <w:pPr>
              <w:spacing w:line="276" w:lineRule="auto"/>
              <w:jc w:val="center"/>
              <w:rPr>
                <w:sz w:val="26"/>
                <w:szCs w:val="26"/>
              </w:rPr>
            </w:pPr>
            <w:r>
              <w:rPr>
                <w:rFonts w:ascii="Times New Roman" w:hAnsi="Times New Roman" w:cs="Times New Roman"/>
                <w:sz w:val="26"/>
                <w:szCs w:val="26"/>
              </w:rPr>
              <w:t>[Kỳ thu tiền bình quân:]</w:t>
            </w:r>
          </w:p>
        </w:tc>
        <w:tc>
          <w:tcPr>
            <w:tcW w:w="1358" w:type="pct"/>
            <w:tcBorders>
              <w:top w:val="single" w:sz="4" w:space="0" w:color="auto"/>
              <w:left w:val="single" w:sz="4" w:space="0" w:color="auto"/>
              <w:bottom w:val="single" w:sz="4" w:space="0" w:color="auto"/>
              <w:right w:val="single" w:sz="4" w:space="0" w:color="auto"/>
            </w:tcBorders>
            <w:shd w:val="clear" w:fill="FFFFFF"/>
            <w:vAlign w:val="bottom"/>
          </w:tcPr>
          <w:p>
            <w:pPr>
              <w:spacing w:line="276" w:lineRule="auto"/>
              <w:jc w:val="center"/>
              <w:rPr>
                <w:sz w:val="26"/>
                <w:szCs w:val="26"/>
              </w:rPr>
            </w:pPr>
            <w:r>
              <w:rPr>
                <w:rFonts w:ascii="Times New Roman" w:hAnsi="Times New Roman" w:cs="Times New Roman"/>
                <w:sz w:val="26"/>
                <w:szCs w:val="26"/>
              </w:rPr>
              <w:t>[Kỳ thu tiền bình quân]</w:t>
            </w:r>
          </w:p>
        </w:tc>
      </w:tr>
      <w:tr>
        <w:tc>
          <w:tcPr>
            <w:tcW w:w="2285" w:type="pct"/>
            <w:tcBorders>
              <w:top w:val="single" w:sz="4" w:space="0" w:color="auto"/>
              <w:left w:val="single" w:sz="4" w:space="0" w:color="auto"/>
              <w:bottom w:val="single" w:sz="4" w:space="0" w:color="auto"/>
              <w:right w:val="single" w:sz="4" w:space="0" w:color="auto"/>
            </w:tcBorders>
            <w:vAlign w:val="bottom"/>
          </w:tcPr>
          <w:p>
            <w:pPr>
              <w:spacing w:line="276" w:lineRule="auto"/>
              <w:rPr>
                <w:sz w:val="26"/>
                <w:szCs w:val="26"/>
              </w:rPr>
            </w:pPr>
            <w:r>
              <w:rPr>
                <w:rFonts w:ascii="Times New Roman" w:hAnsi="Times New Roman" w:cs="Times New Roman"/>
                <w:sz w:val="26"/>
                <w:szCs w:val="26"/>
              </w:rPr>
              <w:t>Vòng quay hàng tồn kho</w:t>
            </w:r>
          </w:p>
        </w:tc>
        <w:tc>
          <w:tcPr>
            <w:tcW w:w="1357" w:type="pct"/>
            <w:tcBorders>
              <w:top w:val="single" w:sz="4" w:space="0" w:color="auto"/>
              <w:left w:val="single" w:sz="4" w:space="0" w:color="auto"/>
              <w:bottom w:val="single" w:sz="4" w:space="0" w:color="auto"/>
              <w:right w:val="single" w:sz="4" w:space="0" w:color="auto"/>
            </w:tcBorders>
            <w:vAlign w:val="bottom"/>
          </w:tcPr>
          <w:p>
            <w:pPr>
              <w:spacing w:line="276" w:lineRule="auto"/>
              <w:jc w:val="center"/>
              <w:rPr>
                <w:sz w:val="26"/>
                <w:szCs w:val="26"/>
              </w:rPr>
            </w:pPr>
            <w:r>
              <w:rPr>
                <w:rFonts w:ascii="Times New Roman" w:hAnsi="Times New Roman" w:cs="Times New Roman"/>
                <w:sz w:val="26"/>
                <w:szCs w:val="26"/>
              </w:rPr>
              <w:t>[Vòng quay HTK:]</w:t>
            </w:r>
          </w:p>
        </w:tc>
        <w:tc>
          <w:tcPr>
            <w:tcW w:w="1358" w:type="pct"/>
            <w:tcBorders>
              <w:top w:val="single" w:sz="4" w:space="0" w:color="auto"/>
              <w:left w:val="single" w:sz="4" w:space="0" w:color="auto"/>
              <w:bottom w:val="single" w:sz="4" w:space="0" w:color="auto"/>
              <w:right w:val="single" w:sz="4" w:space="0" w:color="auto"/>
            </w:tcBorders>
            <w:shd w:val="clear" w:fill="FFFFFF"/>
            <w:vAlign w:val="bottom"/>
          </w:tcPr>
          <w:p>
            <w:pPr>
              <w:spacing w:line="276" w:lineRule="auto"/>
              <w:jc w:val="center"/>
              <w:rPr>
                <w:sz w:val="26"/>
                <w:szCs w:val="26"/>
              </w:rPr>
            </w:pPr>
            <w:r>
              <w:rPr>
                <w:rFonts w:ascii="Times New Roman" w:hAnsi="Times New Roman" w:cs="Times New Roman"/>
                <w:sz w:val="26"/>
                <w:szCs w:val="26"/>
              </w:rPr>
              <w:t>[Vòng quay HTK]</w:t>
            </w:r>
          </w:p>
        </w:tc>
      </w:tr>
      <w:tr>
        <w:tc>
          <w:tcPr>
            <w:tcW w:w="2285" w:type="pct"/>
            <w:tcBorders>
              <w:top w:val="single" w:sz="4" w:space="0" w:color="auto"/>
              <w:left w:val="single" w:sz="4" w:space="0" w:color="auto"/>
              <w:bottom w:val="single" w:sz="4" w:space="0" w:color="auto"/>
              <w:right w:val="single" w:sz="4" w:space="0" w:color="auto"/>
            </w:tcBorders>
            <w:vAlign w:val="bottom"/>
          </w:tcPr>
          <w:p>
            <w:pPr>
              <w:spacing w:line="276" w:lineRule="auto"/>
              <w:rPr>
                <w:sz w:val="26"/>
                <w:szCs w:val="26"/>
              </w:rPr>
            </w:pPr>
            <w:r>
              <w:rPr>
                <w:rFonts w:ascii="Times New Roman" w:hAnsi="Times New Roman" w:cs="Times New Roman"/>
                <w:sz w:val="26"/>
                <w:szCs w:val="26"/>
              </w:rPr>
              <w:t xml:space="preserve">Vòng quay vốn lưu động </w:t>
            </w:r>
          </w:p>
        </w:tc>
        <w:tc>
          <w:tcPr>
            <w:tcW w:w="1357" w:type="pct"/>
            <w:tcBorders>
              <w:top w:val="single" w:sz="4" w:space="0" w:color="auto"/>
              <w:left w:val="single" w:sz="4" w:space="0" w:color="auto"/>
              <w:bottom w:val="single" w:sz="4" w:space="0" w:color="auto"/>
              <w:right w:val="single" w:sz="4" w:space="0" w:color="auto"/>
            </w:tcBorders>
            <w:vAlign w:val="bottom"/>
          </w:tcPr>
          <w:p>
            <w:pPr>
              <w:spacing w:line="276" w:lineRule="auto"/>
              <w:jc w:val="center"/>
              <w:rPr>
                <w:sz w:val="26"/>
                <w:szCs w:val="26"/>
              </w:rPr>
            </w:pPr>
            <w:r>
              <w:rPr>
                <w:rFonts w:ascii="Times New Roman" w:hAnsi="Times New Roman" w:cs="Times New Roman"/>
                <w:sz w:val="26"/>
                <w:szCs w:val="26"/>
              </w:rPr>
              <w:t>[Vòng quay VLĐ:]</w:t>
            </w:r>
          </w:p>
        </w:tc>
        <w:tc>
          <w:tcPr>
            <w:tcW w:w="1358" w:type="pct"/>
            <w:tcBorders>
              <w:top w:val="single" w:sz="4" w:space="0" w:color="auto"/>
              <w:left w:val="single" w:sz="4" w:space="0" w:color="auto"/>
              <w:bottom w:val="single" w:sz="4" w:space="0" w:color="auto"/>
              <w:right w:val="single" w:sz="4" w:space="0" w:color="auto"/>
            </w:tcBorders>
            <w:shd w:val="clear" w:fill="FFFFFF"/>
            <w:vAlign w:val="bottom"/>
          </w:tcPr>
          <w:p>
            <w:pPr>
              <w:spacing w:line="276" w:lineRule="auto"/>
              <w:jc w:val="center"/>
              <w:rPr>
                <w:sz w:val="26"/>
                <w:szCs w:val="26"/>
              </w:rPr>
            </w:pPr>
            <w:r>
              <w:rPr>
                <w:rFonts w:ascii="Times New Roman" w:hAnsi="Times New Roman" w:cs="Times New Roman"/>
                <w:sz w:val="26"/>
                <w:szCs w:val="26"/>
              </w:rPr>
              <w:t>[Vòng quay VLĐ]</w:t>
            </w:r>
          </w:p>
        </w:tc>
      </w:tr>
      <w:tr>
        <w:tc>
          <w:tcPr>
            <w:tcW w:w="2285" w:type="pct"/>
            <w:tcBorders>
              <w:top w:val="single" w:sz="4" w:space="0" w:color="auto"/>
              <w:left w:val="single" w:sz="4" w:space="0" w:color="auto"/>
              <w:bottom w:val="single" w:sz="4" w:space="0" w:color="auto"/>
              <w:right w:val="single" w:sz="4" w:space="0" w:color="auto"/>
            </w:tcBorders>
            <w:vAlign w:val="bottom"/>
          </w:tcPr>
          <w:p>
            <w:pPr>
              <w:spacing w:line="276" w:lineRule="auto"/>
              <w:rPr>
                <w:sz w:val="26"/>
                <w:szCs w:val="26"/>
              </w:rPr>
            </w:pPr>
            <w:r>
              <w:rPr>
                <w:rFonts w:ascii="Times New Roman" w:hAnsi="Times New Roman" w:cs="Times New Roman"/>
                <w:b/>
                <w:bCs/>
                <w:sz w:val="26"/>
                <w:szCs w:val="26"/>
              </w:rPr>
              <w:t>3. Các chỉ tiêu cân nợ</w:t>
            </w:r>
          </w:p>
        </w:tc>
        <w:tc>
          <w:tcPr>
            <w:tcW w:w="1357" w:type="pct"/>
            <w:tcBorders>
              <w:top w:val="single" w:sz="4" w:space="0" w:color="auto"/>
              <w:left w:val="single" w:sz="4" w:space="0" w:color="auto"/>
              <w:bottom w:val="single" w:sz="4" w:space="0" w:color="auto"/>
              <w:right w:val="single" w:sz="4" w:space="0" w:color="auto"/>
            </w:tcBorders>
            <w:vAlign w:val="bottom"/>
          </w:tcPr>
          <w:p>
            <w:pPr>
              <w:spacing w:line="276" w:lineRule="auto"/>
              <w:jc w:val="center"/>
              <w:rPr>
                <w:sz w:val="26"/>
                <w:szCs w:val="26"/>
              </w:rPr>
            </w:pPr>
          </w:p>
        </w:tc>
        <w:tc>
          <w:tcPr>
            <w:tcW w:w="1358" w:type="pct"/>
            <w:tcBorders>
              <w:top w:val="single" w:sz="4" w:space="0" w:color="auto"/>
              <w:left w:val="single" w:sz="4" w:space="0" w:color="auto"/>
              <w:bottom w:val="single" w:sz="4" w:space="0" w:color="auto"/>
              <w:right w:val="single" w:sz="4" w:space="0" w:color="auto"/>
            </w:tcBorders>
            <w:shd w:val="clear" w:fill="FFFFFF"/>
            <w:vAlign w:val="bottom"/>
          </w:tcPr>
          <w:p>
            <w:pPr>
              <w:spacing w:line="276" w:lineRule="auto"/>
              <w:jc w:val="center"/>
              <w:rPr>
                <w:sz w:val="26"/>
                <w:szCs w:val="26"/>
              </w:rPr>
            </w:pPr>
          </w:p>
        </w:tc>
      </w:tr>
      <w:tr>
        <w:tc>
          <w:tcPr>
            <w:tcW w:w="2285" w:type="pct"/>
            <w:tcBorders>
              <w:top w:val="single" w:sz="4" w:space="0" w:color="auto"/>
              <w:left w:val="single" w:sz="4" w:space="0" w:color="auto"/>
              <w:bottom w:val="single" w:sz="4" w:space="0" w:color="auto"/>
              <w:right w:val="single" w:sz="4" w:space="0" w:color="auto"/>
            </w:tcBorders>
            <w:vAlign w:val="bottom"/>
          </w:tcPr>
          <w:p>
            <w:pPr>
              <w:spacing w:line="276" w:lineRule="auto"/>
              <w:rPr>
                <w:sz w:val="26"/>
                <w:szCs w:val="26"/>
              </w:rPr>
            </w:pPr>
            <w:r>
              <w:rPr>
                <w:rFonts w:ascii="Times New Roman" w:hAnsi="Times New Roman" w:cs="Times New Roman"/>
                <w:sz w:val="26"/>
                <w:szCs w:val="26"/>
              </w:rPr>
              <w:t>Hệ số nợ trên vốn chủ sở hữu</w:t>
            </w:r>
          </w:p>
        </w:tc>
        <w:tc>
          <w:tcPr>
            <w:tcW w:w="1357" w:type="pct"/>
            <w:tcBorders>
              <w:top w:val="single" w:sz="4" w:space="0" w:color="auto"/>
              <w:left w:val="single" w:sz="4" w:space="0" w:color="auto"/>
              <w:bottom w:val="single" w:sz="4" w:space="0" w:color="auto"/>
              <w:right w:val="single" w:sz="4" w:space="0" w:color="auto"/>
            </w:tcBorders>
            <w:vAlign w:val="bottom"/>
          </w:tcPr>
          <w:p>
            <w:pPr>
              <w:spacing w:line="276" w:lineRule="auto"/>
              <w:jc w:val="center"/>
              <w:rPr>
                <w:sz w:val="26"/>
                <w:szCs w:val="26"/>
              </w:rPr>
            </w:pPr>
            <w:r>
              <w:rPr>
                <w:rFonts w:ascii="Times New Roman" w:hAnsi="Times New Roman" w:cs="Times New Roman"/>
                <w:sz w:val="26"/>
                <w:szCs w:val="26"/>
              </w:rPr>
              <w:t>1,917641</w:t>
            </w:r>
          </w:p>
        </w:tc>
        <w:tc>
          <w:tcPr>
            <w:tcW w:w="1358" w:type="pct"/>
            <w:tcBorders>
              <w:top w:val="single" w:sz="4" w:space="0" w:color="auto"/>
              <w:left w:val="single" w:sz="4" w:space="0" w:color="auto"/>
              <w:bottom w:val="single" w:sz="4" w:space="0" w:color="auto"/>
              <w:right w:val="single" w:sz="4" w:space="0" w:color="auto"/>
            </w:tcBorders>
            <w:shd w:val="clear" w:fill="FFFFFF"/>
            <w:vAlign w:val="bottom"/>
          </w:tcPr>
          <w:p>
            <w:pPr>
              <w:spacing w:line="276" w:lineRule="auto"/>
              <w:jc w:val="center"/>
              <w:rPr>
                <w:sz w:val="26"/>
                <w:szCs w:val="26"/>
              </w:rPr>
            </w:pPr>
            <w:r>
              <w:rPr>
                <w:rFonts w:ascii="Times New Roman" w:hAnsi="Times New Roman" w:cs="Times New Roman"/>
                <w:sz w:val="26"/>
                <w:szCs w:val="26"/>
              </w:rPr>
              <w:t>1,917641</w:t>
            </w:r>
          </w:p>
        </w:tc>
      </w:tr>
      <w:tr>
        <w:tc>
          <w:tcPr>
            <w:tcW w:w="2285" w:type="pct"/>
            <w:tcBorders>
              <w:top w:val="single" w:sz="4" w:space="0" w:color="auto"/>
              <w:left w:val="single" w:sz="4" w:space="0" w:color="auto"/>
              <w:bottom w:val="single" w:sz="4" w:space="0" w:color="auto"/>
              <w:right w:val="single" w:sz="4" w:space="0" w:color="auto"/>
            </w:tcBorders>
            <w:vAlign w:val="bottom"/>
          </w:tcPr>
          <w:p>
            <w:pPr>
              <w:spacing w:line="276" w:lineRule="auto"/>
              <w:rPr>
                <w:sz w:val="26"/>
                <w:szCs w:val="26"/>
              </w:rPr>
            </w:pPr>
            <w:r>
              <w:rPr>
                <w:rFonts w:ascii="Times New Roman" w:hAnsi="Times New Roman" w:cs="Times New Roman"/>
                <w:sz w:val="26"/>
                <w:szCs w:val="26"/>
              </w:rPr>
              <w:t>Hệ số tự tài trợ</w:t>
            </w:r>
          </w:p>
        </w:tc>
        <w:tc>
          <w:tcPr>
            <w:tcW w:w="1357" w:type="pct"/>
            <w:tcBorders>
              <w:top w:val="single" w:sz="4" w:space="0" w:color="auto"/>
              <w:left w:val="single" w:sz="4" w:space="0" w:color="auto"/>
              <w:bottom w:val="single" w:sz="4" w:space="0" w:color="auto"/>
              <w:right w:val="single" w:sz="4" w:space="0" w:color="auto"/>
            </w:tcBorders>
            <w:vAlign w:val="bottom"/>
          </w:tcPr>
          <w:p>
            <w:pPr>
              <w:spacing w:line="276" w:lineRule="auto"/>
              <w:jc w:val="center"/>
              <w:rPr>
                <w:sz w:val="26"/>
                <w:szCs w:val="26"/>
              </w:rPr>
            </w:pPr>
            <w:r>
              <w:rPr>
                <w:rFonts w:ascii="Times New Roman" w:hAnsi="Times New Roman" w:cs="Times New Roman"/>
                <w:sz w:val="26"/>
                <w:szCs w:val="26"/>
              </w:rPr>
              <w:t>[Hệ số tự tài trợ:]</w:t>
            </w:r>
          </w:p>
        </w:tc>
        <w:tc>
          <w:tcPr>
            <w:tcW w:w="1358" w:type="pct"/>
            <w:tcBorders>
              <w:top w:val="single" w:sz="4" w:space="0" w:color="auto"/>
              <w:left w:val="single" w:sz="4" w:space="0" w:color="auto"/>
              <w:bottom w:val="single" w:sz="4" w:space="0" w:color="auto"/>
              <w:right w:val="single" w:sz="4" w:space="0" w:color="auto"/>
            </w:tcBorders>
            <w:shd w:val="clear" w:fill="FFFFFF"/>
            <w:vAlign w:val="bottom"/>
          </w:tcPr>
          <w:p>
            <w:pPr>
              <w:spacing w:line="276" w:lineRule="auto"/>
              <w:jc w:val="center"/>
              <w:rPr>
                <w:sz w:val="26"/>
                <w:szCs w:val="26"/>
              </w:rPr>
            </w:pPr>
            <w:r>
              <w:rPr>
                <w:rFonts w:ascii="Times New Roman" w:hAnsi="Times New Roman" w:cs="Times New Roman"/>
                <w:sz w:val="26"/>
                <w:szCs w:val="26"/>
              </w:rPr>
              <w:t>[Hệ số tự tài trợ]</w:t>
            </w:r>
          </w:p>
        </w:tc>
      </w:tr>
      <w:tr>
        <w:tc>
          <w:tcPr>
            <w:tcW w:w="2285" w:type="pct"/>
            <w:tcBorders>
              <w:top w:val="single" w:sz="4" w:space="0" w:color="auto"/>
              <w:left w:val="single" w:sz="4" w:space="0" w:color="auto"/>
              <w:bottom w:val="single" w:sz="4" w:space="0" w:color="auto"/>
              <w:right w:val="single" w:sz="4" w:space="0" w:color="auto"/>
            </w:tcBorders>
            <w:vAlign w:val="bottom"/>
          </w:tcPr>
          <w:p>
            <w:pPr>
              <w:spacing w:line="276" w:lineRule="auto"/>
              <w:rPr>
                <w:sz w:val="26"/>
                <w:szCs w:val="26"/>
              </w:rPr>
            </w:pPr>
            <w:r>
              <w:rPr>
                <w:rFonts w:ascii="Times New Roman" w:hAnsi="Times New Roman" w:cs="Times New Roman"/>
                <w:sz w:val="26"/>
                <w:szCs w:val="26"/>
              </w:rPr>
              <w:t>Hệ số nợ ngắn hạn</w:t>
            </w:r>
          </w:p>
        </w:tc>
        <w:tc>
          <w:tcPr>
            <w:tcW w:w="1357" w:type="pct"/>
            <w:tcBorders>
              <w:top w:val="single" w:sz="4" w:space="0" w:color="auto"/>
              <w:left w:val="single" w:sz="4" w:space="0" w:color="auto"/>
              <w:bottom w:val="single" w:sz="4" w:space="0" w:color="auto"/>
              <w:right w:val="single" w:sz="4" w:space="0" w:color="auto"/>
            </w:tcBorders>
            <w:vAlign w:val="bottom"/>
          </w:tcPr>
          <w:p>
            <w:pPr>
              <w:spacing w:line="276" w:lineRule="auto"/>
              <w:jc w:val="center"/>
              <w:rPr>
                <w:sz w:val="26"/>
                <w:szCs w:val="26"/>
              </w:rPr>
            </w:pPr>
            <w:r>
              <w:rPr>
                <w:rFonts w:ascii="Times New Roman" w:hAnsi="Times New Roman" w:cs="Times New Roman"/>
                <w:sz w:val="26"/>
                <w:szCs w:val="26"/>
              </w:rPr>
              <w:t>[Hệ số nợ vay ngắn hạn:]</w:t>
            </w:r>
          </w:p>
        </w:tc>
        <w:tc>
          <w:tcPr>
            <w:tcW w:w="1358" w:type="pct"/>
            <w:tcBorders>
              <w:top w:val="single" w:sz="4" w:space="0" w:color="auto"/>
              <w:left w:val="single" w:sz="4" w:space="0" w:color="auto"/>
              <w:bottom w:val="single" w:sz="4" w:space="0" w:color="auto"/>
              <w:right w:val="single" w:sz="4" w:space="0" w:color="auto"/>
            </w:tcBorders>
            <w:shd w:val="clear" w:fill="FFFFFF"/>
            <w:vAlign w:val="bottom"/>
          </w:tcPr>
          <w:p>
            <w:pPr>
              <w:spacing w:line="276" w:lineRule="auto"/>
              <w:jc w:val="center"/>
              <w:rPr>
                <w:sz w:val="26"/>
                <w:szCs w:val="26"/>
              </w:rPr>
            </w:pPr>
            <w:r>
              <w:rPr>
                <w:rFonts w:ascii="Times New Roman" w:hAnsi="Times New Roman" w:cs="Times New Roman"/>
                <w:sz w:val="26"/>
                <w:szCs w:val="26"/>
              </w:rPr>
              <w:t>[Hệ số nợ vay ngắn hạn]</w:t>
            </w:r>
          </w:p>
        </w:tc>
      </w:tr>
      <w:tr>
        <w:tc>
          <w:tcPr>
            <w:tcW w:w="2285" w:type="pct"/>
            <w:tcBorders>
              <w:top w:val="single" w:sz="4" w:space="0" w:color="auto"/>
              <w:left w:val="single" w:sz="4" w:space="0" w:color="auto"/>
              <w:bottom w:val="single" w:sz="4" w:space="0" w:color="auto"/>
              <w:right w:val="single" w:sz="4" w:space="0" w:color="auto"/>
            </w:tcBorders>
            <w:vAlign w:val="bottom"/>
          </w:tcPr>
          <w:p>
            <w:pPr>
              <w:spacing w:line="276" w:lineRule="auto"/>
              <w:rPr>
                <w:sz w:val="26"/>
                <w:szCs w:val="26"/>
              </w:rPr>
            </w:pPr>
            <w:r>
              <w:rPr>
                <w:rFonts w:ascii="Times New Roman" w:hAnsi="Times New Roman" w:cs="Times New Roman"/>
                <w:b/>
                <w:bCs/>
                <w:sz w:val="26"/>
                <w:szCs w:val="26"/>
              </w:rPr>
              <w:t>4. Các chỉ tiêu sinh lời</w:t>
            </w:r>
          </w:p>
        </w:tc>
        <w:tc>
          <w:tcPr>
            <w:tcW w:w="1357" w:type="pct"/>
            <w:tcBorders>
              <w:top w:val="single" w:sz="4" w:space="0" w:color="auto"/>
              <w:left w:val="single" w:sz="4" w:space="0" w:color="auto"/>
              <w:bottom w:val="single" w:sz="4" w:space="0" w:color="auto"/>
              <w:right w:val="single" w:sz="4" w:space="0" w:color="auto"/>
            </w:tcBorders>
            <w:vAlign w:val="bottom"/>
          </w:tcPr>
          <w:p>
            <w:pPr>
              <w:spacing w:line="276" w:lineRule="auto"/>
              <w:jc w:val="center"/>
              <w:rPr>
                <w:sz w:val="26"/>
                <w:szCs w:val="26"/>
              </w:rPr>
            </w:pPr>
          </w:p>
        </w:tc>
        <w:tc>
          <w:tcPr>
            <w:tcW w:w="1358" w:type="pct"/>
            <w:tcBorders>
              <w:top w:val="single" w:sz="4" w:space="0" w:color="auto"/>
              <w:left w:val="single" w:sz="4" w:space="0" w:color="auto"/>
              <w:bottom w:val="single" w:sz="4" w:space="0" w:color="auto"/>
              <w:right w:val="single" w:sz="4" w:space="0" w:color="auto"/>
            </w:tcBorders>
            <w:shd w:val="clear" w:fill="FFFFFF"/>
            <w:vAlign w:val="bottom"/>
          </w:tcPr>
          <w:p>
            <w:pPr>
              <w:spacing w:line="276" w:lineRule="auto"/>
              <w:jc w:val="center"/>
              <w:rPr>
                <w:sz w:val="26"/>
                <w:szCs w:val="26"/>
              </w:rPr>
            </w:pPr>
          </w:p>
        </w:tc>
      </w:tr>
      <w:tr>
        <w:tc>
          <w:tcPr>
            <w:tcW w:w="2285" w:type="pct"/>
            <w:tcBorders>
              <w:top w:val="single" w:sz="4" w:space="0" w:color="auto"/>
              <w:left w:val="single" w:sz="4" w:space="0" w:color="auto"/>
              <w:bottom w:val="single" w:sz="4" w:space="0" w:color="auto"/>
              <w:right w:val="single" w:sz="4" w:space="0" w:color="auto"/>
            </w:tcBorders>
            <w:vAlign w:val="bottom"/>
          </w:tcPr>
          <w:p>
            <w:pPr>
              <w:spacing w:line="276" w:lineRule="auto"/>
              <w:rPr>
                <w:sz w:val="26"/>
                <w:szCs w:val="26"/>
              </w:rPr>
            </w:pPr>
            <w:r>
              <w:rPr>
                <w:rFonts w:ascii="Times New Roman" w:hAnsi="Times New Roman" w:cs="Times New Roman"/>
                <w:sz w:val="26"/>
                <w:szCs w:val="26"/>
              </w:rPr>
              <w:t>Tỷ suất lợi nhuận trên doanh thu</w:t>
            </w:r>
          </w:p>
        </w:tc>
        <w:tc>
          <w:tcPr>
            <w:tcW w:w="1357" w:type="pct"/>
            <w:tcBorders>
              <w:top w:val="single" w:sz="4" w:space="0" w:color="auto"/>
              <w:left w:val="single" w:sz="4" w:space="0" w:color="auto"/>
              <w:bottom w:val="single" w:sz="4" w:space="0" w:color="auto"/>
              <w:right w:val="single" w:sz="4" w:space="0" w:color="auto"/>
            </w:tcBorders>
            <w:vAlign w:val="bottom"/>
          </w:tcPr>
          <w:p>
            <w:pPr>
              <w:spacing w:line="276" w:lineRule="auto"/>
              <w:jc w:val="center"/>
              <w:rPr>
                <w:sz w:val="26"/>
                <w:szCs w:val="26"/>
              </w:rPr>
            </w:pPr>
            <w:r>
              <w:rPr>
                <w:rFonts w:ascii="Times New Roman" w:hAnsi="Times New Roman" w:cs="Times New Roman"/>
                <w:sz w:val="26"/>
                <w:szCs w:val="26"/>
              </w:rPr>
              <w:t>[Lợi nhuận trên doanh thu:]</w:t>
            </w:r>
          </w:p>
        </w:tc>
        <w:tc>
          <w:tcPr>
            <w:tcW w:w="1358" w:type="pct"/>
            <w:tcBorders>
              <w:top w:val="single" w:sz="4" w:space="0" w:color="auto"/>
              <w:left w:val="single" w:sz="4" w:space="0" w:color="auto"/>
              <w:bottom w:val="single" w:sz="4" w:space="0" w:color="auto"/>
              <w:right w:val="single" w:sz="4" w:space="0" w:color="auto"/>
            </w:tcBorders>
            <w:shd w:val="clear" w:fill="FFFFFF"/>
            <w:vAlign w:val="bottom"/>
          </w:tcPr>
          <w:p>
            <w:pPr>
              <w:spacing w:line="276" w:lineRule="auto"/>
              <w:jc w:val="center"/>
              <w:rPr>
                <w:sz w:val="26"/>
                <w:szCs w:val="26"/>
              </w:rPr>
            </w:pPr>
            <w:r>
              <w:rPr>
                <w:rFonts w:ascii="Times New Roman" w:hAnsi="Times New Roman" w:cs="Times New Roman"/>
                <w:sz w:val="26"/>
                <w:szCs w:val="26"/>
              </w:rPr>
              <w:t>[Lợi nhuận trên doanh thu]</w:t>
            </w:r>
          </w:p>
        </w:tc>
      </w:tr>
      <w:tr>
        <w:tc>
          <w:tcPr>
            <w:tcW w:w="2285" w:type="pct"/>
            <w:tcBorders>
              <w:top w:val="single" w:sz="4" w:space="0" w:color="auto"/>
              <w:left w:val="single" w:sz="4" w:space="0" w:color="auto"/>
              <w:bottom w:val="single" w:sz="4" w:space="0" w:color="auto"/>
              <w:right w:val="single" w:sz="4" w:space="0" w:color="auto"/>
            </w:tcBorders>
            <w:vAlign w:val="bottom"/>
          </w:tcPr>
          <w:p>
            <w:pPr>
              <w:spacing w:line="276" w:lineRule="auto"/>
              <w:rPr>
                <w:sz w:val="26"/>
                <w:szCs w:val="26"/>
              </w:rPr>
            </w:pPr>
            <w:r>
              <w:rPr>
                <w:rFonts w:ascii="Times New Roman" w:hAnsi="Times New Roman" w:cs="Times New Roman"/>
                <w:sz w:val="26"/>
                <w:szCs w:val="26"/>
              </w:rPr>
              <w:t>Tỷ suất lợi nhuận trên VCSH (ROE)</w:t>
            </w:r>
          </w:p>
        </w:tc>
        <w:tc>
          <w:tcPr>
            <w:tcW w:w="1357" w:type="pct"/>
            <w:tcBorders>
              <w:top w:val="single" w:sz="4" w:space="0" w:color="auto"/>
              <w:left w:val="single" w:sz="4" w:space="0" w:color="auto"/>
              <w:bottom w:val="single" w:sz="4" w:space="0" w:color="auto"/>
              <w:right w:val="single" w:sz="4" w:space="0" w:color="auto"/>
            </w:tcBorders>
            <w:vAlign w:val="bottom"/>
          </w:tcPr>
          <w:p>
            <w:pPr>
              <w:spacing w:line="276" w:lineRule="auto"/>
              <w:jc w:val="center"/>
              <w:rPr>
                <w:sz w:val="26"/>
                <w:szCs w:val="26"/>
              </w:rPr>
            </w:pPr>
            <w:r>
              <w:rPr>
                <w:rFonts w:ascii="Times New Roman" w:hAnsi="Times New Roman" w:cs="Times New Roman"/>
                <w:sz w:val="26"/>
                <w:szCs w:val="26"/>
              </w:rPr>
              <w:t>0,054472</w:t>
            </w:r>
          </w:p>
        </w:tc>
        <w:tc>
          <w:tcPr>
            <w:tcW w:w="1358" w:type="pct"/>
            <w:tcBorders>
              <w:top w:val="single" w:sz="4" w:space="0" w:color="auto"/>
              <w:left w:val="single" w:sz="4" w:space="0" w:color="auto"/>
              <w:bottom w:val="single" w:sz="4" w:space="0" w:color="auto"/>
              <w:right w:val="single" w:sz="4" w:space="0" w:color="auto"/>
            </w:tcBorders>
            <w:shd w:val="clear" w:fill="FFFFFF"/>
            <w:vAlign w:val="bottom"/>
          </w:tcPr>
          <w:p>
            <w:pPr>
              <w:spacing w:line="276" w:lineRule="auto"/>
              <w:jc w:val="center"/>
              <w:rPr>
                <w:sz w:val="26"/>
                <w:szCs w:val="26"/>
              </w:rPr>
            </w:pPr>
            <w:r>
              <w:rPr>
                <w:rFonts w:ascii="Times New Roman" w:hAnsi="Times New Roman" w:cs="Times New Roman"/>
                <w:sz w:val="26"/>
                <w:szCs w:val="26"/>
              </w:rPr>
              <w:t>0,054472</w:t>
            </w:r>
          </w:p>
        </w:tc>
      </w:tr>
      <w:tr>
        <w:tc>
          <w:tcPr>
            <w:tcW w:w="2285" w:type="pct"/>
            <w:tcBorders>
              <w:top w:val="single" w:sz="4" w:space="0" w:color="auto"/>
              <w:left w:val="single" w:sz="4" w:space="0" w:color="auto"/>
              <w:bottom w:val="single" w:sz="4" w:space="0" w:color="auto"/>
              <w:right w:val="single" w:sz="4" w:space="0" w:color="auto"/>
            </w:tcBorders>
            <w:vAlign w:val="bottom"/>
          </w:tcPr>
          <w:p>
            <w:pPr>
              <w:spacing w:line="276" w:lineRule="auto"/>
              <w:rPr>
                <w:sz w:val="26"/>
                <w:szCs w:val="26"/>
              </w:rPr>
            </w:pPr>
            <w:r>
              <w:rPr>
                <w:rFonts w:ascii="Times New Roman" w:hAnsi="Times New Roman" w:cs="Times New Roman"/>
                <w:sz w:val="26"/>
                <w:szCs w:val="26"/>
              </w:rPr>
              <w:t>Tỷ suất lợi nhuận trên tổng TS (ROA)</w:t>
            </w:r>
          </w:p>
        </w:tc>
        <w:tc>
          <w:tcPr>
            <w:tcW w:w="1357" w:type="pct"/>
            <w:tcBorders>
              <w:top w:val="single" w:sz="4" w:space="0" w:color="auto"/>
              <w:left w:val="single" w:sz="4" w:space="0" w:color="auto"/>
              <w:bottom w:val="single" w:sz="4" w:space="0" w:color="auto"/>
              <w:right w:val="single" w:sz="4" w:space="0" w:color="auto"/>
            </w:tcBorders>
            <w:vAlign w:val="bottom"/>
          </w:tcPr>
          <w:p>
            <w:pPr>
              <w:spacing w:line="276" w:lineRule="auto"/>
              <w:jc w:val="center"/>
              <w:rPr>
                <w:sz w:val="26"/>
                <w:szCs w:val="26"/>
              </w:rPr>
            </w:pPr>
            <w:r>
              <w:rPr>
                <w:rFonts w:ascii="Times New Roman" w:hAnsi="Times New Roman" w:cs="Times New Roman"/>
                <w:sz w:val="26"/>
                <w:szCs w:val="26"/>
              </w:rPr>
              <w:t>[ROA:]</w:t>
            </w:r>
          </w:p>
        </w:tc>
        <w:tc>
          <w:tcPr>
            <w:tcW w:w="1358" w:type="pct"/>
            <w:tcBorders>
              <w:top w:val="single" w:sz="4" w:space="0" w:color="auto"/>
              <w:left w:val="single" w:sz="4" w:space="0" w:color="auto"/>
              <w:bottom w:val="single" w:sz="4" w:space="0" w:color="auto"/>
              <w:right w:val="single" w:sz="4" w:space="0" w:color="auto"/>
            </w:tcBorders>
            <w:shd w:val="clear" w:fill="FFFFFF"/>
            <w:vAlign w:val="bottom"/>
          </w:tcPr>
          <w:p>
            <w:pPr>
              <w:spacing w:line="276" w:lineRule="auto"/>
              <w:jc w:val="center"/>
              <w:rPr>
                <w:sz w:val="26"/>
                <w:szCs w:val="26"/>
              </w:rPr>
            </w:pPr>
            <w:r>
              <w:rPr>
                <w:rFonts w:ascii="Times New Roman" w:hAnsi="Times New Roman" w:cs="Times New Roman"/>
                <w:sz w:val="26"/>
                <w:szCs w:val="26"/>
              </w:rPr>
              <w:t>[ROA]</w:t>
            </w:r>
          </w:p>
        </w:tc>
      </w:tr>
    </w:tbl>
    <w:p>
      <w:pPr>
        <w:ind w:firstLine="567"/>
        <w:jc w:val="both"/>
        <w:rPr>
          <w:b/>
          <w:bCs/>
          <w:sz w:val="26"/>
          <w:szCs w:val="26"/>
        </w:rPr>
      </w:pPr>
      <w:r>
        <w:rPr>
          <w:rFonts w:ascii="Times New Roman" w:hAnsi="Times New Roman" w:cs="Times New Roman"/>
          <w:b/>
          <w:bCs/>
          <w:sz w:val="26"/>
          <w:szCs w:val="26"/>
        </w:rPr>
        <w:t>Đánh giá các chỉ số tài chính:</w:t>
      </w:r>
    </w:p>
    <w:p>
      <w:pPr>
        <w:ind w:firstLine="567"/>
        <w:jc w:val="both"/>
        <w:rPr>
          <w:rFonts w:eastAsia="Calibri"/>
          <w:bCs/>
          <w:sz w:val="26"/>
          <w:szCs w:val="22"/>
        </w:rPr>
      </w:pPr>
      <w:r>
        <w:rPr>
          <w:b/>
          <w:bCs/>
          <w:sz w:val="26"/>
          <w:szCs w:val="26"/>
        </w:rPr>
        <w:t>- Hệ số thanh toán ngắn hạn = Tài sản ngắn hạn/Nợ ngắn hạn</w:t>
      </w:r>
      <w:r>
        <w:rPr>
          <w:sz w:val="26"/>
          <w:szCs w:val="26"/>
        </w:rPr>
        <w:t>: Chỉ tiêu này cho biết khả năng công ty có thể đáp ứng các khoản nợ ngắn hạn bằng tài sản lưu động và đầu tư ngắn hạn. Cụ thể năm 2023 và năm 2024 lần lượt là 1,421691 và 1,421691. Hệ số này lớn hơn 1 chứng tỏ Công ty có khả năng trả nợ ngắn hạn khi đến hạn.</w:t>
      </w:r>
    </w:p>
    <w:p>
      <w:pPr>
        <w:ind w:firstLine="567"/>
        <w:jc w:val="both"/>
        <w:rPr>
          <w:rFonts w:eastAsia="Calibri"/>
          <w:sz w:val="26"/>
          <w:szCs w:val="26"/>
        </w:rPr>
      </w:pPr>
      <w:r>
        <w:rPr>
          <w:b/>
          <w:bCs/>
          <w:sz w:val="26"/>
          <w:szCs w:val="26"/>
        </w:rPr>
        <w:t>- Hệ số thanh toán nhanh = (Tài sản ngắn hạn-Hàng tồn kho)/Nợ ngắn hạn</w:t>
      </w:r>
      <w:r>
        <w:rPr>
          <w:sz w:val="26"/>
          <w:szCs w:val="26"/>
        </w:rPr>
        <w:t xml:space="preserve">: Chỉ tiêu này cho biết khả năng thanh khoản đối với các khoản nợ ngắn hạn của khách hàng bằng tài sản lưu động (không kể hàng tồn kho). Cụ thể năm 2023 và năm 2024 lần lượt là 0,601132 và 0,601132. Hệ số này cho thấy .............. </w:t>
      </w:r>
    </w:p>
    <w:p>
      <w:pPr>
        <w:ind w:firstLine="567"/>
        <w:jc w:val="both"/>
        <w:rPr>
          <w:bCs/>
          <w:sz w:val="26"/>
          <w:szCs w:val="26"/>
        </w:rPr>
      </w:pPr>
      <w:r>
        <w:rPr>
          <w:rFonts w:ascii="Times New Roman" w:hAnsi="Times New Roman" w:cs="Times New Roman"/>
          <w:b/>
          <w:bCs/>
          <w:sz w:val="26"/>
          <w:szCs w:val="26"/>
        </w:rPr>
        <w:t>- Vòng quay các khoản phải thu = Doanh thu thuần/Bình quân khoản phải thu</w:t>
      </w:r>
      <w:r>
        <w:rPr>
          <w:rFonts w:ascii="Times New Roman" w:hAnsi="Times New Roman" w:cs="Times New Roman"/>
          <w:sz w:val="26"/>
          <w:szCs w:val="26"/>
        </w:rPr>
        <w:t>: Chỉ tiêu này cho biết trong một kỳ kinh doanh, để đạt được doanh thu thì khách hàng phải thu bao nhiêu vòng, chỉ tiêu này càng lớn chứng tỏ tốc độ thu hồi các khoản phải thu là cao, chỉ số này cho biết chính sách bán hàng trả chậm của công ty hay tình trạng thu hồi nợ của doanh nghiệp. Cụ thể vòng quay phải thu năm 2023 và năm 2024 lần lượt là là [Vòng quay khoản phải thu:] và [Vòng quay khoản phải thu] vòng, cho thấy .....</w:t>
      </w:r>
    </w:p>
    <w:p>
      <w:pPr>
        <w:ind w:firstLine="567"/>
        <w:jc w:val="both"/>
        <w:rPr>
          <w:bCs/>
          <w:sz w:val="26"/>
          <w:szCs w:val="26"/>
        </w:rPr>
      </w:pPr>
      <w:r>
        <w:rPr>
          <w:rFonts w:ascii="Times New Roman" w:hAnsi="Times New Roman" w:cs="Times New Roman"/>
          <w:b/>
          <w:bCs/>
          <w:sz w:val="26"/>
          <w:szCs w:val="26"/>
        </w:rPr>
        <w:t>- Kỳ thu tiền bình quân = 365/ Vòng quay các khoản phải thu</w:t>
      </w:r>
      <w:r>
        <w:rPr>
          <w:rFonts w:ascii="Times New Roman" w:hAnsi="Times New Roman" w:cs="Times New Roman"/>
          <w:sz w:val="26"/>
          <w:szCs w:val="26"/>
        </w:rPr>
        <w:t>. Chỉ tiêu này cho biết số ngày trung bình mà công ty thu được tiền của khách hàng. Cụ thể kỳ thu tiền bình quân năm 2023 và năm 2024 lần lượt là [Kỳ thu tiền bình quân:] và [Kỳ thu tiền bình quân] ngày, cho thấy .....</w:t>
      </w:r>
    </w:p>
    <w:p>
      <w:pPr>
        <w:ind w:firstLine="567"/>
        <w:jc w:val="both"/>
        <w:rPr>
          <w:bCs/>
          <w:sz w:val="26"/>
          <w:szCs w:val="26"/>
        </w:rPr>
      </w:pPr>
      <w:r>
        <w:rPr>
          <w:rFonts w:ascii="Times New Roman" w:hAnsi="Times New Roman" w:cs="Times New Roman"/>
          <w:b/>
          <w:bCs/>
          <w:sz w:val="26"/>
          <w:szCs w:val="26"/>
        </w:rPr>
        <w:t xml:space="preserve">- Vòng quay hàng tồn kho </w:t>
      </w:r>
      <w:r>
        <w:rPr>
          <w:rFonts w:ascii="Times New Roman" w:hAnsi="Times New Roman" w:cs="Times New Roman"/>
          <w:sz w:val="26"/>
          <w:szCs w:val="26"/>
        </w:rPr>
        <w:t xml:space="preserve">= </w:t>
      </w:r>
      <w:r>
        <w:rPr>
          <w:rFonts w:ascii="Times New Roman" w:hAnsi="Times New Roman" w:cs="Times New Roman"/>
          <w:b/>
          <w:bCs/>
          <w:sz w:val="26"/>
          <w:szCs w:val="26"/>
        </w:rPr>
        <w:t>Giá vốn hàng bán/Hàng tồn kho bình quân:</w:t>
      </w:r>
      <w:r>
        <w:rPr>
          <w:rFonts w:ascii="Times New Roman" w:hAnsi="Times New Roman" w:cs="Times New Roman"/>
          <w:sz w:val="26"/>
          <w:szCs w:val="26"/>
        </w:rPr>
        <w:t xml:space="preserve"> Chỉ tiêu này cho biết hàng tồn kho quay được bao nhiêu vòng trong một chu kỳ kinh doanh để tạo ra doanh thu. Vòng quay hàng tồn kho năm 2023 và năm 2024 lần lượt là [Vòng quay HTK:] và [Vòng quay HTK], cho thấy ........</w:t>
      </w:r>
    </w:p>
    <w:p>
      <w:pPr>
        <w:ind w:firstLine="567"/>
        <w:jc w:val="both"/>
        <w:rPr>
          <w:bCs/>
          <w:sz w:val="26"/>
          <w:szCs w:val="26"/>
        </w:rPr>
      </w:pPr>
      <w:r>
        <w:rPr>
          <w:rFonts w:ascii="Times New Roman" w:hAnsi="Times New Roman" w:cs="Times New Roman"/>
          <w:b/>
          <w:bCs/>
          <w:sz w:val="26"/>
          <w:szCs w:val="26"/>
        </w:rPr>
        <w:t>- Kỳ dự trữ bình quân = 365/Vòng quay hàng tồn kho</w:t>
      </w:r>
      <w:r>
        <w:rPr>
          <w:rFonts w:ascii="Times New Roman" w:hAnsi="Times New Roman" w:cs="Times New Roman"/>
          <w:sz w:val="26"/>
          <w:szCs w:val="26"/>
        </w:rPr>
        <w:t xml:space="preserve">. Chỉ tiêu này cho biết số ngày trung bình mà doanh nghiệp dự trữ hàng tồn kho. </w:t>
      </w:r>
    </w:p>
    <w:p>
      <w:pPr>
        <w:ind w:firstLine="567"/>
        <w:jc w:val="both"/>
        <w:rPr>
          <w:bCs/>
          <w:sz w:val="26"/>
          <w:szCs w:val="26"/>
        </w:rPr>
      </w:pPr>
      <w:r>
        <w:rPr>
          <w:rFonts w:ascii="Times New Roman" w:hAnsi="Times New Roman" w:cs="Times New Roman"/>
          <w:b/>
          <w:bCs/>
          <w:sz w:val="26"/>
          <w:szCs w:val="26"/>
        </w:rPr>
        <w:t>- Vòng quay vốn lưu động =</w:t>
      </w:r>
      <w:r>
        <w:rPr>
          <w:rFonts w:ascii="Times New Roman" w:hAnsi="Times New Roman" w:cs="Times New Roman"/>
          <w:sz w:val="26"/>
          <w:szCs w:val="26"/>
        </w:rPr>
        <w:t xml:space="preserve"> </w:t>
      </w:r>
      <w:r>
        <w:rPr>
          <w:rFonts w:ascii="Times New Roman" w:hAnsi="Times New Roman" w:cs="Times New Roman"/>
          <w:b/>
          <w:bCs/>
          <w:sz w:val="26"/>
          <w:szCs w:val="26"/>
        </w:rPr>
        <w:t>Doanh thu thuần/Tài sản ngắn hạn bình quân</w:t>
      </w:r>
      <w:r>
        <w:rPr>
          <w:rFonts w:ascii="Times New Roman" w:hAnsi="Times New Roman" w:cs="Times New Roman"/>
          <w:sz w:val="26"/>
          <w:szCs w:val="26"/>
        </w:rPr>
        <w:t>: Chỉ tiêu này cho biết hiệu suất sử dụng tài sản lưu động của khách hàng, cụ thể là cứ 1 đơn vị tài sản lưu động sử dụng trong kì tạo ra bao nhiêu đơn vị doanh thu thuần. Năm 2023, vòng quay VLĐ của Công ty là [Vòng quay VLĐ:] vòng. Đến năm 2024, vòng quay vốn lưu động là [Vòng quay VLĐ] vòng.</w:t>
      </w:r>
    </w:p>
    <w:p>
      <w:pPr>
        <w:ind w:firstLine="567"/>
        <w:jc w:val="both"/>
        <w:rPr>
          <w:bCs/>
          <w:sz w:val="26"/>
          <w:szCs w:val="26"/>
        </w:rPr>
      </w:pPr>
      <w:r>
        <w:rPr>
          <w:rFonts w:ascii="Times New Roman" w:hAnsi="Times New Roman" w:cs="Times New Roman"/>
          <w:b/>
          <w:bCs/>
          <w:sz w:val="26"/>
          <w:szCs w:val="26"/>
        </w:rPr>
        <w:t>- Hệ số nợ = Nợ phải trả/Tổng Tài sản</w:t>
      </w:r>
      <w:r>
        <w:rPr>
          <w:rFonts w:ascii="Times New Roman" w:hAnsi="Times New Roman" w:cs="Times New Roman"/>
          <w:sz w:val="26"/>
          <w:szCs w:val="26"/>
        </w:rPr>
        <w:t xml:space="preserve">. Chỉ tiêu này cho biết  cứ 1 đồng tài sản thì được hình thành bởi bao nhiêu đồng nợ. Hệ số nợ năm 2023 và năm 2024 lần lượt là 1,917641 và 1,917641, cho thấy ........</w:t>
      </w:r>
    </w:p>
    <w:p>
      <w:pPr>
        <w:ind w:firstLine="567"/>
        <w:jc w:val="both"/>
        <w:rPr>
          <w:bCs/>
          <w:sz w:val="26"/>
          <w:szCs w:val="26"/>
        </w:rPr>
      </w:pPr>
      <w:r>
        <w:rPr>
          <w:rFonts w:ascii="Times New Roman" w:hAnsi="Times New Roman" w:cs="Times New Roman"/>
          <w:b/>
          <w:bCs/>
          <w:sz w:val="26"/>
          <w:szCs w:val="26"/>
        </w:rPr>
        <w:t xml:space="preserve">- Tỷ suất tự tài trợ </w:t>
      </w:r>
      <w:r>
        <w:rPr>
          <w:rFonts w:ascii="Times New Roman" w:hAnsi="Times New Roman" w:cs="Times New Roman"/>
          <w:sz w:val="26"/>
          <w:szCs w:val="26"/>
        </w:rPr>
        <w:t xml:space="preserve">= </w:t>
      </w:r>
      <w:r>
        <w:rPr>
          <w:rFonts w:ascii="Times New Roman" w:hAnsi="Times New Roman" w:cs="Times New Roman"/>
          <w:b/>
          <w:bCs/>
          <w:sz w:val="26"/>
          <w:szCs w:val="26"/>
        </w:rPr>
        <w:t>Nguồn vốn chủ sở hữu/Tổng tài sản.</w:t>
      </w:r>
      <w:r>
        <w:rPr>
          <w:rFonts w:ascii="Times New Roman" w:hAnsi="Times New Roman" w:cs="Times New Roman"/>
          <w:sz w:val="26"/>
          <w:szCs w:val="26"/>
        </w:rPr>
        <w:t xml:space="preserve"> Tỷ suất tự tài trợ xác định khả năng tự bảo đảm về mặt và mức độ độc lập về tài chính của doanh nghiệp, chỉ tiêu này càng cao thì mức độ độc lập về tài chính của công ty càng lớn, tỷ số này qua năm 2023 và năm 2024 lần lượt là [Hệ số tự tài trợ:] và [Hệ số tự tài trợ]. </w:t>
      </w:r>
    </w:p>
    <w:p>
      <w:pPr>
        <w:ind w:firstLine="567"/>
        <w:jc w:val="both"/>
        <w:rPr>
          <w:bCs/>
          <w:sz w:val="26"/>
          <w:szCs w:val="26"/>
        </w:rPr>
      </w:pPr>
      <w:r>
        <w:rPr>
          <w:rFonts w:ascii="Times New Roman" w:hAnsi="Times New Roman" w:cs="Times New Roman"/>
          <w:b/>
          <w:bCs/>
          <w:sz w:val="26"/>
          <w:szCs w:val="26"/>
        </w:rPr>
        <w:t>- Tỷ suất lợi nhuận trên doanh thu = Lợi nhuận thuần từ bán hàng và cung cấp dịch vụ/Doanh thu thuần</w:t>
      </w:r>
      <w:r>
        <w:rPr>
          <w:rFonts w:ascii="Times New Roman" w:hAnsi="Times New Roman" w:cs="Times New Roman"/>
          <w:sz w:val="26"/>
          <w:szCs w:val="26"/>
        </w:rPr>
        <w:t xml:space="preserve">. Chỉ tiêu này cho biết hiệu quả kinh doanh của doanh  nghiệp, cứ 1 đơn vị doanh thu thuần trong kỳ thì tạo ra bao nhiêu đơn vị lợi nhuận gộp. Cụ thể năm 2023 và năm 2024 lần lượt là là [Lợi nhuận trên doanh thu:] và [Lợi nhuận trên doanh thu], cho thấy ........</w:t>
      </w:r>
    </w:p>
    <w:p>
      <w:pPr>
        <w:ind w:firstLine="567"/>
        <w:jc w:val="both"/>
        <w:rPr>
          <w:bCs/>
          <w:sz w:val="26"/>
          <w:szCs w:val="26"/>
        </w:rPr>
      </w:pPr>
      <w:r>
        <w:rPr>
          <w:rFonts w:ascii="Times New Roman" w:hAnsi="Times New Roman" w:cs="Times New Roman"/>
          <w:b/>
          <w:bCs/>
          <w:sz w:val="26"/>
          <w:szCs w:val="26"/>
        </w:rPr>
        <w:t>- Tỷ suất lợi nhuận trên vốn chủ sở hữu (ROE) =</w:t>
      </w:r>
      <w:r>
        <w:rPr>
          <w:rFonts w:ascii="Times New Roman" w:hAnsi="Times New Roman" w:cs="Times New Roman"/>
          <w:sz w:val="26"/>
          <w:szCs w:val="26"/>
        </w:rPr>
        <w:t xml:space="preserve"> </w:t>
      </w:r>
      <w:r>
        <w:rPr>
          <w:rFonts w:ascii="Times New Roman" w:hAnsi="Times New Roman" w:cs="Times New Roman"/>
          <w:b/>
          <w:bCs/>
          <w:sz w:val="26"/>
          <w:szCs w:val="26"/>
        </w:rPr>
        <w:t>Lợi nhuận sau thuế/Nguồn vốn chủ sở hữu</w:t>
      </w:r>
      <w:r>
        <w:rPr>
          <w:rFonts w:ascii="Times New Roman" w:hAnsi="Times New Roman" w:cs="Times New Roman"/>
          <w:sz w:val="26"/>
          <w:szCs w:val="26"/>
        </w:rPr>
        <w:t>: Chỉ tiêu này cho biết cứ 1 đơn vị vốn chủ sở hữu bình quân đầu tư vào sản xuất kinh doanh trong kỳ thì tạo ra bao nhiêu đơn vị lợi nhuận sau thuế. Chỉ tiêu này càng cao chứng tỏ hiệu quả sử dụng vốn chủ sở hữu của khách hàng càng cao. Cụ thể năm 2023 và năm 2024 lần lượt là là 0,054472 và 0,054472, chỉ tiêu này của công ty duy trì tương đối ổn định.</w:t>
      </w:r>
    </w:p>
    <w:p>
      <w:pPr>
        <w:ind w:firstLine="567"/>
        <w:jc w:val="both"/>
        <w:rPr>
          <w:bCs/>
          <w:sz w:val="26"/>
          <w:szCs w:val="26"/>
        </w:rPr>
      </w:pPr>
      <w:r>
        <w:rPr>
          <w:rFonts w:ascii="Times New Roman" w:hAnsi="Times New Roman" w:cs="Times New Roman"/>
          <w:b/>
          <w:bCs/>
          <w:sz w:val="26"/>
          <w:szCs w:val="26"/>
        </w:rPr>
        <w:t>- Tỷ suất lợi nhuận ròng trên tài sản (ROA) =</w:t>
      </w:r>
      <w:r>
        <w:rPr>
          <w:rFonts w:ascii="Times New Roman" w:hAnsi="Times New Roman" w:cs="Times New Roman"/>
          <w:sz w:val="26"/>
          <w:szCs w:val="26"/>
        </w:rPr>
        <w:t xml:space="preserve"> </w:t>
      </w:r>
      <w:r>
        <w:rPr>
          <w:rFonts w:ascii="Times New Roman" w:hAnsi="Times New Roman" w:cs="Times New Roman"/>
          <w:b/>
          <w:bCs/>
          <w:sz w:val="26"/>
          <w:szCs w:val="26"/>
        </w:rPr>
        <w:t xml:space="preserve">Lợi nhuận sau thế/Tổng tài sản. </w:t>
      </w:r>
      <w:r>
        <w:rPr>
          <w:rFonts w:ascii="Times New Roman" w:hAnsi="Times New Roman" w:cs="Times New Roman"/>
          <w:sz w:val="26"/>
          <w:szCs w:val="26"/>
        </w:rPr>
        <w:t>Chỉ tiêu này cho biết cứ 1 đồng tổng tài sản bình quân sử dụng trong kỳ tạo ra bao nhiêu đồng lợi nhuận sau thuế. Chỉ tiêu này càng cao thể hiện hiệu quả sử dụng tổng tài sản của khách hàng càng cao). Cụ thể năm 2023 và năm 2024 lần lượt là là [ROA:] và [ROA], cho thấy hiệu quả sử dụng tổng tài sản của khách hàng ổn định, hiệu quả</w:t>
      </w:r>
    </w:p>
    <w:p>
      <w:pPr>
        <w:ind w:firstLine="567"/>
        <w:jc w:val="both"/>
        <w:rPr>
          <w:b/>
          <w:sz w:val="26"/>
          <w:szCs w:val="26"/>
        </w:rPr>
      </w:pPr>
      <w:r>
        <w:rPr>
          <w:rFonts w:ascii="Times New Roman" w:hAnsi="Times New Roman" w:cs="Times New Roman"/>
          <w:b/>
          <w:bCs/>
          <w:sz w:val="26"/>
          <w:szCs w:val="26"/>
        </w:rPr>
        <w:t>* Nhận xét chung:</w:t>
      </w:r>
    </w:p>
    <w:p>
      <w:pPr>
        <w:ind w:firstLine="567"/>
        <w:jc w:val="both"/>
        <w:rPr>
          <w:sz w:val="26"/>
          <w:szCs w:val="26"/>
        </w:rPr>
      </w:pPr>
      <w:r>
        <w:rPr>
          <w:rFonts w:ascii="Times New Roman" w:hAnsi="Times New Roman" w:cs="Times New Roman"/>
          <w:sz w:val="26"/>
          <w:szCs w:val="26"/>
        </w:rPr>
        <w:t>Qua phân tích tình hình tài chính và hoạt động của Công ty TNHH Thương mại Điện tử Ý cho thấy:</w:t>
      </w:r>
    </w:p>
    <w:p>
      <w:pPr>
        <w:ind w:firstLine="567"/>
        <w:jc w:val="both"/>
        <w:rPr>
          <w:sz w:val="26"/>
          <w:szCs w:val="26"/>
        </w:rPr>
      </w:pPr>
      <w:r>
        <w:rPr>
          <w:rFonts w:ascii="Times New Roman" w:hAnsi="Times New Roman" w:cs="Times New Roman"/>
          <w:sz w:val="26"/>
          <w:szCs w:val="26"/>
        </w:rPr>
        <w:t>- Công ty đang có quy mô kinh doanh cũng như việc tăng trưởng doanh thu với tốc độ lớn do ký được nhiều hợp đồng kinh tế với .......... Sự tăng trưởng về quy mô kinh doanh kéo theo gia tăng công nợ, gia tăng các khoản phải thu và đòi hỏi việc kiểm soát dòng tiền, bố trí vốn phải được tiến hành chặt chẽ, thường xuyên;</w:t>
      </w:r>
    </w:p>
    <w:p>
      <w:pPr>
        <w:ind w:firstLine="567"/>
        <w:jc w:val="both"/>
        <w:rPr>
          <w:sz w:val="26"/>
          <w:szCs w:val="26"/>
        </w:rPr>
      </w:pPr>
      <w:r>
        <w:rPr>
          <w:rFonts w:ascii="Times New Roman" w:hAnsi="Times New Roman" w:cs="Times New Roman"/>
          <w:sz w:val="26"/>
          <w:szCs w:val="26"/>
        </w:rPr>
        <w:t>- Vốn lưu động được duy trì ổn định, đảm bảo tỷ lệ tham gia của vốn đối ứng, góp phần ổn định sự cân bằng về tài chính.</w:t>
      </w:r>
    </w:p>
    <w:p>
      <w:pPr>
        <w:ind w:firstLine="567"/>
        <w:jc w:val="both"/>
        <w:rPr>
          <w:sz w:val="26"/>
          <w:szCs w:val="26"/>
        </w:rPr>
      </w:pPr>
      <w:r>
        <w:rPr>
          <w:rFonts w:ascii="Times New Roman" w:hAnsi="Times New Roman" w:cs="Times New Roman"/>
          <w:sz w:val="26"/>
          <w:szCs w:val="26"/>
        </w:rPr>
        <w:t>- Công ty đã hoạt động được ... năm. Ban lãnh đạo là người nhanh nhạy và có mối quan hệ rộng trong lĩnh vực ....., điều này đã giúp công ty có nhiều ưu thế trong cạnh tranh và là đối tác với các công ty lớn về doanh nghiệp.</w:t>
      </w:r>
    </w:p>
    <w:p>
      <w:pPr>
        <w:ind w:firstLine="567"/>
        <w:jc w:val="both"/>
        <w:rPr>
          <w:b/>
          <w:sz w:val="26"/>
          <w:szCs w:val="28"/>
        </w:rPr>
      </w:pPr>
      <w:r>
        <w:rPr>
          <w:rFonts w:ascii="Times New Roman" w:hAnsi="Times New Roman" w:cs="Times New Roman"/>
          <w:b/>
          <w:bCs/>
          <w:sz w:val="26"/>
          <w:szCs w:val="26"/>
        </w:rPr>
        <w:t>II. Tình hình quan hệ giao dịch với Ngân hàng</w:t>
      </w:r>
    </w:p>
    <w:p>
      <w:pPr>
        <w:tabs>
          <w:tab w:val="left" w:pos="567"/>
        </w:tabs>
        <w:ind w:firstLine="567"/>
        <w:jc w:val="both"/>
        <w:rPr>
          <w:rFonts w:eastAsia="Calibri"/>
          <w:b/>
          <w:bCs/>
          <w:sz w:val="26"/>
          <w:szCs w:val="22"/>
        </w:rPr>
      </w:pPr>
      <w:r>
        <w:rPr>
          <w:b/>
          <w:bCs/>
          <w:sz w:val="26"/>
          <w:szCs w:val="26"/>
        </w:rPr>
        <w:t>1. Tình hình quan hệ giao dịch của khách hàng với Agribank</w:t>
      </w:r>
    </w:p>
    <w:p>
      <w:pPr>
        <w:tabs>
          <w:tab w:val="left" w:pos="567"/>
        </w:tabs>
        <w:jc w:val="right"/>
        <w:rPr>
          <w:rFonts w:eastAsia="Calibri"/>
          <w:bCs/>
          <w:i/>
          <w:sz w:val="26"/>
          <w:szCs w:val="22"/>
        </w:rPr>
      </w:pPr>
      <w:r>
        <w:rPr>
          <w:i/>
          <w:iCs/>
          <w:sz w:val="26"/>
          <w:szCs w:val="26"/>
        </w:rPr>
        <w:t>Đơn vị: đồng</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rPr>
          <w:tblHeader/>
        </w:trPr>
        <w:tc>
          <w:tcPr>
            <w:tcW w:w="1926" w:type="pct"/>
            <w:tcBorders>
              <w:top w:val="single" w:sz="4" w:space="0" w:color="auto"/>
              <w:left w:val="single" w:sz="4" w:space="0" w:color="auto"/>
              <w:bottom w:val="single" w:sz="4" w:space="0" w:color="auto"/>
              <w:right w:val="single" w:sz="4" w:space="0" w:color="auto"/>
            </w:tcBorders>
            <w:vAlign w:val="center"/>
          </w:tcPr>
          <w:p>
            <w:pPr>
              <w:jc w:val="center"/>
              <w:rPr>
                <w:b/>
                <w:bCs/>
                <w:sz w:val="26"/>
                <w:szCs w:val="28"/>
              </w:rPr>
            </w:pPr>
            <w:r>
              <w:rPr>
                <w:rFonts w:ascii="Times New Roman" w:hAnsi="Times New Roman" w:cs="Times New Roman"/>
                <w:b/>
                <w:bCs/>
                <w:sz w:val="26"/>
                <w:szCs w:val="26"/>
              </w:rPr>
              <w:t>Chỉ tiêu</w:t>
            </w:r>
          </w:p>
        </w:tc>
        <w:tc>
          <w:tcPr>
            <w:tcW w:w="1537" w:type="pct"/>
            <w:tcBorders>
              <w:top w:val="single" w:sz="4" w:space="0" w:color="auto"/>
              <w:left w:val="single" w:sz="4" w:space="0" w:color="auto"/>
              <w:bottom w:val="single" w:sz="4" w:space="0" w:color="auto"/>
              <w:right w:val="single" w:sz="4" w:space="0" w:color="auto"/>
            </w:tcBorders>
            <w:vAlign w:val="center"/>
          </w:tcPr>
          <w:p>
            <w:pPr>
              <w:jc w:val="center"/>
              <w:rPr>
                <w:rFonts w:eastAsia="Calibri"/>
                <w:b/>
                <w:bCs/>
                <w:sz w:val="26"/>
                <w:szCs w:val="26"/>
              </w:rPr>
            </w:pPr>
            <w:r>
              <w:rPr>
                <w:b/>
                <w:bCs/>
                <w:sz w:val="26"/>
                <w:szCs w:val="26"/>
              </w:rPr>
              <w:t>Năm 2024</w:t>
            </w:r>
          </w:p>
        </w:tc>
        <w:tc>
          <w:tcPr>
            <w:tcW w:w="1537" w:type="pct"/>
            <w:tcBorders>
              <w:top w:val="single" w:sz="4" w:space="0" w:color="auto"/>
              <w:left w:val="single" w:sz="4" w:space="0" w:color="auto"/>
              <w:bottom w:val="single" w:sz="4" w:space="0" w:color="auto"/>
              <w:right w:val="single" w:sz="4" w:space="0" w:color="auto"/>
            </w:tcBorders>
            <w:vAlign w:val="center"/>
          </w:tcPr>
          <w:p>
            <w:pPr>
              <w:jc w:val="center"/>
              <w:rPr>
                <w:rFonts w:eastAsia="Calibri"/>
                <w:b/>
                <w:bCs/>
                <w:sz w:val="26"/>
                <w:szCs w:val="26"/>
              </w:rPr>
            </w:pPr>
            <w:r>
              <w:rPr>
                <w:b/>
                <w:bCs/>
                <w:sz w:val="26"/>
                <w:szCs w:val="26"/>
              </w:rPr>
              <w:t>Năm 2026</w:t>
            </w:r>
          </w:p>
          <w:p>
            <w:pPr>
              <w:jc w:val="center"/>
              <w:rPr>
                <w:rFonts w:eastAsia="Calibri"/>
                <w:b/>
                <w:bCs/>
                <w:sz w:val="26"/>
                <w:szCs w:val="26"/>
              </w:rPr>
            </w:pPr>
            <w:r>
              <w:rPr>
                <w:b/>
                <w:bCs/>
                <w:sz w:val="26"/>
                <w:szCs w:val="26"/>
              </w:rPr>
              <w:t>(từ đầu năm đến 21/02/2026)</w:t>
            </w:r>
          </w:p>
        </w:tc>
      </w:tr>
      <w:tr>
        <w:tc>
          <w:tcPr>
            <w:tcW w:w="1926" w:type="pct"/>
            <w:tcBorders>
              <w:top w:val="single" w:sz="4" w:space="0" w:color="auto"/>
              <w:left w:val="single" w:sz="4" w:space="0" w:color="auto"/>
              <w:bottom w:val="single" w:sz="4" w:space="0" w:color="auto"/>
              <w:right w:val="single" w:sz="4" w:space="0" w:color="auto"/>
            </w:tcBorders>
            <w:vAlign w:val="center"/>
          </w:tcPr>
          <w:p>
            <w:pPr>
              <w:rPr>
                <w:sz w:val="26"/>
                <w:szCs w:val="28"/>
              </w:rPr>
            </w:pPr>
            <w:r>
              <w:rPr>
                <w:rFonts w:ascii="Times New Roman" w:hAnsi="Times New Roman" w:cs="Times New Roman"/>
                <w:sz w:val="26"/>
                <w:szCs w:val="26"/>
              </w:rPr>
              <w:t>1. Chỉ tiêu tín dụng ngắn hạn</w:t>
            </w:r>
          </w:p>
        </w:tc>
        <w:tc>
          <w:tcPr>
            <w:tcW w:w="1537" w:type="pct"/>
            <w:tcBorders>
              <w:top w:val="single" w:sz="4" w:space="0" w:color="auto"/>
              <w:left w:val="single" w:sz="4" w:space="0" w:color="auto"/>
              <w:bottom w:val="single" w:sz="4" w:space="0" w:color="auto"/>
              <w:right w:val="single" w:sz="4" w:space="0" w:color="auto"/>
            </w:tcBorders>
            <w:vAlign w:val="center"/>
          </w:tcPr>
          <w:p>
            <w:pPr>
              <w:jc w:val="right"/>
              <w:rPr>
                <w:sz w:val="26"/>
                <w:szCs w:val="28"/>
              </w:rPr>
            </w:pPr>
            <w:r>
              <w:rPr>
                <w:rFonts w:ascii="Times New Roman" w:hAnsi="Times New Roman" w:cs="Times New Roman"/>
                <w:sz w:val="26"/>
                <w:szCs w:val="26"/>
              </w:rPr>
              <w:t> </w:t>
            </w:r>
          </w:p>
        </w:tc>
        <w:tc>
          <w:tcPr>
            <w:tcW w:w="1537" w:type="pct"/>
            <w:tcBorders>
              <w:top w:val="single" w:sz="4" w:space="0" w:color="auto"/>
              <w:left w:val="single" w:sz="4" w:space="0" w:color="auto"/>
              <w:bottom w:val="single" w:sz="4" w:space="0" w:color="auto"/>
              <w:right w:val="single" w:sz="4" w:space="0" w:color="auto"/>
            </w:tcBorders>
            <w:vAlign w:val="center"/>
          </w:tcPr>
          <w:p>
            <w:pPr>
              <w:jc w:val="right"/>
              <w:rPr>
                <w:sz w:val="26"/>
                <w:szCs w:val="28"/>
              </w:rPr>
            </w:pPr>
            <w:r>
              <w:rPr>
                <w:rFonts w:ascii="Times New Roman" w:hAnsi="Times New Roman" w:cs="Times New Roman"/>
                <w:sz w:val="26"/>
                <w:szCs w:val="26"/>
              </w:rPr>
              <w:t> </w:t>
            </w:r>
          </w:p>
        </w:tc>
      </w:tr>
      <w:tr>
        <w:tc>
          <w:tcPr>
            <w:tcW w:w="1926" w:type="pct"/>
            <w:tcBorders>
              <w:top w:val="single" w:sz="4" w:space="0" w:color="auto"/>
              <w:left w:val="single" w:sz="4" w:space="0" w:color="auto"/>
              <w:bottom w:val="single" w:sz="4" w:space="0" w:color="auto"/>
              <w:right w:val="single" w:sz="4" w:space="0" w:color="auto"/>
            </w:tcBorders>
            <w:vAlign w:val="center"/>
          </w:tcPr>
          <w:p>
            <w:pPr>
              <w:rPr>
                <w:sz w:val="26"/>
                <w:szCs w:val="28"/>
              </w:rPr>
            </w:pPr>
            <w:r>
              <w:rPr>
                <w:rFonts w:ascii="Times New Roman" w:hAnsi="Times New Roman" w:cs="Times New Roman"/>
                <w:sz w:val="26"/>
                <w:szCs w:val="26"/>
              </w:rPr>
              <w:t>- Doanh số cho vay</w:t>
            </w:r>
          </w:p>
        </w:tc>
        <w:tc>
          <w:tcPr>
            <w:tcW w:w="1537" w:type="pct"/>
            <w:tcBorders>
              <w:top w:val="single" w:sz="4" w:space="0" w:color="auto"/>
              <w:left w:val="single" w:sz="4" w:space="0" w:color="auto"/>
              <w:bottom w:val="single" w:sz="4" w:space="0" w:color="auto"/>
              <w:right w:val="single" w:sz="4" w:space="0" w:color="auto"/>
            </w:tcBorders>
            <w:vAlign w:val="bottom"/>
          </w:tcPr>
          <w:p>
            <w:pPr>
              <w:jc w:val="right"/>
              <w:rPr>
                <w:sz w:val="26"/>
                <w:szCs w:val="26"/>
              </w:rPr>
            </w:pPr>
            <w:r>
              <w:rPr>
                <w:rFonts w:ascii="Times New Roman" w:hAnsi="Times New Roman" w:cs="Times New Roman"/>
                <w:color w:val="000000"/>
                <w:sz w:val="26"/>
                <w:szCs w:val="26"/>
              </w:rPr>
              <w:t>34.270.805.432</w:t>
            </w:r>
          </w:p>
        </w:tc>
        <w:tc>
          <w:tcPr>
            <w:tcW w:w="1537" w:type="pct"/>
            <w:tcBorders>
              <w:top w:val="single" w:sz="4" w:space="0" w:color="auto"/>
              <w:left w:val="single" w:sz="4" w:space="0" w:color="auto"/>
              <w:bottom w:val="single" w:sz="4" w:space="0" w:color="auto"/>
              <w:right w:val="single" w:sz="4" w:space="0" w:color="auto"/>
            </w:tcBorders>
            <w:vAlign w:val="bottom"/>
          </w:tcPr>
          <w:p>
            <w:pPr>
              <w:jc w:val="right"/>
              <w:rPr>
                <w:sz w:val="26"/>
              </w:rPr>
            </w:pPr>
            <w:r>
              <w:rPr>
                <w:rFonts w:ascii="Times New Roman" w:hAnsi="Times New Roman" w:cs="Times New Roman"/>
                <w:color w:val="000000"/>
                <w:sz w:val="26"/>
                <w:szCs w:val="26"/>
              </w:rPr>
              <w:t>23.888.704.599</w:t>
            </w:r>
          </w:p>
        </w:tc>
      </w:tr>
      <w:tr>
        <w:tc>
          <w:tcPr>
            <w:tcW w:w="1926" w:type="pct"/>
            <w:tcBorders>
              <w:top w:val="single" w:sz="4" w:space="0" w:color="auto"/>
              <w:left w:val="single" w:sz="4" w:space="0" w:color="auto"/>
              <w:bottom w:val="single" w:sz="4" w:space="0" w:color="auto"/>
              <w:right w:val="single" w:sz="4" w:space="0" w:color="auto"/>
            </w:tcBorders>
            <w:vAlign w:val="center"/>
          </w:tcPr>
          <w:p>
            <w:pPr>
              <w:rPr>
                <w:sz w:val="26"/>
                <w:szCs w:val="28"/>
              </w:rPr>
            </w:pPr>
            <w:r>
              <w:rPr>
                <w:rFonts w:ascii="Times New Roman" w:hAnsi="Times New Roman" w:cs="Times New Roman"/>
                <w:sz w:val="26"/>
                <w:szCs w:val="26"/>
              </w:rPr>
              <w:t>- Doanh số thu nợ</w:t>
            </w:r>
          </w:p>
        </w:tc>
        <w:tc>
          <w:tcPr>
            <w:tcW w:w="1537" w:type="pct"/>
            <w:tcBorders>
              <w:top w:val="single" w:sz="4" w:space="0" w:color="auto"/>
              <w:left w:val="single" w:sz="4" w:space="0" w:color="auto"/>
              <w:bottom w:val="single" w:sz="4" w:space="0" w:color="auto"/>
              <w:right w:val="single" w:sz="4" w:space="0" w:color="auto"/>
            </w:tcBorders>
            <w:vAlign w:val="bottom"/>
          </w:tcPr>
          <w:p>
            <w:pPr>
              <w:jc w:val="right"/>
              <w:rPr>
                <w:sz w:val="26"/>
                <w:szCs w:val="26"/>
              </w:rPr>
            </w:pPr>
            <w:r>
              <w:rPr>
                <w:rFonts w:ascii="Times New Roman" w:hAnsi="Times New Roman" w:cs="Times New Roman"/>
                <w:color w:val="000000"/>
                <w:sz w:val="26"/>
                <w:szCs w:val="26"/>
              </w:rPr>
              <w:t>32.998.948.721</w:t>
            </w:r>
          </w:p>
        </w:tc>
        <w:tc>
          <w:tcPr>
            <w:tcW w:w="1537" w:type="pct"/>
            <w:tcBorders>
              <w:top w:val="single" w:sz="4" w:space="0" w:color="auto"/>
              <w:left w:val="single" w:sz="4" w:space="0" w:color="auto"/>
              <w:bottom w:val="single" w:sz="4" w:space="0" w:color="auto"/>
              <w:right w:val="single" w:sz="4" w:space="0" w:color="auto"/>
            </w:tcBorders>
            <w:vAlign w:val="bottom"/>
          </w:tcPr>
          <w:p>
            <w:pPr>
              <w:jc w:val="right"/>
              <w:rPr>
                <w:sz w:val="26"/>
              </w:rPr>
            </w:pPr>
            <w:r>
              <w:rPr>
                <w:rFonts w:ascii="Times New Roman" w:hAnsi="Times New Roman" w:cs="Times New Roman"/>
                <w:color w:val="000000"/>
                <w:sz w:val="26"/>
                <w:szCs w:val="26"/>
              </w:rPr>
              <w:t>27.250.204.675</w:t>
            </w:r>
          </w:p>
        </w:tc>
      </w:tr>
      <w:tr>
        <w:tc>
          <w:tcPr>
            <w:tcW w:w="1926" w:type="pct"/>
            <w:tcBorders>
              <w:top w:val="single" w:sz="4" w:space="0" w:color="auto"/>
              <w:left w:val="single" w:sz="4" w:space="0" w:color="auto"/>
              <w:bottom w:val="single" w:sz="4" w:space="0" w:color="auto"/>
              <w:right w:val="single" w:sz="4" w:space="0" w:color="auto"/>
            </w:tcBorders>
            <w:vAlign w:val="center"/>
          </w:tcPr>
          <w:p>
            <w:pPr>
              <w:rPr>
                <w:sz w:val="26"/>
                <w:szCs w:val="28"/>
              </w:rPr>
            </w:pPr>
            <w:r>
              <w:rPr>
                <w:rFonts w:ascii="Times New Roman" w:hAnsi="Times New Roman" w:cs="Times New Roman"/>
                <w:sz w:val="26"/>
                <w:szCs w:val="26"/>
              </w:rPr>
              <w:t>- Dư nợ cuối kỳ</w:t>
            </w:r>
          </w:p>
        </w:tc>
        <w:tc>
          <w:tcPr>
            <w:tcW w:w="1537" w:type="pct"/>
            <w:tcBorders>
              <w:top w:val="single" w:sz="4" w:space="0" w:color="auto"/>
              <w:left w:val="single" w:sz="4" w:space="0" w:color="auto"/>
              <w:bottom w:val="single" w:sz="4" w:space="0" w:color="auto"/>
              <w:right w:val="single" w:sz="4" w:space="0" w:color="auto"/>
            </w:tcBorders>
            <w:vAlign w:val="bottom"/>
          </w:tcPr>
          <w:p>
            <w:pPr>
              <w:jc w:val="right"/>
              <w:rPr>
                <w:sz w:val="26"/>
                <w:szCs w:val="26"/>
              </w:rPr>
            </w:pPr>
            <w:r>
              <w:rPr>
                <w:rFonts w:ascii="Times New Roman" w:hAnsi="Times New Roman" w:cs="Times New Roman"/>
                <w:color w:val="000000"/>
                <w:sz w:val="26"/>
                <w:szCs w:val="26"/>
              </w:rPr>
              <w:t>15.973.667.803</w:t>
            </w:r>
          </w:p>
        </w:tc>
        <w:tc>
          <w:tcPr>
            <w:tcW w:w="1537" w:type="pct"/>
            <w:tcBorders>
              <w:top w:val="single" w:sz="4" w:space="0" w:color="auto"/>
              <w:left w:val="single" w:sz="4" w:space="0" w:color="auto"/>
              <w:bottom w:val="single" w:sz="4" w:space="0" w:color="auto"/>
              <w:right w:val="single" w:sz="4" w:space="0" w:color="auto"/>
            </w:tcBorders>
            <w:vAlign w:val="bottom"/>
          </w:tcPr>
          <w:p>
            <w:pPr>
              <w:jc w:val="right"/>
              <w:rPr>
                <w:sz w:val="26"/>
              </w:rPr>
            </w:pPr>
            <w:r>
              <w:rPr>
                <w:rFonts w:ascii="Times New Roman" w:hAnsi="Times New Roman" w:cs="Times New Roman"/>
                <w:color w:val="000000"/>
                <w:sz w:val="26"/>
                <w:szCs w:val="26"/>
              </w:rPr>
              <w:t>12.612.167.727</w:t>
            </w:r>
          </w:p>
        </w:tc>
      </w:tr>
      <w:tr>
        <w:tc>
          <w:tcPr>
            <w:tcW w:w="1926" w:type="pct"/>
            <w:tcBorders>
              <w:top w:val="single" w:sz="4" w:space="0" w:color="auto"/>
              <w:left w:val="single" w:sz="4" w:space="0" w:color="auto"/>
              <w:bottom w:val="single" w:sz="4" w:space="0" w:color="auto"/>
              <w:right w:val="single" w:sz="4" w:space="0" w:color="auto"/>
            </w:tcBorders>
            <w:vAlign w:val="center"/>
          </w:tcPr>
          <w:p>
            <w:pPr>
              <w:rPr>
                <w:sz w:val="26"/>
                <w:szCs w:val="28"/>
              </w:rPr>
            </w:pPr>
            <w:r>
              <w:rPr>
                <w:rFonts w:ascii="Times New Roman" w:hAnsi="Times New Roman" w:cs="Times New Roman"/>
                <w:sz w:val="26"/>
                <w:szCs w:val="26"/>
              </w:rPr>
              <w:t>- Thu lãi</w:t>
            </w:r>
          </w:p>
        </w:tc>
        <w:tc>
          <w:tcPr>
            <w:tcW w:w="1537" w:type="pct"/>
            <w:tcBorders>
              <w:top w:val="single" w:sz="4" w:space="0" w:color="auto"/>
              <w:left w:val="single" w:sz="4" w:space="0" w:color="auto"/>
              <w:bottom w:val="single" w:sz="4" w:space="0" w:color="auto"/>
              <w:right w:val="single" w:sz="4" w:space="0" w:color="auto"/>
            </w:tcBorders>
            <w:vAlign w:val="bottom"/>
          </w:tcPr>
          <w:p>
            <w:pPr>
              <w:jc w:val="right"/>
              <w:rPr>
                <w:sz w:val="26"/>
                <w:szCs w:val="26"/>
              </w:rPr>
            </w:pPr>
            <w:r>
              <w:rPr>
                <w:rFonts w:ascii="Times New Roman" w:hAnsi="Times New Roman" w:cs="Times New Roman"/>
                <w:color w:val="000000"/>
                <w:sz w:val="26"/>
                <w:szCs w:val="26"/>
              </w:rPr>
              <w:t>769.413.307</w:t>
            </w:r>
          </w:p>
        </w:tc>
        <w:tc>
          <w:tcPr>
            <w:tcW w:w="1537" w:type="pct"/>
            <w:tcBorders>
              <w:top w:val="single" w:sz="4" w:space="0" w:color="auto"/>
              <w:left w:val="single" w:sz="4" w:space="0" w:color="auto"/>
              <w:bottom w:val="single" w:sz="4" w:space="0" w:color="auto"/>
              <w:right w:val="single" w:sz="4" w:space="0" w:color="auto"/>
            </w:tcBorders>
            <w:vAlign w:val="bottom"/>
          </w:tcPr>
          <w:p>
            <w:pPr>
              <w:jc w:val="right"/>
              <w:rPr>
                <w:sz w:val="26"/>
              </w:rPr>
            </w:pPr>
            <w:r>
              <w:rPr>
                <w:rFonts w:ascii="Times New Roman" w:hAnsi="Times New Roman" w:cs="Times New Roman"/>
                <w:color w:val="000000"/>
                <w:sz w:val="26"/>
                <w:szCs w:val="26"/>
              </w:rPr>
              <w:t>1.024.904.726</w:t>
            </w:r>
          </w:p>
        </w:tc>
      </w:tr>
      <w:tr>
        <w:tc>
          <w:tcPr>
            <w:tcW w:w="1926" w:type="pct"/>
            <w:tcBorders>
              <w:top w:val="single" w:sz="4" w:space="0" w:color="auto"/>
              <w:left w:val="single" w:sz="4" w:space="0" w:color="auto"/>
              <w:bottom w:val="single" w:sz="4" w:space="0" w:color="auto"/>
              <w:right w:val="single" w:sz="4" w:space="0" w:color="auto"/>
            </w:tcBorders>
            <w:vAlign w:val="center"/>
          </w:tcPr>
          <w:p>
            <w:pPr>
              <w:rPr>
                <w:sz w:val="26"/>
                <w:szCs w:val="28"/>
              </w:rPr>
            </w:pPr>
            <w:r>
              <w:rPr>
                <w:rFonts w:ascii="Times New Roman" w:hAnsi="Times New Roman" w:cs="Times New Roman"/>
                <w:sz w:val="26"/>
                <w:szCs w:val="26"/>
              </w:rPr>
              <w:t>2. Chỉ tiêu tín dụng trung dài hạn</w:t>
            </w:r>
          </w:p>
        </w:tc>
        <w:tc>
          <w:tcPr>
            <w:tcW w:w="1537" w:type="pct"/>
            <w:tcBorders>
              <w:top w:val="single" w:sz="4" w:space="0" w:color="auto"/>
              <w:left w:val="single" w:sz="4" w:space="0" w:color="auto"/>
              <w:bottom w:val="single" w:sz="4" w:space="0" w:color="auto"/>
              <w:right w:val="single" w:sz="4" w:space="0" w:color="auto"/>
            </w:tcBorders>
            <w:vAlign w:val="center"/>
          </w:tcPr>
          <w:p>
            <w:pPr>
              <w:jc w:val="right"/>
              <w:rPr>
                <w:sz w:val="26"/>
                <w:szCs w:val="28"/>
              </w:rPr>
            </w:pPr>
            <w:r>
              <w:rPr>
                <w:rFonts w:ascii="Times New Roman" w:hAnsi="Times New Roman" w:cs="Times New Roman"/>
                <w:sz w:val="26"/>
                <w:szCs w:val="26"/>
              </w:rPr>
              <w:t> </w:t>
            </w:r>
          </w:p>
        </w:tc>
        <w:tc>
          <w:tcPr>
            <w:tcW w:w="1537" w:type="pct"/>
            <w:tcBorders>
              <w:top w:val="single" w:sz="4" w:space="0" w:color="auto"/>
              <w:left w:val="single" w:sz="4" w:space="0" w:color="auto"/>
              <w:bottom w:val="single" w:sz="4" w:space="0" w:color="auto"/>
              <w:right w:val="single" w:sz="4" w:space="0" w:color="auto"/>
            </w:tcBorders>
            <w:vAlign w:val="center"/>
          </w:tcPr>
          <w:p>
            <w:pPr>
              <w:jc w:val="right"/>
              <w:rPr>
                <w:sz w:val="26"/>
                <w:szCs w:val="28"/>
              </w:rPr>
            </w:pPr>
            <w:r>
              <w:rPr>
                <w:rFonts w:ascii="Times New Roman" w:hAnsi="Times New Roman" w:cs="Times New Roman"/>
                <w:sz w:val="26"/>
                <w:szCs w:val="26"/>
              </w:rPr>
              <w:t> </w:t>
            </w:r>
          </w:p>
        </w:tc>
      </w:tr>
      <w:tr>
        <w:tc>
          <w:tcPr>
            <w:tcW w:w="1926" w:type="pct"/>
            <w:tcBorders>
              <w:top w:val="single" w:sz="4" w:space="0" w:color="auto"/>
              <w:left w:val="single" w:sz="4" w:space="0" w:color="auto"/>
              <w:bottom w:val="single" w:sz="4" w:space="0" w:color="auto"/>
              <w:right w:val="single" w:sz="4" w:space="0" w:color="auto"/>
            </w:tcBorders>
            <w:vAlign w:val="center"/>
          </w:tcPr>
          <w:p>
            <w:pPr>
              <w:rPr>
                <w:sz w:val="26"/>
                <w:szCs w:val="28"/>
              </w:rPr>
            </w:pPr>
            <w:r>
              <w:rPr>
                <w:rFonts w:ascii="Times New Roman" w:hAnsi="Times New Roman" w:cs="Times New Roman"/>
                <w:sz w:val="26"/>
                <w:szCs w:val="26"/>
              </w:rPr>
              <w:t>- Doanh số cho vay</w:t>
            </w:r>
          </w:p>
        </w:tc>
        <w:tc>
          <w:tcPr>
            <w:tcW w:w="1537" w:type="pct"/>
            <w:tcBorders>
              <w:top w:val="single" w:sz="4" w:space="0" w:color="auto"/>
              <w:left w:val="single" w:sz="4" w:space="0" w:color="auto"/>
              <w:bottom w:val="single" w:sz="4" w:space="0" w:color="auto"/>
              <w:right w:val="single" w:sz="4" w:space="0" w:color="auto"/>
            </w:tcBorders>
            <w:vAlign w:val="bottom"/>
          </w:tcPr>
          <w:p>
            <w:pPr>
              <w:jc w:val="right"/>
              <w:rPr>
                <w:sz w:val="26"/>
                <w:szCs w:val="26"/>
              </w:rPr>
            </w:pPr>
            <w:r>
              <w:rPr>
                <w:rFonts w:ascii="Times New Roman" w:hAnsi="Times New Roman" w:cs="Times New Roman"/>
                <w:color w:val="000000"/>
                <w:sz w:val="26"/>
                <w:szCs w:val="26"/>
              </w:rPr>
              <w:t>[Doanh số cho vay TDH:]</w:t>
            </w:r>
          </w:p>
        </w:tc>
        <w:tc>
          <w:tcPr>
            <w:tcW w:w="1537" w:type="pct"/>
            <w:tcBorders>
              <w:top w:val="single" w:sz="4" w:space="0" w:color="auto"/>
              <w:left w:val="single" w:sz="4" w:space="0" w:color="auto"/>
              <w:bottom w:val="single" w:sz="4" w:space="0" w:color="auto"/>
              <w:right w:val="single" w:sz="4" w:space="0" w:color="auto"/>
            </w:tcBorders>
            <w:vAlign w:val="bottom"/>
          </w:tcPr>
          <w:p>
            <w:pPr>
              <w:jc w:val="right"/>
              <w:rPr>
                <w:sz w:val="26"/>
              </w:rPr>
            </w:pPr>
            <w:r>
              <w:rPr>
                <w:rFonts w:ascii="Times New Roman" w:hAnsi="Times New Roman" w:cs="Times New Roman"/>
                <w:color w:val="000000"/>
                <w:sz w:val="26"/>
                <w:szCs w:val="26"/>
              </w:rPr>
              <w:t>[Doanh số cho vay TDH]</w:t>
            </w:r>
          </w:p>
        </w:tc>
      </w:tr>
      <w:tr>
        <w:tc>
          <w:tcPr>
            <w:tcW w:w="1926" w:type="pct"/>
            <w:tcBorders>
              <w:top w:val="single" w:sz="4" w:space="0" w:color="auto"/>
              <w:left w:val="single" w:sz="4" w:space="0" w:color="auto"/>
              <w:bottom w:val="single" w:sz="4" w:space="0" w:color="auto"/>
              <w:right w:val="single" w:sz="4" w:space="0" w:color="auto"/>
            </w:tcBorders>
            <w:vAlign w:val="center"/>
          </w:tcPr>
          <w:p>
            <w:pPr>
              <w:rPr>
                <w:sz w:val="26"/>
                <w:szCs w:val="28"/>
              </w:rPr>
            </w:pPr>
            <w:r>
              <w:rPr>
                <w:rFonts w:ascii="Times New Roman" w:hAnsi="Times New Roman" w:cs="Times New Roman"/>
                <w:sz w:val="26"/>
                <w:szCs w:val="26"/>
              </w:rPr>
              <w:t>- Doanh số thu nợ</w:t>
            </w:r>
          </w:p>
        </w:tc>
        <w:tc>
          <w:tcPr>
            <w:tcW w:w="1537" w:type="pct"/>
            <w:tcBorders>
              <w:top w:val="single" w:sz="4" w:space="0" w:color="auto"/>
              <w:left w:val="single" w:sz="4" w:space="0" w:color="auto"/>
              <w:bottom w:val="single" w:sz="4" w:space="0" w:color="auto"/>
              <w:right w:val="single" w:sz="4" w:space="0" w:color="auto"/>
            </w:tcBorders>
            <w:vAlign w:val="bottom"/>
          </w:tcPr>
          <w:p>
            <w:pPr>
              <w:jc w:val="right"/>
              <w:rPr>
                <w:sz w:val="26"/>
                <w:szCs w:val="26"/>
              </w:rPr>
            </w:pPr>
            <w:r>
              <w:rPr>
                <w:rFonts w:ascii="Times New Roman" w:hAnsi="Times New Roman" w:cs="Times New Roman"/>
                <w:color w:val="000000"/>
                <w:sz w:val="26"/>
                <w:szCs w:val="26"/>
              </w:rPr>
              <w:t>[Doanh số thu nợ TDH:]</w:t>
            </w:r>
          </w:p>
        </w:tc>
        <w:tc>
          <w:tcPr>
            <w:tcW w:w="1537" w:type="pct"/>
            <w:tcBorders>
              <w:top w:val="single" w:sz="4" w:space="0" w:color="auto"/>
              <w:left w:val="single" w:sz="4" w:space="0" w:color="auto"/>
              <w:bottom w:val="single" w:sz="4" w:space="0" w:color="auto"/>
              <w:right w:val="single" w:sz="4" w:space="0" w:color="auto"/>
            </w:tcBorders>
            <w:vAlign w:val="bottom"/>
          </w:tcPr>
          <w:p>
            <w:pPr>
              <w:jc w:val="right"/>
              <w:rPr>
                <w:sz w:val="26"/>
              </w:rPr>
            </w:pPr>
            <w:r>
              <w:rPr>
                <w:rFonts w:ascii="Times New Roman" w:hAnsi="Times New Roman" w:cs="Times New Roman"/>
                <w:color w:val="000000"/>
                <w:sz w:val="26"/>
                <w:szCs w:val="26"/>
              </w:rPr>
              <w:t>[Doanh số thu nợ TDH]</w:t>
            </w:r>
          </w:p>
        </w:tc>
      </w:tr>
      <w:tr>
        <w:tc>
          <w:tcPr>
            <w:tcW w:w="1926" w:type="pct"/>
            <w:tcBorders>
              <w:top w:val="single" w:sz="4" w:space="0" w:color="auto"/>
              <w:left w:val="single" w:sz="4" w:space="0" w:color="auto"/>
              <w:bottom w:val="single" w:sz="4" w:space="0" w:color="auto"/>
              <w:right w:val="single" w:sz="4" w:space="0" w:color="auto"/>
            </w:tcBorders>
            <w:vAlign w:val="center"/>
          </w:tcPr>
          <w:p>
            <w:pPr>
              <w:rPr>
                <w:sz w:val="26"/>
                <w:szCs w:val="28"/>
              </w:rPr>
            </w:pPr>
            <w:r>
              <w:rPr>
                <w:rFonts w:ascii="Times New Roman" w:hAnsi="Times New Roman" w:cs="Times New Roman"/>
                <w:sz w:val="26"/>
                <w:szCs w:val="26"/>
              </w:rPr>
              <w:t>- Dư nợ cuối kỳ</w:t>
            </w:r>
          </w:p>
        </w:tc>
        <w:tc>
          <w:tcPr>
            <w:tcW w:w="1537" w:type="pct"/>
            <w:tcBorders>
              <w:top w:val="single" w:sz="4" w:space="0" w:color="auto"/>
              <w:left w:val="single" w:sz="4" w:space="0" w:color="auto"/>
              <w:bottom w:val="single" w:sz="4" w:space="0" w:color="auto"/>
              <w:right w:val="single" w:sz="4" w:space="0" w:color="auto"/>
            </w:tcBorders>
            <w:vAlign w:val="bottom"/>
          </w:tcPr>
          <w:p>
            <w:pPr>
              <w:jc w:val="right"/>
              <w:rPr>
                <w:sz w:val="26"/>
                <w:szCs w:val="26"/>
              </w:rPr>
            </w:pPr>
            <w:r>
              <w:rPr>
                <w:rFonts w:ascii="Times New Roman" w:hAnsi="Times New Roman" w:cs="Times New Roman"/>
                <w:color w:val="000000"/>
                <w:sz w:val="26"/>
                <w:szCs w:val="26"/>
              </w:rPr>
              <w:t>[Dư nợ cuối kỳ TDH:]</w:t>
            </w:r>
          </w:p>
        </w:tc>
        <w:tc>
          <w:tcPr>
            <w:tcW w:w="1537" w:type="pct"/>
            <w:tcBorders>
              <w:top w:val="single" w:sz="4" w:space="0" w:color="auto"/>
              <w:left w:val="single" w:sz="4" w:space="0" w:color="auto"/>
              <w:bottom w:val="single" w:sz="4" w:space="0" w:color="auto"/>
              <w:right w:val="single" w:sz="4" w:space="0" w:color="auto"/>
            </w:tcBorders>
            <w:vAlign w:val="bottom"/>
          </w:tcPr>
          <w:p>
            <w:pPr>
              <w:jc w:val="right"/>
              <w:rPr>
                <w:sz w:val="26"/>
              </w:rPr>
            </w:pPr>
            <w:r>
              <w:rPr>
                <w:rFonts w:ascii="Times New Roman" w:hAnsi="Times New Roman" w:cs="Times New Roman"/>
                <w:color w:val="000000"/>
                <w:sz w:val="26"/>
                <w:szCs w:val="26"/>
              </w:rPr>
              <w:t>[Dư nợ cuối kỳ TDH]</w:t>
            </w:r>
          </w:p>
        </w:tc>
      </w:tr>
      <w:tr>
        <w:tc>
          <w:tcPr>
            <w:tcW w:w="1926" w:type="pct"/>
            <w:tcBorders>
              <w:top w:val="single" w:sz="4" w:space="0" w:color="auto"/>
              <w:left w:val="single" w:sz="4" w:space="0" w:color="auto"/>
              <w:bottom w:val="single" w:sz="4" w:space="0" w:color="auto"/>
              <w:right w:val="single" w:sz="4" w:space="0" w:color="auto"/>
            </w:tcBorders>
            <w:vAlign w:val="center"/>
          </w:tcPr>
          <w:p>
            <w:pPr>
              <w:rPr>
                <w:sz w:val="26"/>
                <w:szCs w:val="28"/>
              </w:rPr>
            </w:pPr>
            <w:r>
              <w:rPr>
                <w:rFonts w:ascii="Times New Roman" w:hAnsi="Times New Roman" w:cs="Times New Roman"/>
                <w:sz w:val="26"/>
                <w:szCs w:val="26"/>
              </w:rPr>
              <w:t>- Thu lãi</w:t>
            </w:r>
          </w:p>
        </w:tc>
        <w:tc>
          <w:tcPr>
            <w:tcW w:w="1537" w:type="pct"/>
            <w:tcBorders>
              <w:top w:val="single" w:sz="4" w:space="0" w:color="auto"/>
              <w:left w:val="single" w:sz="4" w:space="0" w:color="auto"/>
              <w:bottom w:val="single" w:sz="4" w:space="0" w:color="auto"/>
              <w:right w:val="single" w:sz="4" w:space="0" w:color="auto"/>
            </w:tcBorders>
            <w:vAlign w:val="bottom"/>
          </w:tcPr>
          <w:p>
            <w:pPr>
              <w:jc w:val="right"/>
              <w:rPr>
                <w:sz w:val="26"/>
                <w:szCs w:val="26"/>
              </w:rPr>
            </w:pPr>
            <w:r>
              <w:rPr>
                <w:rFonts w:ascii="Times New Roman" w:hAnsi="Times New Roman" w:cs="Times New Roman"/>
                <w:color w:val="000000"/>
                <w:sz w:val="26"/>
                <w:szCs w:val="26"/>
              </w:rPr>
              <w:t>[Doanh số thu lãi TDH:]</w:t>
            </w:r>
          </w:p>
        </w:tc>
        <w:tc>
          <w:tcPr>
            <w:tcW w:w="1537" w:type="pct"/>
            <w:tcBorders>
              <w:top w:val="single" w:sz="4" w:space="0" w:color="auto"/>
              <w:left w:val="single" w:sz="4" w:space="0" w:color="auto"/>
              <w:bottom w:val="single" w:sz="4" w:space="0" w:color="auto"/>
              <w:right w:val="single" w:sz="4" w:space="0" w:color="auto"/>
            </w:tcBorders>
            <w:vAlign w:val="bottom"/>
          </w:tcPr>
          <w:p>
            <w:pPr>
              <w:jc w:val="right"/>
              <w:rPr>
                <w:sz w:val="26"/>
              </w:rPr>
            </w:pPr>
            <w:r>
              <w:rPr>
                <w:rFonts w:ascii="Times New Roman" w:hAnsi="Times New Roman" w:cs="Times New Roman"/>
                <w:color w:val="000000"/>
                <w:sz w:val="26"/>
                <w:szCs w:val="26"/>
              </w:rPr>
              <w:t>[Doanh số thu lãi TDH]</w:t>
            </w:r>
          </w:p>
        </w:tc>
      </w:tr>
      <w:tr>
        <w:tc>
          <w:tcPr>
            <w:tcW w:w="1926" w:type="pct"/>
            <w:tcBorders>
              <w:top w:val="single" w:sz="4" w:space="0" w:color="auto"/>
              <w:left w:val="single" w:sz="4" w:space="0" w:color="auto"/>
              <w:bottom w:val="single" w:sz="4" w:space="0" w:color="auto"/>
              <w:right w:val="single" w:sz="4" w:space="0" w:color="auto"/>
            </w:tcBorders>
            <w:vAlign w:val="center"/>
          </w:tcPr>
          <w:p>
            <w:pPr>
              <w:rPr>
                <w:sz w:val="26"/>
                <w:szCs w:val="28"/>
              </w:rPr>
            </w:pPr>
            <w:r>
              <w:rPr>
                <w:rFonts w:ascii="Times New Roman" w:hAnsi="Times New Roman" w:cs="Times New Roman"/>
                <w:sz w:val="26"/>
                <w:szCs w:val="26"/>
              </w:rPr>
              <w:t>3. Chi tiêu bảo lãnh</w:t>
            </w:r>
          </w:p>
        </w:tc>
        <w:tc>
          <w:tcPr>
            <w:tcW w:w="1537" w:type="pct"/>
            <w:tcBorders>
              <w:top w:val="single" w:sz="4" w:space="0" w:color="auto"/>
              <w:left w:val="single" w:sz="4" w:space="0" w:color="auto"/>
              <w:bottom w:val="single" w:sz="4" w:space="0" w:color="auto"/>
              <w:right w:val="single" w:sz="4" w:space="0" w:color="auto"/>
            </w:tcBorders>
            <w:vAlign w:val="center"/>
          </w:tcPr>
          <w:p>
            <w:pPr>
              <w:jc w:val="right"/>
              <w:rPr>
                <w:sz w:val="26"/>
                <w:szCs w:val="28"/>
              </w:rPr>
            </w:pPr>
            <w:r>
              <w:rPr>
                <w:rFonts w:ascii="Times New Roman" w:hAnsi="Times New Roman" w:cs="Times New Roman"/>
                <w:sz w:val="26"/>
                <w:szCs w:val="26"/>
              </w:rPr>
              <w:t> </w:t>
            </w:r>
          </w:p>
        </w:tc>
        <w:tc>
          <w:tcPr>
            <w:tcW w:w="1537" w:type="pct"/>
            <w:tcBorders>
              <w:top w:val="single" w:sz="4" w:space="0" w:color="auto"/>
              <w:left w:val="single" w:sz="4" w:space="0" w:color="auto"/>
              <w:bottom w:val="single" w:sz="4" w:space="0" w:color="auto"/>
              <w:right w:val="single" w:sz="4" w:space="0" w:color="auto"/>
            </w:tcBorders>
            <w:vAlign w:val="center"/>
          </w:tcPr>
          <w:p>
            <w:pPr>
              <w:jc w:val="right"/>
              <w:rPr>
                <w:sz w:val="26"/>
                <w:szCs w:val="28"/>
              </w:rPr>
            </w:pPr>
            <w:r>
              <w:rPr>
                <w:rFonts w:ascii="Times New Roman" w:hAnsi="Times New Roman" w:cs="Times New Roman"/>
                <w:sz w:val="26"/>
                <w:szCs w:val="26"/>
              </w:rPr>
              <w:t> </w:t>
            </w:r>
          </w:p>
        </w:tc>
      </w:tr>
      <w:tr>
        <w:tc>
          <w:tcPr>
            <w:tcW w:w="1926" w:type="pct"/>
            <w:tcBorders>
              <w:top w:val="single" w:sz="4" w:space="0" w:color="auto"/>
              <w:left w:val="single" w:sz="4" w:space="0" w:color="auto"/>
              <w:bottom w:val="single" w:sz="4" w:space="0" w:color="auto"/>
              <w:right w:val="single" w:sz="4" w:space="0" w:color="auto"/>
            </w:tcBorders>
            <w:vAlign w:val="center"/>
          </w:tcPr>
          <w:p>
            <w:pPr>
              <w:rPr>
                <w:sz w:val="26"/>
                <w:szCs w:val="28"/>
              </w:rPr>
            </w:pPr>
            <w:r>
              <w:rPr>
                <w:rFonts w:ascii="Times New Roman" w:hAnsi="Times New Roman" w:cs="Times New Roman"/>
                <w:sz w:val="26"/>
                <w:szCs w:val="26"/>
              </w:rPr>
              <w:t>- Doanh số bảo lãnh</w:t>
            </w:r>
          </w:p>
        </w:tc>
        <w:tc>
          <w:tcPr>
            <w:tcW w:w="1537" w:type="pct"/>
            <w:tcBorders>
              <w:top w:val="single" w:sz="4" w:space="0" w:color="auto"/>
              <w:left w:val="single" w:sz="4" w:space="0" w:color="auto"/>
              <w:bottom w:val="single" w:sz="4" w:space="0" w:color="auto"/>
              <w:right w:val="single" w:sz="4" w:space="0" w:color="auto"/>
            </w:tcBorders>
            <w:vAlign w:val="center"/>
          </w:tcPr>
          <w:p>
            <w:pPr>
              <w:jc w:val="right"/>
              <w:rPr>
                <w:sz w:val="26"/>
                <w:szCs w:val="28"/>
              </w:rPr>
            </w:pPr>
            <w:r>
              <w:rPr>
                <w:rFonts w:ascii="Times New Roman" w:hAnsi="Times New Roman" w:cs="Times New Roman"/>
                <w:sz w:val="26"/>
                <w:szCs w:val="26"/>
              </w:rPr>
              <w:t>[Doanh số bảo lãnh:] </w:t>
            </w:r>
          </w:p>
        </w:tc>
        <w:tc>
          <w:tcPr>
            <w:tcW w:w="1537" w:type="pct"/>
            <w:tcBorders>
              <w:top w:val="single" w:sz="4" w:space="0" w:color="auto"/>
              <w:left w:val="single" w:sz="4" w:space="0" w:color="auto"/>
              <w:bottom w:val="single" w:sz="4" w:space="0" w:color="auto"/>
              <w:right w:val="single" w:sz="4" w:space="0" w:color="auto"/>
            </w:tcBorders>
            <w:vAlign w:val="center"/>
          </w:tcPr>
          <w:p>
            <w:pPr>
              <w:jc w:val="right"/>
              <w:rPr>
                <w:sz w:val="26"/>
                <w:szCs w:val="28"/>
              </w:rPr>
            </w:pPr>
            <w:r>
              <w:rPr>
                <w:rFonts w:ascii="Times New Roman" w:hAnsi="Times New Roman" w:cs="Times New Roman"/>
                <w:sz w:val="26"/>
                <w:szCs w:val="26"/>
              </w:rPr>
              <w:t>0</w:t>
            </w:r>
          </w:p>
        </w:tc>
      </w:tr>
      <w:tr>
        <w:tc>
          <w:tcPr>
            <w:tcW w:w="1926" w:type="pct"/>
            <w:tcBorders>
              <w:top w:val="single" w:sz="4" w:space="0" w:color="auto"/>
              <w:left w:val="single" w:sz="4" w:space="0" w:color="auto"/>
              <w:bottom w:val="single" w:sz="4" w:space="0" w:color="auto"/>
              <w:right w:val="single" w:sz="4" w:space="0" w:color="auto"/>
            </w:tcBorders>
            <w:vAlign w:val="center"/>
          </w:tcPr>
          <w:p>
            <w:pPr>
              <w:rPr>
                <w:sz w:val="26"/>
                <w:szCs w:val="28"/>
              </w:rPr>
            </w:pPr>
            <w:r>
              <w:rPr>
                <w:rFonts w:ascii="Times New Roman" w:hAnsi="Times New Roman" w:cs="Times New Roman"/>
                <w:sz w:val="26"/>
                <w:szCs w:val="26"/>
              </w:rPr>
              <w:t>- Số dư bảo lãnh cuối kỳ</w:t>
            </w:r>
          </w:p>
        </w:tc>
        <w:tc>
          <w:tcPr>
            <w:tcW w:w="1537" w:type="pct"/>
            <w:tcBorders>
              <w:top w:val="single" w:sz="4" w:space="0" w:color="auto"/>
              <w:left w:val="single" w:sz="4" w:space="0" w:color="auto"/>
              <w:bottom w:val="single" w:sz="4" w:space="0" w:color="auto"/>
              <w:right w:val="single" w:sz="4" w:space="0" w:color="auto"/>
            </w:tcBorders>
            <w:vAlign w:val="center"/>
          </w:tcPr>
          <w:p>
            <w:pPr>
              <w:jc w:val="right"/>
              <w:rPr>
                <w:sz w:val="26"/>
                <w:szCs w:val="28"/>
              </w:rPr>
            </w:pPr>
            <w:r>
              <w:rPr>
                <w:rFonts w:ascii="Times New Roman" w:hAnsi="Times New Roman" w:cs="Times New Roman"/>
                <w:sz w:val="26"/>
                <w:szCs w:val="26"/>
              </w:rPr>
              <w:t>[Số dư bảo lãnh cuối kỳ:] </w:t>
            </w:r>
          </w:p>
        </w:tc>
        <w:tc>
          <w:tcPr>
            <w:tcW w:w="1537" w:type="pct"/>
            <w:tcBorders>
              <w:top w:val="single" w:sz="4" w:space="0" w:color="auto"/>
              <w:left w:val="single" w:sz="4" w:space="0" w:color="auto"/>
              <w:bottom w:val="single" w:sz="4" w:space="0" w:color="auto"/>
              <w:right w:val="single" w:sz="4" w:space="0" w:color="auto"/>
            </w:tcBorders>
            <w:vAlign w:val="center"/>
          </w:tcPr>
          <w:p>
            <w:pPr>
              <w:jc w:val="right"/>
              <w:rPr>
                <w:sz w:val="26"/>
                <w:szCs w:val="28"/>
              </w:rPr>
            </w:pPr>
            <w:r>
              <w:rPr>
                <w:rFonts w:ascii="Times New Roman" w:hAnsi="Times New Roman" w:cs="Times New Roman"/>
                <w:sz w:val="26"/>
                <w:szCs w:val="26"/>
              </w:rPr>
              <w:t>0</w:t>
            </w:r>
          </w:p>
        </w:tc>
      </w:tr>
      <w:tr>
        <w:tc>
          <w:tcPr>
            <w:tcW w:w="1926" w:type="pct"/>
            <w:tcBorders>
              <w:top w:val="single" w:sz="4" w:space="0" w:color="auto"/>
              <w:left w:val="single" w:sz="4" w:space="0" w:color="auto"/>
              <w:bottom w:val="single" w:sz="4" w:space="0" w:color="auto"/>
              <w:right w:val="single" w:sz="4" w:space="0" w:color="auto"/>
            </w:tcBorders>
            <w:vAlign w:val="center"/>
          </w:tcPr>
          <w:p>
            <w:pPr>
              <w:rPr>
                <w:sz w:val="26"/>
                <w:szCs w:val="28"/>
              </w:rPr>
            </w:pPr>
            <w:r>
              <w:rPr>
                <w:rFonts w:ascii="Times New Roman" w:hAnsi="Times New Roman" w:cs="Times New Roman"/>
                <w:sz w:val="26"/>
                <w:szCs w:val="26"/>
              </w:rPr>
              <w:t>- Thu phí</w:t>
            </w:r>
          </w:p>
        </w:tc>
        <w:tc>
          <w:tcPr>
            <w:tcW w:w="1537" w:type="pct"/>
            <w:tcBorders>
              <w:top w:val="single" w:sz="4" w:space="0" w:color="auto"/>
              <w:left w:val="single" w:sz="4" w:space="0" w:color="auto"/>
              <w:bottom w:val="single" w:sz="4" w:space="0" w:color="auto"/>
              <w:right w:val="single" w:sz="4" w:space="0" w:color="auto"/>
            </w:tcBorders>
            <w:vAlign w:val="center"/>
          </w:tcPr>
          <w:p>
            <w:pPr>
              <w:jc w:val="right"/>
              <w:rPr>
                <w:sz w:val="26"/>
                <w:szCs w:val="28"/>
              </w:rPr>
            </w:pPr>
            <w:r>
              <w:rPr>
                <w:rFonts w:ascii="Times New Roman" w:hAnsi="Times New Roman" w:cs="Times New Roman"/>
                <w:sz w:val="26"/>
                <w:szCs w:val="26"/>
              </w:rPr>
              <w:t>[Phí bảo lãnh đã thu:] </w:t>
            </w:r>
          </w:p>
        </w:tc>
        <w:tc>
          <w:tcPr>
            <w:tcW w:w="1537" w:type="pct"/>
            <w:tcBorders>
              <w:top w:val="single" w:sz="4" w:space="0" w:color="auto"/>
              <w:left w:val="single" w:sz="4" w:space="0" w:color="auto"/>
              <w:bottom w:val="single" w:sz="4" w:space="0" w:color="auto"/>
              <w:right w:val="single" w:sz="4" w:space="0" w:color="auto"/>
            </w:tcBorders>
            <w:vAlign w:val="center"/>
          </w:tcPr>
          <w:p>
            <w:pPr>
              <w:jc w:val="right"/>
              <w:rPr>
                <w:sz w:val="26"/>
                <w:szCs w:val="28"/>
              </w:rPr>
            </w:pPr>
            <w:r>
              <w:rPr>
                <w:rFonts w:ascii="Times New Roman" w:hAnsi="Times New Roman" w:cs="Times New Roman"/>
                <w:sz w:val="26"/>
                <w:szCs w:val="26"/>
              </w:rPr>
              <w:t>0</w:t>
            </w:r>
          </w:p>
        </w:tc>
      </w:tr>
      <w:tr>
        <w:tc>
          <w:tcPr>
            <w:tcW w:w="1926" w:type="pct"/>
            <w:tcBorders>
              <w:top w:val="single" w:sz="4" w:space="0" w:color="auto"/>
              <w:left w:val="single" w:sz="4" w:space="0" w:color="auto"/>
              <w:bottom w:val="single" w:sz="4" w:space="0" w:color="auto"/>
              <w:right w:val="single" w:sz="4" w:space="0" w:color="auto"/>
            </w:tcBorders>
            <w:vAlign w:val="center"/>
          </w:tcPr>
          <w:p>
            <w:pPr>
              <w:rPr>
                <w:sz w:val="26"/>
                <w:szCs w:val="28"/>
              </w:rPr>
            </w:pPr>
            <w:r>
              <w:rPr>
                <w:rFonts w:ascii="Times New Roman" w:hAnsi="Times New Roman" w:cs="Times New Roman"/>
                <w:sz w:val="26"/>
                <w:szCs w:val="26"/>
              </w:rPr>
              <w:t>4. Chỉ tiêu về TTQT</w:t>
            </w:r>
          </w:p>
        </w:tc>
        <w:tc>
          <w:tcPr>
            <w:tcW w:w="1537" w:type="pct"/>
            <w:tcBorders>
              <w:top w:val="single" w:sz="4" w:space="0" w:color="auto"/>
              <w:left w:val="single" w:sz="4" w:space="0" w:color="auto"/>
              <w:bottom w:val="single" w:sz="4" w:space="0" w:color="auto"/>
              <w:right w:val="single" w:sz="4" w:space="0" w:color="auto"/>
            </w:tcBorders>
            <w:vAlign w:val="center"/>
          </w:tcPr>
          <w:p>
            <w:pPr>
              <w:jc w:val="right"/>
              <w:rPr>
                <w:sz w:val="26"/>
                <w:szCs w:val="28"/>
              </w:rPr>
            </w:pPr>
            <w:r>
              <w:rPr>
                <w:rFonts w:ascii="Times New Roman" w:hAnsi="Times New Roman" w:cs="Times New Roman"/>
                <w:sz w:val="26"/>
                <w:szCs w:val="26"/>
              </w:rPr>
              <w:t> </w:t>
            </w:r>
          </w:p>
        </w:tc>
        <w:tc>
          <w:tcPr>
            <w:tcW w:w="1537" w:type="pct"/>
            <w:tcBorders>
              <w:top w:val="single" w:sz="4" w:space="0" w:color="auto"/>
              <w:left w:val="single" w:sz="4" w:space="0" w:color="auto"/>
              <w:bottom w:val="single" w:sz="4" w:space="0" w:color="auto"/>
              <w:right w:val="single" w:sz="4" w:space="0" w:color="auto"/>
            </w:tcBorders>
            <w:vAlign w:val="center"/>
          </w:tcPr>
          <w:p>
            <w:pPr>
              <w:jc w:val="right"/>
              <w:rPr>
                <w:sz w:val="26"/>
                <w:szCs w:val="28"/>
              </w:rPr>
            </w:pPr>
            <w:r>
              <w:rPr>
                <w:rFonts w:ascii="Times New Roman" w:hAnsi="Times New Roman" w:cs="Times New Roman"/>
                <w:sz w:val="26"/>
                <w:szCs w:val="26"/>
              </w:rPr>
              <w:t> </w:t>
            </w:r>
          </w:p>
        </w:tc>
      </w:tr>
      <w:tr>
        <w:tc>
          <w:tcPr>
            <w:tcW w:w="1926" w:type="pct"/>
            <w:tcBorders>
              <w:top w:val="single" w:sz="4" w:space="0" w:color="auto"/>
              <w:left w:val="single" w:sz="4" w:space="0" w:color="auto"/>
              <w:bottom w:val="single" w:sz="4" w:space="0" w:color="auto"/>
              <w:right w:val="single" w:sz="4" w:space="0" w:color="auto"/>
            </w:tcBorders>
            <w:vAlign w:val="center"/>
          </w:tcPr>
          <w:p>
            <w:pPr>
              <w:rPr>
                <w:sz w:val="26"/>
                <w:szCs w:val="28"/>
              </w:rPr>
            </w:pPr>
            <w:r>
              <w:rPr>
                <w:rFonts w:ascii="Times New Roman" w:hAnsi="Times New Roman" w:cs="Times New Roman"/>
                <w:sz w:val="26"/>
                <w:szCs w:val="26"/>
              </w:rPr>
              <w:t>- Doanh số mở L/C</w:t>
            </w:r>
          </w:p>
        </w:tc>
        <w:tc>
          <w:tcPr>
            <w:tcW w:w="1537" w:type="pct"/>
            <w:tcBorders>
              <w:top w:val="single" w:sz="4" w:space="0" w:color="auto"/>
              <w:left w:val="single" w:sz="4" w:space="0" w:color="auto"/>
              <w:bottom w:val="single" w:sz="4" w:space="0" w:color="auto"/>
              <w:right w:val="single" w:sz="4" w:space="0" w:color="auto"/>
            </w:tcBorders>
            <w:vAlign w:val="center"/>
          </w:tcPr>
          <w:p>
            <w:pPr>
              <w:jc w:val="right"/>
              <w:rPr>
                <w:sz w:val="26"/>
                <w:szCs w:val="28"/>
              </w:rPr>
            </w:pPr>
            <w:r>
              <w:rPr>
                <w:rFonts w:ascii="Times New Roman" w:hAnsi="Times New Roman" w:cs="Times New Roman"/>
                <w:sz w:val="26"/>
                <w:szCs w:val="26"/>
              </w:rPr>
              <w:t>[VV.Doanh số mở L/C:] </w:t>
            </w:r>
          </w:p>
        </w:tc>
        <w:tc>
          <w:tcPr>
            <w:tcW w:w="1537" w:type="pct"/>
            <w:tcBorders>
              <w:top w:val="single" w:sz="4" w:space="0" w:color="auto"/>
              <w:left w:val="single" w:sz="4" w:space="0" w:color="auto"/>
              <w:bottom w:val="single" w:sz="4" w:space="0" w:color="auto"/>
              <w:right w:val="single" w:sz="4" w:space="0" w:color="auto"/>
            </w:tcBorders>
            <w:vAlign w:val="center"/>
          </w:tcPr>
          <w:p>
            <w:pPr>
              <w:jc w:val="right"/>
              <w:rPr>
                <w:sz w:val="26"/>
                <w:szCs w:val="28"/>
              </w:rPr>
            </w:pPr>
            <w:r>
              <w:rPr>
                <w:rFonts w:ascii="Times New Roman" w:hAnsi="Times New Roman" w:cs="Times New Roman"/>
                <w:sz w:val="26"/>
                <w:szCs w:val="26"/>
              </w:rPr>
              <w:t>[VV.Doanh số mở L/C]</w:t>
            </w:r>
          </w:p>
        </w:tc>
      </w:tr>
      <w:tr>
        <w:tc>
          <w:tcPr>
            <w:tcW w:w="1926" w:type="pct"/>
            <w:tcBorders>
              <w:top w:val="single" w:sz="4" w:space="0" w:color="auto"/>
              <w:left w:val="single" w:sz="4" w:space="0" w:color="auto"/>
              <w:bottom w:val="single" w:sz="4" w:space="0" w:color="auto"/>
              <w:right w:val="single" w:sz="4" w:space="0" w:color="auto"/>
            </w:tcBorders>
            <w:vAlign w:val="center"/>
          </w:tcPr>
          <w:p>
            <w:pPr>
              <w:rPr>
                <w:sz w:val="26"/>
                <w:szCs w:val="28"/>
              </w:rPr>
            </w:pPr>
            <w:r>
              <w:rPr>
                <w:rFonts w:ascii="Times New Roman" w:hAnsi="Times New Roman" w:cs="Times New Roman"/>
                <w:sz w:val="26"/>
                <w:szCs w:val="26"/>
              </w:rPr>
              <w:t>- Số dư L/C cuối kỳ</w:t>
            </w:r>
          </w:p>
        </w:tc>
        <w:tc>
          <w:tcPr>
            <w:tcW w:w="1537" w:type="pct"/>
            <w:tcBorders>
              <w:top w:val="single" w:sz="4" w:space="0" w:color="auto"/>
              <w:left w:val="single" w:sz="4" w:space="0" w:color="auto"/>
              <w:bottom w:val="single" w:sz="4" w:space="0" w:color="auto"/>
              <w:right w:val="single" w:sz="4" w:space="0" w:color="auto"/>
            </w:tcBorders>
            <w:vAlign w:val="center"/>
          </w:tcPr>
          <w:p>
            <w:pPr>
              <w:jc w:val="right"/>
              <w:rPr>
                <w:sz w:val="26"/>
                <w:szCs w:val="28"/>
              </w:rPr>
            </w:pPr>
            <w:r>
              <w:rPr>
                <w:rFonts w:ascii="Times New Roman" w:hAnsi="Times New Roman" w:cs="Times New Roman"/>
                <w:sz w:val="26"/>
                <w:szCs w:val="26"/>
              </w:rPr>
              <w:t>[VV.Số dư L/C cuối kỳ:] </w:t>
            </w:r>
          </w:p>
        </w:tc>
        <w:tc>
          <w:tcPr>
            <w:tcW w:w="1537" w:type="pct"/>
            <w:tcBorders>
              <w:top w:val="single" w:sz="4" w:space="0" w:color="auto"/>
              <w:left w:val="single" w:sz="4" w:space="0" w:color="auto"/>
              <w:bottom w:val="single" w:sz="4" w:space="0" w:color="auto"/>
              <w:right w:val="single" w:sz="4" w:space="0" w:color="auto"/>
            </w:tcBorders>
            <w:vAlign w:val="center"/>
          </w:tcPr>
          <w:p>
            <w:pPr>
              <w:jc w:val="right"/>
              <w:rPr>
                <w:sz w:val="26"/>
                <w:szCs w:val="28"/>
              </w:rPr>
            </w:pPr>
            <w:r>
              <w:rPr>
                <w:rFonts w:ascii="Times New Roman" w:hAnsi="Times New Roman" w:cs="Times New Roman"/>
                <w:sz w:val="26"/>
                <w:szCs w:val="26"/>
              </w:rPr>
              <w:t>[VV.Số dư L/C cuối kỳ]</w:t>
            </w:r>
          </w:p>
        </w:tc>
      </w:tr>
      <w:tr>
        <w:tc>
          <w:tcPr>
            <w:tcW w:w="1926" w:type="pct"/>
            <w:tcBorders>
              <w:top w:val="single" w:sz="4" w:space="0" w:color="auto"/>
              <w:left w:val="single" w:sz="4" w:space="0" w:color="auto"/>
              <w:bottom w:val="single" w:sz="4" w:space="0" w:color="auto"/>
              <w:right w:val="single" w:sz="4" w:space="0" w:color="auto"/>
            </w:tcBorders>
            <w:vAlign w:val="center"/>
          </w:tcPr>
          <w:p>
            <w:pPr>
              <w:rPr>
                <w:sz w:val="26"/>
                <w:szCs w:val="28"/>
              </w:rPr>
            </w:pPr>
            <w:r>
              <w:rPr>
                <w:rFonts w:ascii="Times New Roman" w:hAnsi="Times New Roman" w:cs="Times New Roman"/>
                <w:sz w:val="26"/>
                <w:szCs w:val="26"/>
              </w:rPr>
              <w:t>- Thu phí</w:t>
            </w:r>
          </w:p>
        </w:tc>
        <w:tc>
          <w:tcPr>
            <w:tcW w:w="1537" w:type="pct"/>
            <w:tcBorders>
              <w:top w:val="single" w:sz="4" w:space="0" w:color="auto"/>
              <w:left w:val="single" w:sz="4" w:space="0" w:color="auto"/>
              <w:bottom w:val="single" w:sz="4" w:space="0" w:color="auto"/>
              <w:right w:val="single" w:sz="4" w:space="0" w:color="auto"/>
            </w:tcBorders>
            <w:vAlign w:val="center"/>
          </w:tcPr>
          <w:p>
            <w:pPr>
              <w:jc w:val="right"/>
              <w:rPr>
                <w:bCs/>
                <w:sz w:val="26"/>
                <w:szCs w:val="28"/>
              </w:rPr>
            </w:pPr>
            <w:r>
              <w:rPr>
                <w:rFonts w:ascii="Times New Roman" w:hAnsi="Times New Roman" w:cs="Times New Roman"/>
                <w:sz w:val="26"/>
                <w:szCs w:val="26"/>
              </w:rPr>
              <w:t>[VV.Phí L/C đã thu:]</w:t>
            </w:r>
          </w:p>
        </w:tc>
        <w:tc>
          <w:tcPr>
            <w:tcW w:w="1537" w:type="pct"/>
            <w:tcBorders>
              <w:top w:val="single" w:sz="4" w:space="0" w:color="auto"/>
              <w:left w:val="single" w:sz="4" w:space="0" w:color="auto"/>
              <w:bottom w:val="single" w:sz="4" w:space="0" w:color="auto"/>
              <w:right w:val="single" w:sz="4" w:space="0" w:color="auto"/>
            </w:tcBorders>
            <w:vAlign w:val="center"/>
          </w:tcPr>
          <w:p>
            <w:pPr>
              <w:jc w:val="right"/>
              <w:rPr>
                <w:bCs/>
                <w:sz w:val="26"/>
                <w:szCs w:val="28"/>
              </w:rPr>
            </w:pPr>
            <w:r>
              <w:rPr>
                <w:rFonts w:ascii="Times New Roman" w:hAnsi="Times New Roman" w:cs="Times New Roman"/>
                <w:sz w:val="26"/>
                <w:szCs w:val="26"/>
              </w:rPr>
              <w:t>[VV.Phí L/C đã thu]</w:t>
            </w:r>
          </w:p>
        </w:tc>
      </w:tr>
      <w:tr>
        <w:tc>
          <w:tcPr>
            <w:tcW w:w="1926" w:type="pct"/>
            <w:tcBorders>
              <w:top w:val="single" w:sz="4" w:space="0" w:color="auto"/>
              <w:left w:val="single" w:sz="4" w:space="0" w:color="auto"/>
              <w:bottom w:val="single" w:sz="4" w:space="0" w:color="auto"/>
              <w:right w:val="single" w:sz="4" w:space="0" w:color="auto"/>
            </w:tcBorders>
            <w:vAlign w:val="center"/>
          </w:tcPr>
          <w:p>
            <w:pPr>
              <w:rPr>
                <w:bCs/>
                <w:sz w:val="26"/>
                <w:szCs w:val="28"/>
              </w:rPr>
            </w:pPr>
            <w:r>
              <w:rPr>
                <w:rFonts w:ascii="Times New Roman" w:hAnsi="Times New Roman" w:cs="Times New Roman"/>
                <w:sz w:val="26"/>
                <w:szCs w:val="26"/>
              </w:rPr>
              <w:t>5. Doanh số chuyển tiền đi</w:t>
            </w:r>
          </w:p>
        </w:tc>
        <w:tc>
          <w:tcPr>
            <w:tcW w:w="1537" w:type="pct"/>
            <w:tcBorders>
              <w:top w:val="single" w:sz="4" w:space="0" w:color="auto"/>
              <w:left w:val="single" w:sz="4" w:space="0" w:color="auto"/>
              <w:bottom w:val="single" w:sz="4" w:space="0" w:color="auto"/>
              <w:right w:val="single" w:sz="4" w:space="0" w:color="auto"/>
            </w:tcBorders>
            <w:vAlign w:val="bottom"/>
          </w:tcPr>
          <w:p>
            <w:pPr>
              <w:jc w:val="right"/>
              <w:rPr>
                <w:bCs/>
                <w:sz w:val="26"/>
                <w:szCs w:val="26"/>
              </w:rPr>
            </w:pPr>
            <w:r>
              <w:rPr>
                <w:rFonts w:ascii="Times New Roman" w:hAnsi="Times New Roman" w:cs="Times New Roman"/>
                <w:color w:val="000000"/>
                <w:sz w:val="26"/>
                <w:szCs w:val="26"/>
              </w:rPr>
              <w:t>39.093.221.273</w:t>
            </w:r>
          </w:p>
        </w:tc>
        <w:tc>
          <w:tcPr>
            <w:tcW w:w="1537" w:type="pct"/>
            <w:tcBorders>
              <w:top w:val="single" w:sz="4" w:space="0" w:color="auto"/>
              <w:left w:val="single" w:sz="4" w:space="0" w:color="auto"/>
              <w:bottom w:val="single" w:sz="4" w:space="0" w:color="auto"/>
              <w:right w:val="single" w:sz="4" w:space="0" w:color="auto"/>
            </w:tcBorders>
            <w:vAlign w:val="bottom"/>
          </w:tcPr>
          <w:p>
            <w:pPr>
              <w:jc w:val="right"/>
              <w:rPr>
                <w:bCs/>
                <w:sz w:val="26"/>
              </w:rPr>
            </w:pPr>
            <w:r>
              <w:rPr>
                <w:rFonts w:ascii="Times New Roman" w:hAnsi="Times New Roman" w:cs="Times New Roman"/>
                <w:color w:val="000000"/>
                <w:sz w:val="26"/>
                <w:szCs w:val="26"/>
              </w:rPr>
              <w:t>34.714.842.775</w:t>
            </w:r>
          </w:p>
        </w:tc>
      </w:tr>
      <w:tr>
        <w:tc>
          <w:tcPr>
            <w:tcW w:w="1926" w:type="pct"/>
            <w:tcBorders>
              <w:top w:val="single" w:sz="4" w:space="0" w:color="auto"/>
              <w:left w:val="single" w:sz="4" w:space="0" w:color="auto"/>
              <w:bottom w:val="single" w:sz="4" w:space="0" w:color="auto"/>
              <w:right w:val="single" w:sz="4" w:space="0" w:color="auto"/>
            </w:tcBorders>
            <w:vAlign w:val="center"/>
          </w:tcPr>
          <w:p>
            <w:pPr>
              <w:rPr>
                <w:bCs/>
                <w:sz w:val="26"/>
                <w:szCs w:val="28"/>
              </w:rPr>
            </w:pPr>
            <w:r>
              <w:rPr>
                <w:rFonts w:ascii="Times New Roman" w:hAnsi="Times New Roman" w:cs="Times New Roman"/>
                <w:sz w:val="26"/>
                <w:szCs w:val="26"/>
              </w:rPr>
              <w:t>6. Doanh số chuyển tiền đến</w:t>
            </w:r>
          </w:p>
        </w:tc>
        <w:tc>
          <w:tcPr>
            <w:tcW w:w="1537" w:type="pct"/>
            <w:tcBorders>
              <w:top w:val="single" w:sz="4" w:space="0" w:color="auto"/>
              <w:left w:val="single" w:sz="4" w:space="0" w:color="auto"/>
              <w:bottom w:val="single" w:sz="4" w:space="0" w:color="auto"/>
              <w:right w:val="single" w:sz="4" w:space="0" w:color="auto"/>
            </w:tcBorders>
            <w:vAlign w:val="bottom"/>
          </w:tcPr>
          <w:p>
            <w:pPr>
              <w:jc w:val="right"/>
              <w:rPr>
                <w:bCs/>
                <w:sz w:val="26"/>
                <w:szCs w:val="26"/>
              </w:rPr>
            </w:pPr>
            <w:r>
              <w:rPr>
                <w:rFonts w:ascii="Times New Roman" w:hAnsi="Times New Roman" w:cs="Times New Roman"/>
                <w:color w:val="000000"/>
                <w:sz w:val="26"/>
                <w:szCs w:val="26"/>
              </w:rPr>
              <w:t>39.282.168.413</w:t>
            </w:r>
          </w:p>
        </w:tc>
        <w:tc>
          <w:tcPr>
            <w:tcW w:w="1537" w:type="pct"/>
            <w:tcBorders>
              <w:top w:val="single" w:sz="4" w:space="0" w:color="auto"/>
              <w:left w:val="single" w:sz="4" w:space="0" w:color="auto"/>
              <w:bottom w:val="single" w:sz="4" w:space="0" w:color="auto"/>
              <w:right w:val="single" w:sz="4" w:space="0" w:color="auto"/>
            </w:tcBorders>
            <w:vAlign w:val="bottom"/>
          </w:tcPr>
          <w:p>
            <w:pPr>
              <w:jc w:val="right"/>
              <w:rPr>
                <w:bCs/>
                <w:sz w:val="26"/>
              </w:rPr>
            </w:pPr>
            <w:r>
              <w:rPr>
                <w:rFonts w:ascii="Times New Roman" w:hAnsi="Times New Roman" w:cs="Times New Roman"/>
                <w:color w:val="000000"/>
                <w:sz w:val="26"/>
                <w:szCs w:val="26"/>
              </w:rPr>
              <w:t>34.351.033.046</w:t>
            </w:r>
          </w:p>
        </w:tc>
      </w:tr>
      <w:tr>
        <w:tc>
          <w:tcPr>
            <w:tcW w:w="1926" w:type="pct"/>
            <w:tcBorders>
              <w:top w:val="single" w:sz="4" w:space="0" w:color="auto"/>
              <w:left w:val="single" w:sz="4" w:space="0" w:color="auto"/>
              <w:bottom w:val="single" w:sz="4" w:space="0" w:color="auto"/>
              <w:right w:val="single" w:sz="4" w:space="0" w:color="auto"/>
            </w:tcBorders>
            <w:vAlign w:val="center"/>
          </w:tcPr>
          <w:p>
            <w:pPr>
              <w:jc w:val="both"/>
              <w:rPr>
                <w:bCs/>
                <w:sz w:val="26"/>
                <w:szCs w:val="28"/>
              </w:rPr>
            </w:pPr>
            <w:r>
              <w:rPr>
                <w:rFonts w:ascii="Times New Roman" w:hAnsi="Times New Roman" w:cs="Times New Roman"/>
                <w:sz w:val="26"/>
                <w:szCs w:val="26"/>
              </w:rPr>
              <w:t xml:space="preserve">7. Doanh thu </w:t>
            </w:r>
          </w:p>
        </w:tc>
        <w:tc>
          <w:tcPr>
            <w:tcW w:w="1537" w:type="pct"/>
            <w:tcBorders>
              <w:top w:val="single" w:sz="4" w:space="0" w:color="auto"/>
              <w:left w:val="single" w:sz="4" w:space="0" w:color="auto"/>
              <w:bottom w:val="single" w:sz="4" w:space="0" w:color="auto"/>
              <w:right w:val="single" w:sz="4" w:space="0" w:color="auto"/>
            </w:tcBorders>
            <w:vAlign w:val="center"/>
          </w:tcPr>
          <w:p>
            <w:pPr>
              <w:jc w:val="right"/>
              <w:rPr>
                <w:sz w:val="26"/>
              </w:rPr>
            </w:pPr>
          </w:p>
        </w:tc>
        <w:tc>
          <w:tcPr>
            <w:tcW w:w="1537" w:type="pct"/>
            <w:tcBorders>
              <w:top w:val="single" w:sz="4" w:space="0" w:color="auto"/>
              <w:left w:val="single" w:sz="4" w:space="0" w:color="auto"/>
              <w:bottom w:val="single" w:sz="4" w:space="0" w:color="auto"/>
              <w:right w:val="single" w:sz="4" w:space="0" w:color="auto"/>
            </w:tcBorders>
            <w:vAlign w:val="center"/>
          </w:tcPr>
          <w:p>
            <w:pPr>
              <w:jc w:val="right"/>
              <w:rPr>
                <w:sz w:val="26"/>
              </w:rPr>
            </w:pPr>
          </w:p>
        </w:tc>
      </w:tr>
      <w:tr>
        <w:tc>
          <w:tcPr>
            <w:tcW w:w="1926" w:type="pct"/>
            <w:tcBorders>
              <w:top w:val="single" w:sz="4" w:space="0" w:color="auto"/>
              <w:left w:val="single" w:sz="4" w:space="0" w:color="auto"/>
              <w:bottom w:val="single" w:sz="4" w:space="0" w:color="auto"/>
              <w:right w:val="single" w:sz="4" w:space="0" w:color="auto"/>
            </w:tcBorders>
            <w:vAlign w:val="center"/>
          </w:tcPr>
          <w:p>
            <w:pPr>
              <w:rPr>
                <w:bCs/>
                <w:sz w:val="26"/>
                <w:szCs w:val="28"/>
              </w:rPr>
            </w:pPr>
            <w:r>
              <w:rPr>
                <w:rFonts w:ascii="Times New Roman" w:hAnsi="Times New Roman" w:cs="Times New Roman"/>
                <w:sz w:val="26"/>
                <w:szCs w:val="26"/>
              </w:rPr>
              <w:t xml:space="preserve">8. Tiền thu bán hàng và dịch vụ </w:t>
            </w:r>
          </w:p>
        </w:tc>
        <w:tc>
          <w:tcPr>
            <w:tcW w:w="1537" w:type="pct"/>
            <w:tcBorders>
              <w:top w:val="single" w:sz="4" w:space="0" w:color="auto"/>
              <w:left w:val="single" w:sz="4" w:space="0" w:color="auto"/>
              <w:bottom w:val="single" w:sz="4" w:space="0" w:color="auto"/>
              <w:right w:val="single" w:sz="4" w:space="0" w:color="auto"/>
            </w:tcBorders>
            <w:vAlign w:val="center"/>
          </w:tcPr>
          <w:p>
            <w:pPr>
              <w:jc w:val="right"/>
              <w:rPr>
                <w:bCs/>
                <w:sz w:val="26"/>
                <w:szCs w:val="28"/>
              </w:rPr>
            </w:pPr>
          </w:p>
        </w:tc>
        <w:tc>
          <w:tcPr>
            <w:tcW w:w="1537" w:type="pct"/>
            <w:tcBorders>
              <w:top w:val="single" w:sz="4" w:space="0" w:color="auto"/>
              <w:left w:val="single" w:sz="4" w:space="0" w:color="auto"/>
              <w:bottom w:val="single" w:sz="4" w:space="0" w:color="auto"/>
              <w:right w:val="single" w:sz="4" w:space="0" w:color="auto"/>
            </w:tcBorders>
            <w:vAlign w:val="center"/>
          </w:tcPr>
          <w:p>
            <w:pPr>
              <w:jc w:val="right"/>
              <w:rPr>
                <w:bCs/>
                <w:sz w:val="26"/>
                <w:szCs w:val="28"/>
              </w:rPr>
            </w:pPr>
          </w:p>
        </w:tc>
      </w:tr>
      <w:tr>
        <w:tc>
          <w:tcPr>
            <w:tcW w:w="1926" w:type="pct"/>
            <w:tcBorders>
              <w:top w:val="single" w:sz="4" w:space="0" w:color="auto"/>
              <w:left w:val="single" w:sz="4" w:space="0" w:color="auto"/>
              <w:bottom w:val="single" w:sz="4" w:space="0" w:color="auto"/>
              <w:right w:val="single" w:sz="4" w:space="0" w:color="auto"/>
            </w:tcBorders>
            <w:vAlign w:val="center"/>
          </w:tcPr>
          <w:p>
            <w:pPr>
              <w:rPr>
                <w:bCs/>
                <w:sz w:val="26"/>
                <w:szCs w:val="28"/>
              </w:rPr>
            </w:pPr>
            <w:r>
              <w:rPr>
                <w:rFonts w:ascii="Times New Roman" w:hAnsi="Times New Roman" w:cs="Times New Roman"/>
                <w:sz w:val="26"/>
                <w:szCs w:val="26"/>
              </w:rPr>
              <w:t>9. Tỷ trọng cấp tín dụng tại Agribank/Tổng dư cấp tín dụng tại các TCTD</w:t>
            </w:r>
          </w:p>
        </w:tc>
        <w:tc>
          <w:tcPr>
            <w:tcW w:w="1537" w:type="pct"/>
            <w:tcBorders>
              <w:top w:val="single" w:sz="4" w:space="0" w:color="auto"/>
              <w:left w:val="single" w:sz="4" w:space="0" w:color="auto"/>
              <w:bottom w:val="single" w:sz="4" w:space="0" w:color="auto"/>
              <w:right w:val="single" w:sz="4" w:space="0" w:color="auto"/>
            </w:tcBorders>
            <w:vAlign w:val="center"/>
          </w:tcPr>
          <w:p>
            <w:pPr>
              <w:jc w:val="right"/>
              <w:rPr>
                <w:bCs/>
                <w:sz w:val="26"/>
                <w:szCs w:val="28"/>
              </w:rPr>
            </w:pPr>
          </w:p>
        </w:tc>
        <w:tc>
          <w:tcPr>
            <w:tcW w:w="1537" w:type="pct"/>
            <w:tcBorders>
              <w:top w:val="single" w:sz="4" w:space="0" w:color="auto"/>
              <w:left w:val="single" w:sz="4" w:space="0" w:color="auto"/>
              <w:bottom w:val="single" w:sz="4" w:space="0" w:color="auto"/>
              <w:right w:val="single" w:sz="4" w:space="0" w:color="auto"/>
            </w:tcBorders>
            <w:vAlign w:val="center"/>
          </w:tcPr>
          <w:p>
            <w:pPr>
              <w:jc w:val="right"/>
              <w:rPr>
                <w:bCs/>
                <w:sz w:val="26"/>
                <w:szCs w:val="28"/>
              </w:rPr>
            </w:pPr>
          </w:p>
        </w:tc>
      </w:tr>
      <w:tr>
        <w:tc>
          <w:tcPr>
            <w:tcW w:w="1926" w:type="pct"/>
            <w:tcBorders>
              <w:top w:val="single" w:sz="4" w:space="0" w:color="auto"/>
              <w:left w:val="single" w:sz="4" w:space="0" w:color="auto"/>
              <w:bottom w:val="single" w:sz="4" w:space="0" w:color="auto"/>
              <w:right w:val="single" w:sz="4" w:space="0" w:color="auto"/>
            </w:tcBorders>
            <w:vAlign w:val="center"/>
          </w:tcPr>
          <w:p>
            <w:pPr>
              <w:rPr>
                <w:bCs/>
                <w:sz w:val="26"/>
                <w:szCs w:val="28"/>
              </w:rPr>
            </w:pPr>
            <w:r>
              <w:rPr>
                <w:rFonts w:ascii="Times New Roman" w:hAnsi="Times New Roman" w:cs="Times New Roman"/>
                <w:sz w:val="26"/>
                <w:szCs w:val="26"/>
              </w:rPr>
              <w:t>10. Tỷ trọng doanh số chuyển tiền đến/ tiền thu bán hàng và dịch vụ</w:t>
            </w:r>
          </w:p>
        </w:tc>
        <w:tc>
          <w:tcPr>
            <w:tcW w:w="1537" w:type="pct"/>
            <w:tcBorders>
              <w:top w:val="single" w:sz="4" w:space="0" w:color="auto"/>
              <w:left w:val="single" w:sz="4" w:space="0" w:color="auto"/>
              <w:bottom w:val="single" w:sz="4" w:space="0" w:color="auto"/>
              <w:right w:val="single" w:sz="4" w:space="0" w:color="auto"/>
            </w:tcBorders>
            <w:vAlign w:val="center"/>
          </w:tcPr>
          <w:p>
            <w:pPr>
              <w:jc w:val="right"/>
              <w:rPr>
                <w:bCs/>
                <w:sz w:val="26"/>
                <w:szCs w:val="28"/>
              </w:rPr>
            </w:pPr>
          </w:p>
        </w:tc>
        <w:tc>
          <w:tcPr>
            <w:tcW w:w="1537" w:type="pct"/>
            <w:tcBorders>
              <w:top w:val="single" w:sz="4" w:space="0" w:color="auto"/>
              <w:left w:val="single" w:sz="4" w:space="0" w:color="auto"/>
              <w:bottom w:val="single" w:sz="4" w:space="0" w:color="auto"/>
              <w:right w:val="single" w:sz="4" w:space="0" w:color="auto"/>
            </w:tcBorders>
            <w:vAlign w:val="center"/>
          </w:tcPr>
          <w:p>
            <w:pPr>
              <w:jc w:val="right"/>
              <w:rPr>
                <w:bCs/>
                <w:sz w:val="26"/>
                <w:szCs w:val="28"/>
              </w:rPr>
            </w:pPr>
          </w:p>
        </w:tc>
      </w:tr>
    </w:tbl>
    <w:p>
      <w:pPr>
        <w:tabs>
          <w:tab w:val="left" w:pos="567"/>
        </w:tabs>
        <w:ind w:firstLine="567"/>
        <w:jc w:val="both"/>
        <w:rPr>
          <w:b/>
          <w:sz w:val="26"/>
        </w:rPr>
      </w:pPr>
      <w:r>
        <w:tab/>
      </w:r>
      <w:r>
        <w:rPr>
          <w:rFonts w:ascii="Times New Roman" w:hAnsi="Times New Roman" w:cs="Times New Roman"/>
          <w:b/>
          <w:bCs/>
          <w:sz w:val="26"/>
          <w:szCs w:val="26"/>
        </w:rPr>
        <w:t xml:space="preserve">2. Tình hình hoạt động của khách hàng và người có liên quan </w:t>
      </w:r>
    </w:p>
    <w:p>
      <w:pPr>
        <w:ind w:firstLine="567"/>
        <w:jc w:val="both"/>
        <w:rPr>
          <w:bCs/>
          <w:iCs/>
          <w:sz w:val="26"/>
        </w:rPr>
      </w:pPr>
      <w:r>
        <w:rPr>
          <w:rFonts w:ascii="Times New Roman" w:hAnsi="Times New Roman" w:cs="Times New Roman"/>
          <w:sz w:val="26"/>
          <w:szCs w:val="26"/>
        </w:rPr>
        <w:t>- Về hoạt động của nhóm</w:t>
      </w:r>
    </w:p>
    <w:p>
      <w:pPr>
        <w:ind w:firstLine="567"/>
        <w:jc w:val="both"/>
        <w:rPr>
          <w:bCs/>
          <w:iCs/>
          <w:sz w:val="26"/>
        </w:rPr>
      </w:pPr>
      <w:r>
        <w:rPr>
          <w:rFonts w:ascii="Times New Roman" w:hAnsi="Times New Roman" w:cs="Times New Roman"/>
          <w:sz w:val="26"/>
          <w:szCs w:val="26"/>
          <w:highlight w:val="yellow"/>
        </w:rPr>
        <w:t>Đánh giá mối quan hệ giữa khách hàng và người có liên quan, vai trò ảnh hưởng giữa các thành viên trong nhóm</w:t>
      </w:r>
    </w:p>
    <w:p>
      <w:pPr>
        <w:contextualSpacing/>
        <w:ind w:firstLine="567"/>
        <w:jc w:val="both"/>
        <w:rPr>
          <w:rFonts w:eastAsia="Calibri"/>
          <w:bCs/>
          <w:iCs/>
          <w:sz w:val="26"/>
        </w:rPr>
      </w:pPr>
      <w:r>
        <w:rPr>
          <w:sz w:val="26"/>
          <w:szCs w:val="26"/>
        </w:rPr>
        <w:t>- Tình hình tài chính và quan hệ giao dịch với Agribank năm ....</w:t>
      </w:r>
    </w:p>
    <w:p>
      <w:pPr>
        <w:contextualSpacing/>
        <w:ind w:firstLine="567"/>
        <w:jc w:val="both"/>
        <w:rPr>
          <w:rFonts w:eastAsia="Calibri"/>
          <w:bCs/>
          <w:iCs/>
          <w:sz w:val="26"/>
          <w:highlight w:val="yellow"/>
        </w:rPr>
      </w:pPr>
      <w:r>
        <w:rPr>
          <w:sz w:val="26"/>
          <w:szCs w:val="26"/>
          <w:highlight w:val="yellow"/>
        </w:rPr>
        <w:t xml:space="preserve">(Chỉ đánh giá các khách hàng có quan hệ tín dụng với Agribank) </w:t>
      </w:r>
    </w:p>
    <w:p>
      <w:pPr>
        <w:contextualSpacing/>
        <w:ind w:firstLine="567"/>
        <w:jc w:val="both"/>
        <w:rPr>
          <w:rFonts w:eastAsia="Calibri"/>
          <w:bCs/>
          <w:iCs/>
          <w:sz w:val="26"/>
        </w:rPr>
      </w:pPr>
      <w:r>
        <w:rPr>
          <w:sz w:val="26"/>
          <w:szCs w:val="26"/>
          <w:highlight w:val="yellow"/>
        </w:rPr>
        <w:t>- Đánh giá tình hình tài chính của các pháp nhân trong nhóm, cần lưu ý đánh giá các khoản phải thu, phải trả của các khách hàng trong nhóm, vốn chủ sở hữu chéo giữa các khách hàng trong nhóm, để nhận định về mức độ phụ thuộc, sự minh bạch tài chính.</w:t>
      </w:r>
    </w:p>
    <w:p>
      <w:pPr>
        <w:contextualSpacing/>
        <w:ind w:firstLine="567"/>
        <w:jc w:val="both"/>
        <w:rPr>
          <w:rFonts w:eastAsia="Calibri"/>
          <w:bCs/>
          <w:iCs/>
          <w:sz w:val="26"/>
        </w:rPr>
      </w:pPr>
      <w:r>
        <w:rPr>
          <w:sz w:val="26"/>
          <w:szCs w:val="26"/>
          <w:highlight w:val="yellow"/>
        </w:rPr>
        <w:t>Đánh giá quan hệ giao dịch với Agribank thông qua doanh số chuyển tiền đi, đến, đối chiếu với doanh số mua bán hàng hóa xem có phù hợp không?</w:t>
      </w:r>
    </w:p>
    <w:p>
      <w:pPr>
        <w:contextualSpacing/>
        <w:ind w:firstLine="567"/>
        <w:jc w:val="both"/>
        <w:rPr>
          <w:rFonts w:eastAsia="Calibri"/>
          <w:bCs/>
          <w:iCs/>
          <w:sz w:val="26"/>
        </w:rPr>
      </w:pPr>
      <w:r>
        <w:rPr>
          <w:sz w:val="26"/>
          <w:szCs w:val="26"/>
        </w:rPr>
        <w:t>- Tình hình hoạt động</w:t>
      </w:r>
    </w:p>
    <w:p>
      <w:pPr>
        <w:ind w:firstLine="567"/>
        <w:jc w:val="both"/>
        <w:rPr>
          <w:rFonts w:eastAsia="Arial"/>
          <w:b/>
          <w:sz w:val="26"/>
        </w:rPr>
      </w:pPr>
      <w:r>
        <w:rPr>
          <w:b/>
          <w:bCs/>
          <w:sz w:val="26"/>
          <w:szCs w:val="26"/>
        </w:rPr>
        <w:t>3. Tình hình thực hiện các nội dung thỏa thuận trong hợp đồng tín dụng đã ký hoặc theo thông báo phê duyệt của Tổng giám đốc/ Giám đốc kỳ trước (nếu có):</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rPr>
          <w:tblHeader/>
        </w:trPr>
        <w:tc>
          <w:tcPr>
            <w:tcW w:w="359" w:type="pct"/>
            <w:tcBorders>
              <w:top w:val="single" w:sz="4" w:space="0" w:color="auto"/>
              <w:left w:val="single" w:sz="4" w:space="0" w:color="auto"/>
              <w:bottom w:val="single" w:sz="4" w:space="0" w:color="auto"/>
              <w:right w:val="single" w:sz="4" w:space="0" w:color="auto"/>
            </w:tcBorders>
            <w:vAlign w:val="center"/>
          </w:tcPr>
          <w:p>
            <w:pPr>
              <w:jc w:val="center"/>
              <w:rPr>
                <w:b/>
                <w:sz w:val="26"/>
                <w:szCs w:val="26"/>
              </w:rPr>
            </w:pPr>
            <w:r>
              <w:rPr>
                <w:rFonts w:ascii="Times New Roman" w:hAnsi="Times New Roman" w:cs="Times New Roman"/>
                <w:b/>
                <w:bCs/>
                <w:sz w:val="26"/>
                <w:szCs w:val="26"/>
              </w:rPr>
              <w:t>STT</w:t>
            </w:r>
          </w:p>
        </w:tc>
        <w:tc>
          <w:tcPr>
            <w:tcW w:w="1076" w:type="pct"/>
            <w:tcBorders>
              <w:top w:val="single" w:sz="4" w:space="0" w:color="auto"/>
              <w:left w:val="single" w:sz="4" w:space="0" w:color="auto"/>
              <w:bottom w:val="single" w:sz="4" w:space="0" w:color="auto"/>
              <w:right w:val="single" w:sz="4" w:space="0" w:color="auto"/>
            </w:tcBorders>
            <w:vAlign w:val="center"/>
          </w:tcPr>
          <w:p>
            <w:pPr>
              <w:jc w:val="center"/>
              <w:rPr>
                <w:b/>
                <w:sz w:val="26"/>
                <w:szCs w:val="26"/>
              </w:rPr>
            </w:pPr>
            <w:r>
              <w:rPr>
                <w:rFonts w:ascii="Times New Roman" w:hAnsi="Times New Roman" w:cs="Times New Roman"/>
                <w:b/>
                <w:bCs/>
                <w:sz w:val="26"/>
                <w:szCs w:val="26"/>
              </w:rPr>
              <w:t>Nội dung</w:t>
            </w:r>
          </w:p>
        </w:tc>
        <w:tc>
          <w:tcPr>
            <w:tcW w:w="1172" w:type="pct"/>
            <w:tcBorders>
              <w:top w:val="single" w:sz="4" w:space="0" w:color="auto"/>
              <w:left w:val="single" w:sz="4" w:space="0" w:color="auto"/>
              <w:bottom w:val="single" w:sz="4" w:space="0" w:color="auto"/>
              <w:right w:val="single" w:sz="4" w:space="0" w:color="auto"/>
            </w:tcBorders>
            <w:vAlign w:val="center"/>
          </w:tcPr>
          <w:p>
            <w:pPr>
              <w:jc w:val="center"/>
              <w:rPr>
                <w:b/>
                <w:sz w:val="26"/>
                <w:szCs w:val="26"/>
              </w:rPr>
            </w:pPr>
            <w:r>
              <w:rPr>
                <w:rFonts w:ascii="Times New Roman" w:hAnsi="Times New Roman" w:cs="Times New Roman"/>
                <w:b/>
                <w:bCs/>
                <w:sz w:val="26"/>
                <w:szCs w:val="26"/>
              </w:rPr>
              <w:t>Chi tiết</w:t>
            </w:r>
          </w:p>
        </w:tc>
        <w:tc>
          <w:tcPr>
            <w:tcW w:w="1461" w:type="pct"/>
            <w:tcBorders>
              <w:top w:val="single" w:sz="4" w:space="0" w:color="auto"/>
              <w:left w:val="single" w:sz="4" w:space="0" w:color="auto"/>
              <w:bottom w:val="single" w:sz="4" w:space="0" w:color="auto"/>
              <w:right w:val="single" w:sz="4" w:space="0" w:color="auto"/>
            </w:tcBorders>
            <w:vAlign w:val="center"/>
          </w:tcPr>
          <w:p>
            <w:pPr>
              <w:jc w:val="center"/>
              <w:rPr>
                <w:b/>
                <w:sz w:val="26"/>
                <w:szCs w:val="26"/>
              </w:rPr>
            </w:pPr>
            <w:r>
              <w:rPr>
                <w:rFonts w:ascii="Times New Roman" w:hAnsi="Times New Roman" w:cs="Times New Roman"/>
                <w:b/>
                <w:bCs/>
                <w:sz w:val="26"/>
                <w:szCs w:val="26"/>
              </w:rPr>
              <w:t>Tình hình thực hiện</w:t>
            </w:r>
          </w:p>
        </w:tc>
        <w:tc>
          <w:tcPr>
            <w:tcW w:w="932" w:type="pct"/>
            <w:tcBorders>
              <w:top w:val="single" w:sz="4" w:space="0" w:color="auto"/>
              <w:left w:val="single" w:sz="4" w:space="0" w:color="auto"/>
              <w:bottom w:val="single" w:sz="4" w:space="0" w:color="auto"/>
              <w:right w:val="single" w:sz="4" w:space="0" w:color="auto"/>
            </w:tcBorders>
            <w:vAlign w:val="center"/>
          </w:tcPr>
          <w:p>
            <w:pPr>
              <w:jc w:val="center"/>
              <w:rPr>
                <w:b/>
                <w:sz w:val="26"/>
                <w:szCs w:val="26"/>
              </w:rPr>
            </w:pPr>
            <w:r>
              <w:rPr>
                <w:rFonts w:ascii="Times New Roman" w:hAnsi="Times New Roman" w:cs="Times New Roman"/>
                <w:b/>
                <w:bCs/>
                <w:sz w:val="26"/>
                <w:szCs w:val="26"/>
              </w:rPr>
              <w:t>Đánh giá</w:t>
            </w:r>
          </w:p>
        </w:tc>
      </w:tr>
      <w:tr>
        <w:tc>
          <w:tcPr>
            <w:tcW w:w="359" w:type="pct"/>
            <w:tcBorders>
              <w:top w:val="single" w:sz="4" w:space="0" w:color="auto"/>
              <w:left w:val="single" w:sz="4" w:space="0" w:color="auto"/>
              <w:bottom w:val="single" w:sz="4" w:space="0" w:color="auto"/>
              <w:right w:val="single" w:sz="4" w:space="0" w:color="auto"/>
            </w:tcBorders>
            <w:vAlign w:val="center"/>
          </w:tcPr>
          <w:p>
            <w:pPr>
              <w:jc w:val="both"/>
              <w:rPr>
                <w:sz w:val="26"/>
                <w:szCs w:val="26"/>
              </w:rPr>
            </w:pPr>
          </w:p>
        </w:tc>
        <w:tc>
          <w:tcPr>
            <w:tcW w:w="1076" w:type="pct"/>
            <w:tcBorders>
              <w:top w:val="single" w:sz="4" w:space="0" w:color="auto"/>
              <w:left w:val="single" w:sz="4" w:space="0" w:color="auto"/>
              <w:bottom w:val="single" w:sz="4" w:space="0" w:color="auto"/>
              <w:right w:val="single" w:sz="4" w:space="0" w:color="auto"/>
            </w:tcBorders>
            <w:vAlign w:val="center"/>
          </w:tcPr>
          <w:p>
            <w:pPr>
              <w:contextualSpacing/>
              <w:jc w:val="both"/>
              <w:rPr>
                <w:i/>
                <w:sz w:val="26"/>
                <w:szCs w:val="26"/>
              </w:rPr>
            </w:pPr>
          </w:p>
        </w:tc>
        <w:tc>
          <w:tcPr>
            <w:tcW w:w="1172" w:type="pct"/>
            <w:tcBorders>
              <w:top w:val="single" w:sz="4" w:space="0" w:color="auto"/>
              <w:left w:val="single" w:sz="4" w:space="0" w:color="auto"/>
              <w:bottom w:val="single" w:sz="4" w:space="0" w:color="auto"/>
              <w:right w:val="single" w:sz="4" w:space="0" w:color="auto"/>
            </w:tcBorders>
            <w:vAlign w:val="center"/>
          </w:tcPr>
          <w:p>
            <w:pPr>
              <w:jc w:val="both"/>
              <w:rPr>
                <w:sz w:val="26"/>
                <w:szCs w:val="26"/>
              </w:rPr>
            </w:pPr>
          </w:p>
        </w:tc>
        <w:tc>
          <w:tcPr>
            <w:tcW w:w="1461" w:type="pct"/>
            <w:tcBorders>
              <w:top w:val="single" w:sz="4" w:space="0" w:color="auto"/>
              <w:left w:val="single" w:sz="4" w:space="0" w:color="auto"/>
              <w:bottom w:val="single" w:sz="4" w:space="0" w:color="auto"/>
              <w:right w:val="single" w:sz="4" w:space="0" w:color="auto"/>
            </w:tcBorders>
            <w:vAlign w:val="center"/>
          </w:tcPr>
          <w:p>
            <w:pPr>
              <w:jc w:val="both"/>
              <w:rPr>
                <w:bCs/>
                <w:spacing w:val="-6"/>
                <w:sz w:val="26"/>
                <w:szCs w:val="26"/>
              </w:rPr>
            </w:pPr>
          </w:p>
        </w:tc>
        <w:tc>
          <w:tcPr>
            <w:tcW w:w="932" w:type="pct"/>
            <w:tcBorders>
              <w:top w:val="single" w:sz="4" w:space="0" w:color="auto"/>
              <w:left w:val="single" w:sz="4" w:space="0" w:color="auto"/>
              <w:bottom w:val="single" w:sz="4" w:space="0" w:color="auto"/>
              <w:right w:val="single" w:sz="4" w:space="0" w:color="auto"/>
            </w:tcBorders>
            <w:vAlign w:val="center"/>
          </w:tcPr>
          <w:p>
            <w:pPr>
              <w:jc w:val="center"/>
              <w:rPr>
                <w:sz w:val="26"/>
                <w:szCs w:val="26"/>
              </w:rPr>
            </w:pPr>
          </w:p>
        </w:tc>
      </w:tr>
      <w:tr>
        <w:tc>
          <w:tcPr>
            <w:tcW w:w="359" w:type="pct"/>
            <w:tcBorders>
              <w:top w:val="single" w:sz="4" w:space="0" w:color="auto"/>
              <w:left w:val="single" w:sz="4" w:space="0" w:color="auto"/>
              <w:bottom w:val="single" w:sz="4" w:space="0" w:color="auto"/>
              <w:right w:val="single" w:sz="4" w:space="0" w:color="auto"/>
            </w:tcBorders>
            <w:vAlign w:val="center"/>
          </w:tcPr>
          <w:p>
            <w:pPr>
              <w:jc w:val="both"/>
              <w:rPr>
                <w:sz w:val="26"/>
                <w:szCs w:val="26"/>
              </w:rPr>
            </w:pPr>
          </w:p>
        </w:tc>
        <w:tc>
          <w:tcPr>
            <w:tcW w:w="1076" w:type="pct"/>
            <w:tcBorders>
              <w:top w:val="single" w:sz="4" w:space="0" w:color="auto"/>
              <w:left w:val="single" w:sz="4" w:space="0" w:color="auto"/>
              <w:bottom w:val="single" w:sz="4" w:space="0" w:color="auto"/>
              <w:right w:val="single" w:sz="4" w:space="0" w:color="auto"/>
            </w:tcBorders>
            <w:vAlign w:val="center"/>
          </w:tcPr>
          <w:p>
            <w:pPr>
              <w:contextualSpacing/>
              <w:jc w:val="both"/>
              <w:rPr>
                <w:i/>
                <w:sz w:val="26"/>
                <w:szCs w:val="26"/>
              </w:rPr>
            </w:pPr>
          </w:p>
        </w:tc>
        <w:tc>
          <w:tcPr>
            <w:tcW w:w="1172" w:type="pct"/>
            <w:tcBorders>
              <w:top w:val="single" w:sz="4" w:space="0" w:color="auto"/>
              <w:left w:val="single" w:sz="4" w:space="0" w:color="auto"/>
              <w:bottom w:val="single" w:sz="4" w:space="0" w:color="auto"/>
              <w:right w:val="single" w:sz="4" w:space="0" w:color="auto"/>
            </w:tcBorders>
            <w:vAlign w:val="center"/>
          </w:tcPr>
          <w:p>
            <w:pPr>
              <w:jc w:val="both"/>
              <w:rPr>
                <w:sz w:val="26"/>
                <w:szCs w:val="26"/>
              </w:rPr>
            </w:pPr>
          </w:p>
        </w:tc>
        <w:tc>
          <w:tcPr>
            <w:tcW w:w="1461" w:type="pct"/>
            <w:tcBorders>
              <w:top w:val="single" w:sz="4" w:space="0" w:color="auto"/>
              <w:left w:val="single" w:sz="4" w:space="0" w:color="auto"/>
              <w:bottom w:val="single" w:sz="4" w:space="0" w:color="auto"/>
              <w:right w:val="single" w:sz="4" w:space="0" w:color="auto"/>
            </w:tcBorders>
            <w:vAlign w:val="center"/>
          </w:tcPr>
          <w:p>
            <w:pPr>
              <w:jc w:val="both"/>
              <w:rPr>
                <w:bCs/>
                <w:spacing w:val="-6"/>
                <w:sz w:val="26"/>
                <w:szCs w:val="26"/>
              </w:rPr>
            </w:pPr>
          </w:p>
        </w:tc>
        <w:tc>
          <w:tcPr>
            <w:tcW w:w="932" w:type="pct"/>
            <w:tcBorders>
              <w:top w:val="single" w:sz="4" w:space="0" w:color="auto"/>
              <w:left w:val="single" w:sz="4" w:space="0" w:color="auto"/>
              <w:bottom w:val="single" w:sz="4" w:space="0" w:color="auto"/>
              <w:right w:val="single" w:sz="4" w:space="0" w:color="auto"/>
            </w:tcBorders>
            <w:vAlign w:val="center"/>
          </w:tcPr>
          <w:p>
            <w:pPr>
              <w:jc w:val="center"/>
              <w:rPr>
                <w:sz w:val="26"/>
                <w:szCs w:val="26"/>
              </w:rPr>
            </w:pPr>
          </w:p>
        </w:tc>
      </w:tr>
    </w:tbl>
    <w:p>
      <w:pPr>
        <w:ind w:firstLine="567"/>
        <w:jc w:val="both"/>
        <w:rPr>
          <w:b/>
          <w:sz w:val="26"/>
          <w:szCs w:val="28"/>
        </w:rPr>
      </w:pPr>
      <w:r>
        <w:rPr>
          <w:rFonts w:ascii="Times New Roman" w:hAnsi="Times New Roman" w:cs="Times New Roman"/>
          <w:b/>
          <w:bCs/>
          <w:sz w:val="26"/>
          <w:szCs w:val="26"/>
        </w:rPr>
        <w:t>III. Thẩm định tính khả thi của phương án sử dụng vốn</w:t>
      </w:r>
    </w:p>
    <w:p>
      <w:pPr>
        <w:tabs>
          <w:tab w:val="left" w:pos="709"/>
        </w:tabs>
        <w:ind w:firstLine="567"/>
        <w:jc w:val="both"/>
        <w:rPr>
          <w:b/>
          <w:bCs/>
          <w:sz w:val="26"/>
          <w:szCs w:val="28"/>
        </w:rPr>
      </w:pPr>
      <w:r>
        <w:rPr>
          <w:rFonts w:ascii="Times New Roman" w:hAnsi="Times New Roman" w:cs="Times New Roman"/>
          <w:b/>
          <w:bCs/>
          <w:sz w:val="26"/>
          <w:szCs w:val="26"/>
        </w:rPr>
        <w:t xml:space="preserve">1. Tình hình thực hiện kế hoạch sản xuất kinh doanh năm trước liền kề </w:t>
      </w:r>
    </w:p>
    <w:p>
      <w:pPr>
        <w:tabs>
          <w:tab w:val="left" w:pos="709"/>
        </w:tabs>
        <w:ind w:firstLine="567"/>
        <w:jc w:val="right"/>
        <w:rPr>
          <w:i/>
          <w:iCs/>
          <w:sz w:val="26"/>
          <w:szCs w:val="28"/>
        </w:rPr>
      </w:pPr>
      <w:r>
        <w:rPr>
          <w:rFonts w:ascii="Times New Roman" w:hAnsi="Times New Roman" w:cs="Times New Roman"/>
          <w:i/>
          <w:iCs/>
          <w:sz w:val="26"/>
          <w:szCs w:val="26"/>
        </w:rPr>
        <w:t>Đơn vị: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rPr>
          <w:tblHeader/>
        </w:trPr>
        <w:tc>
          <w:tcPr>
            <w:tcW w:w="412" w:type="pct"/>
            <w:tcBorders>
              <w:top w:val="single" w:sz="4" w:space="0" w:color="auto"/>
              <w:left w:val="single" w:sz="4" w:space="0" w:color="auto"/>
              <w:bottom w:val="single" w:sz="4" w:space="0" w:color="auto"/>
              <w:right w:val="single" w:sz="4" w:space="0" w:color="auto"/>
            </w:tcBorders>
            <w:vAlign w:val="center"/>
          </w:tcPr>
          <w:p>
            <w:pPr>
              <w:jc w:val="center"/>
              <w:rPr>
                <w:b/>
                <w:bCs/>
                <w:sz w:val="26"/>
                <w:szCs w:val="28"/>
              </w:rPr>
            </w:pPr>
            <w:r>
              <w:rPr>
                <w:rFonts w:ascii="Times New Roman" w:hAnsi="Times New Roman" w:cs="Times New Roman"/>
                <w:b/>
                <w:bCs/>
                <w:sz w:val="26"/>
                <w:szCs w:val="26"/>
              </w:rPr>
              <w:t>STT</w:t>
            </w:r>
          </w:p>
        </w:tc>
        <w:tc>
          <w:tcPr>
            <w:tcW w:w="1441" w:type="pct"/>
            <w:tcBorders>
              <w:top w:val="single" w:sz="4" w:space="0" w:color="auto"/>
              <w:left w:val="single" w:sz="4" w:space="0" w:color="auto"/>
              <w:bottom w:val="single" w:sz="4" w:space="0" w:color="auto"/>
              <w:right w:val="single" w:sz="4" w:space="0" w:color="auto"/>
            </w:tcBorders>
            <w:vAlign w:val="center"/>
          </w:tcPr>
          <w:p>
            <w:pPr>
              <w:jc w:val="center"/>
              <w:rPr>
                <w:b/>
                <w:bCs/>
                <w:sz w:val="26"/>
                <w:szCs w:val="28"/>
              </w:rPr>
            </w:pPr>
            <w:r>
              <w:rPr>
                <w:rFonts w:ascii="Times New Roman" w:hAnsi="Times New Roman" w:cs="Times New Roman"/>
                <w:b/>
                <w:bCs/>
                <w:sz w:val="26"/>
                <w:szCs w:val="26"/>
              </w:rPr>
              <w:t>Chỉ tiêu</w:t>
            </w:r>
          </w:p>
        </w:tc>
        <w:tc>
          <w:tcPr>
            <w:tcW w:w="1049" w:type="pct"/>
            <w:tcBorders>
              <w:top w:val="single" w:sz="4" w:space="0" w:color="auto"/>
              <w:left w:val="single" w:sz="4" w:space="0" w:color="auto"/>
              <w:bottom w:val="single" w:sz="4" w:space="0" w:color="auto"/>
              <w:right w:val="single" w:sz="4" w:space="0" w:color="auto"/>
            </w:tcBorders>
            <w:vAlign w:val="center"/>
          </w:tcPr>
          <w:p>
            <w:pPr>
              <w:jc w:val="center"/>
              <w:rPr>
                <w:b/>
                <w:bCs/>
                <w:sz w:val="26"/>
                <w:szCs w:val="28"/>
              </w:rPr>
            </w:pPr>
            <w:r>
              <w:rPr>
                <w:rFonts w:ascii="Times New Roman" w:hAnsi="Times New Roman" w:cs="Times New Roman"/>
                <w:b/>
                <w:bCs/>
                <w:sz w:val="26"/>
                <w:szCs w:val="26"/>
              </w:rPr>
              <w:t>Kế hoạch năm…</w:t>
            </w:r>
          </w:p>
        </w:tc>
        <w:tc>
          <w:tcPr>
            <w:tcW w:w="1049" w:type="pct"/>
            <w:tcBorders>
              <w:top w:val="single" w:sz="4" w:space="0" w:color="auto"/>
              <w:left w:val="single" w:sz="4" w:space="0" w:color="auto"/>
              <w:bottom w:val="single" w:sz="4" w:space="0" w:color="auto"/>
              <w:right w:val="single" w:sz="4" w:space="0" w:color="auto"/>
            </w:tcBorders>
            <w:vAlign w:val="center"/>
          </w:tcPr>
          <w:p>
            <w:pPr>
              <w:jc w:val="center"/>
              <w:rPr>
                <w:b/>
                <w:bCs/>
                <w:sz w:val="26"/>
                <w:szCs w:val="28"/>
              </w:rPr>
            </w:pPr>
            <w:r>
              <w:rPr>
                <w:rFonts w:ascii="Times New Roman" w:hAnsi="Times New Roman" w:cs="Times New Roman"/>
                <w:b/>
                <w:bCs/>
                <w:sz w:val="26"/>
                <w:szCs w:val="26"/>
              </w:rPr>
              <w:t>Thực hiện năm…</w:t>
            </w:r>
          </w:p>
        </w:tc>
        <w:tc>
          <w:tcPr>
            <w:tcW w:w="1049" w:type="pct"/>
            <w:tcBorders>
              <w:top w:val="single" w:sz="4" w:space="0" w:color="auto"/>
              <w:left w:val="single" w:sz="4" w:space="0" w:color="auto"/>
              <w:bottom w:val="single" w:sz="4" w:space="0" w:color="auto"/>
              <w:right w:val="single" w:sz="4" w:space="0" w:color="auto"/>
            </w:tcBorders>
          </w:tcPr>
          <w:p>
            <w:pPr>
              <w:jc w:val="center"/>
              <w:rPr>
                <w:b/>
                <w:bCs/>
                <w:sz w:val="26"/>
                <w:szCs w:val="28"/>
              </w:rPr>
            </w:pPr>
            <w:r>
              <w:rPr>
                <w:rFonts w:ascii="Times New Roman" w:hAnsi="Times New Roman" w:cs="Times New Roman"/>
                <w:b/>
                <w:bCs/>
                <w:sz w:val="26"/>
                <w:szCs w:val="26"/>
              </w:rPr>
              <w:t>So sánh (+/-)</w:t>
            </w:r>
          </w:p>
        </w:tc>
      </w:tr>
      <w:tr>
        <w:tc>
          <w:tcPr>
            <w:tcW w:w="412" w:type="pct"/>
            <w:tcBorders>
              <w:top w:val="single" w:sz="4" w:space="0" w:color="auto"/>
              <w:left w:val="single" w:sz="4" w:space="0" w:color="auto"/>
              <w:bottom w:val="single" w:sz="4" w:space="0" w:color="auto"/>
              <w:right w:val="single" w:sz="4" w:space="0" w:color="auto"/>
            </w:tcBorders>
            <w:shd w:val="clear" w:fill="FFFFFF"/>
            <w:vAlign w:val="center"/>
          </w:tcPr>
          <w:p>
            <w:pPr>
              <w:jc w:val="center"/>
              <w:rPr>
                <w:sz w:val="26"/>
                <w:szCs w:val="28"/>
              </w:rPr>
            </w:pPr>
            <w:r>
              <w:rPr>
                <w:rFonts w:ascii="Times New Roman" w:hAnsi="Times New Roman" w:cs="Times New Roman"/>
                <w:sz w:val="26"/>
                <w:szCs w:val="26"/>
              </w:rPr>
              <w:t>1</w:t>
            </w:r>
          </w:p>
        </w:tc>
        <w:tc>
          <w:tcPr>
            <w:tcW w:w="1441" w:type="pct"/>
            <w:tcBorders>
              <w:top w:val="single" w:sz="4" w:space="0" w:color="auto"/>
              <w:left w:val="single" w:sz="4" w:space="0" w:color="auto"/>
              <w:bottom w:val="single" w:sz="4" w:space="0" w:color="auto"/>
              <w:right w:val="single" w:sz="4" w:space="0" w:color="auto"/>
            </w:tcBorders>
            <w:shd w:val="clear" w:fill="FFFFFF"/>
            <w:vAlign w:val="center"/>
          </w:tcPr>
          <w:p>
            <w:pPr>
              <w:jc w:val="both"/>
              <w:rPr>
                <w:sz w:val="26"/>
                <w:szCs w:val="28"/>
              </w:rPr>
            </w:pPr>
            <w:r>
              <w:rPr>
                <w:rFonts w:ascii="Times New Roman" w:hAnsi="Times New Roman" w:cs="Times New Roman"/>
                <w:sz w:val="26"/>
                <w:szCs w:val="26"/>
              </w:rPr>
              <w:t>Doanh thu</w:t>
            </w:r>
          </w:p>
        </w:tc>
        <w:tc>
          <w:tcPr>
            <w:tcW w:w="1049" w:type="pct"/>
            <w:tcBorders>
              <w:top w:val="single" w:sz="4" w:space="0" w:color="auto"/>
              <w:left w:val="single" w:sz="4" w:space="0" w:color="auto"/>
              <w:bottom w:val="single" w:sz="4" w:space="0" w:color="auto"/>
              <w:right w:val="single" w:sz="4" w:space="0" w:color="auto"/>
            </w:tcBorders>
            <w:shd w:val="clear" w:fill="FFFFFF"/>
            <w:vAlign w:val="center"/>
          </w:tcPr>
          <w:p>
            <w:pPr>
              <w:jc w:val="right"/>
              <w:rPr>
                <w:sz w:val="26"/>
                <w:szCs w:val="28"/>
              </w:rPr>
            </w:pPr>
          </w:p>
        </w:tc>
        <w:tc>
          <w:tcPr>
            <w:tcW w:w="1049" w:type="pct"/>
            <w:tcBorders>
              <w:top w:val="single" w:sz="4" w:space="0" w:color="auto"/>
              <w:left w:val="single" w:sz="4" w:space="0" w:color="auto"/>
              <w:bottom w:val="single" w:sz="4" w:space="0" w:color="auto"/>
              <w:right w:val="single" w:sz="4" w:space="0" w:color="auto"/>
            </w:tcBorders>
            <w:shd w:val="clear" w:fill="FFFFFF"/>
            <w:vAlign w:val="center"/>
          </w:tcPr>
          <w:p>
            <w:pPr>
              <w:jc w:val="right"/>
              <w:rPr>
                <w:sz w:val="26"/>
                <w:szCs w:val="28"/>
              </w:rPr>
            </w:pPr>
          </w:p>
        </w:tc>
        <w:tc>
          <w:tcPr>
            <w:tcW w:w="1049" w:type="pct"/>
            <w:tcBorders>
              <w:top w:val="single" w:sz="4" w:space="0" w:color="auto"/>
              <w:left w:val="single" w:sz="4" w:space="0" w:color="auto"/>
              <w:bottom w:val="single" w:sz="4" w:space="0" w:color="auto"/>
              <w:right w:val="single" w:sz="4" w:space="0" w:color="auto"/>
            </w:tcBorders>
            <w:shd w:val="clear" w:fill="FFFFFF"/>
          </w:tcPr>
          <w:p>
            <w:pPr>
              <w:jc w:val="right"/>
              <w:rPr>
                <w:sz w:val="26"/>
                <w:szCs w:val="28"/>
              </w:rPr>
            </w:pPr>
          </w:p>
        </w:tc>
      </w:tr>
      <w:tr>
        <w:tc>
          <w:tcPr>
            <w:tcW w:w="412" w:type="pct"/>
            <w:tcBorders>
              <w:top w:val="single" w:sz="4" w:space="0" w:color="auto"/>
              <w:left w:val="single" w:sz="4" w:space="0" w:color="auto"/>
              <w:bottom w:val="single" w:sz="4" w:space="0" w:color="auto"/>
              <w:right w:val="single" w:sz="4" w:space="0" w:color="auto"/>
            </w:tcBorders>
            <w:shd w:val="clear" w:fill="FFFFFF"/>
            <w:vAlign w:val="center"/>
          </w:tcPr>
          <w:p>
            <w:pPr>
              <w:jc w:val="center"/>
              <w:rPr>
                <w:sz w:val="26"/>
                <w:szCs w:val="28"/>
              </w:rPr>
            </w:pPr>
            <w:r>
              <w:rPr>
                <w:rFonts w:ascii="Times New Roman" w:hAnsi="Times New Roman" w:cs="Times New Roman"/>
                <w:sz w:val="26"/>
                <w:szCs w:val="26"/>
              </w:rPr>
              <w:t>2</w:t>
            </w:r>
          </w:p>
        </w:tc>
        <w:tc>
          <w:tcPr>
            <w:tcW w:w="1441" w:type="pct"/>
            <w:tcBorders>
              <w:top w:val="single" w:sz="4" w:space="0" w:color="auto"/>
              <w:left w:val="single" w:sz="4" w:space="0" w:color="auto"/>
              <w:bottom w:val="single" w:sz="4" w:space="0" w:color="auto"/>
              <w:right w:val="single" w:sz="4" w:space="0" w:color="auto"/>
            </w:tcBorders>
            <w:shd w:val="clear" w:fill="FFFFFF"/>
            <w:vAlign w:val="center"/>
          </w:tcPr>
          <w:p>
            <w:pPr>
              <w:jc w:val="both"/>
              <w:rPr>
                <w:sz w:val="26"/>
                <w:szCs w:val="28"/>
              </w:rPr>
            </w:pPr>
            <w:r>
              <w:rPr>
                <w:rFonts w:ascii="Times New Roman" w:hAnsi="Times New Roman" w:cs="Times New Roman"/>
                <w:sz w:val="26"/>
                <w:szCs w:val="26"/>
              </w:rPr>
              <w:t>Chi phí</w:t>
            </w:r>
          </w:p>
        </w:tc>
        <w:tc>
          <w:tcPr>
            <w:tcW w:w="1049" w:type="pct"/>
            <w:tcBorders>
              <w:top w:val="single" w:sz="4" w:space="0" w:color="auto"/>
              <w:left w:val="single" w:sz="4" w:space="0" w:color="auto"/>
              <w:bottom w:val="single" w:sz="4" w:space="0" w:color="auto"/>
              <w:right w:val="single" w:sz="4" w:space="0" w:color="auto"/>
            </w:tcBorders>
            <w:shd w:val="clear" w:fill="FFFFFF"/>
            <w:vAlign w:val="center"/>
          </w:tcPr>
          <w:p>
            <w:pPr>
              <w:jc w:val="right"/>
              <w:rPr>
                <w:sz w:val="26"/>
                <w:szCs w:val="28"/>
              </w:rPr>
            </w:pPr>
          </w:p>
        </w:tc>
        <w:tc>
          <w:tcPr>
            <w:tcW w:w="1049" w:type="pct"/>
            <w:tcBorders>
              <w:top w:val="single" w:sz="4" w:space="0" w:color="auto"/>
              <w:left w:val="single" w:sz="4" w:space="0" w:color="auto"/>
              <w:bottom w:val="single" w:sz="4" w:space="0" w:color="auto"/>
              <w:right w:val="single" w:sz="4" w:space="0" w:color="auto"/>
            </w:tcBorders>
            <w:shd w:val="clear" w:fill="FFFFFF"/>
            <w:vAlign w:val="center"/>
          </w:tcPr>
          <w:p>
            <w:pPr>
              <w:jc w:val="right"/>
              <w:rPr>
                <w:sz w:val="26"/>
                <w:szCs w:val="28"/>
              </w:rPr>
            </w:pPr>
          </w:p>
        </w:tc>
        <w:tc>
          <w:tcPr>
            <w:tcW w:w="1049" w:type="pct"/>
            <w:tcBorders>
              <w:top w:val="single" w:sz="4" w:space="0" w:color="auto"/>
              <w:left w:val="single" w:sz="4" w:space="0" w:color="auto"/>
              <w:bottom w:val="single" w:sz="4" w:space="0" w:color="auto"/>
              <w:right w:val="single" w:sz="4" w:space="0" w:color="auto"/>
            </w:tcBorders>
            <w:shd w:val="clear" w:fill="FFFFFF"/>
          </w:tcPr>
          <w:p>
            <w:pPr>
              <w:jc w:val="right"/>
              <w:rPr>
                <w:sz w:val="26"/>
                <w:szCs w:val="28"/>
              </w:rPr>
            </w:pPr>
          </w:p>
        </w:tc>
      </w:tr>
      <w:tr>
        <w:tc>
          <w:tcPr>
            <w:tcW w:w="412" w:type="pct"/>
            <w:tcBorders>
              <w:top w:val="single" w:sz="4" w:space="0" w:color="auto"/>
              <w:left w:val="single" w:sz="4" w:space="0" w:color="auto"/>
              <w:bottom w:val="single" w:sz="4" w:space="0" w:color="auto"/>
              <w:right w:val="single" w:sz="4" w:space="0" w:color="auto"/>
            </w:tcBorders>
            <w:shd w:val="clear" w:fill="FFFFFF"/>
            <w:vAlign w:val="center"/>
          </w:tcPr>
          <w:p>
            <w:pPr>
              <w:jc w:val="center"/>
              <w:rPr>
                <w:sz w:val="26"/>
                <w:szCs w:val="28"/>
              </w:rPr>
            </w:pPr>
            <w:r>
              <w:rPr>
                <w:rFonts w:ascii="Times New Roman" w:hAnsi="Times New Roman" w:cs="Times New Roman"/>
                <w:sz w:val="26"/>
                <w:szCs w:val="26"/>
              </w:rPr>
              <w:t>3</w:t>
            </w:r>
          </w:p>
        </w:tc>
        <w:tc>
          <w:tcPr>
            <w:tcW w:w="1441" w:type="pct"/>
            <w:tcBorders>
              <w:top w:val="single" w:sz="4" w:space="0" w:color="auto"/>
              <w:left w:val="single" w:sz="4" w:space="0" w:color="auto"/>
              <w:bottom w:val="single" w:sz="4" w:space="0" w:color="auto"/>
              <w:right w:val="single" w:sz="4" w:space="0" w:color="auto"/>
            </w:tcBorders>
            <w:shd w:val="clear" w:fill="FFFFFF"/>
            <w:vAlign w:val="center"/>
          </w:tcPr>
          <w:p>
            <w:pPr>
              <w:jc w:val="both"/>
              <w:rPr>
                <w:sz w:val="26"/>
                <w:szCs w:val="28"/>
              </w:rPr>
            </w:pPr>
            <w:r>
              <w:rPr>
                <w:rFonts w:ascii="Times New Roman" w:hAnsi="Times New Roman" w:cs="Times New Roman"/>
                <w:sz w:val="26"/>
                <w:szCs w:val="26"/>
              </w:rPr>
              <w:t>Lợi nhuận</w:t>
            </w:r>
          </w:p>
        </w:tc>
        <w:tc>
          <w:tcPr>
            <w:tcW w:w="1049" w:type="pct"/>
            <w:tcBorders>
              <w:top w:val="single" w:sz="4" w:space="0" w:color="auto"/>
              <w:left w:val="single" w:sz="4" w:space="0" w:color="auto"/>
              <w:bottom w:val="single" w:sz="4" w:space="0" w:color="auto"/>
              <w:right w:val="single" w:sz="4" w:space="0" w:color="auto"/>
            </w:tcBorders>
            <w:shd w:val="clear" w:fill="FFFFFF"/>
            <w:vAlign w:val="center"/>
          </w:tcPr>
          <w:p>
            <w:pPr>
              <w:jc w:val="right"/>
              <w:rPr>
                <w:sz w:val="26"/>
                <w:szCs w:val="28"/>
              </w:rPr>
            </w:pPr>
          </w:p>
        </w:tc>
        <w:tc>
          <w:tcPr>
            <w:tcW w:w="1049" w:type="pct"/>
            <w:tcBorders>
              <w:top w:val="single" w:sz="4" w:space="0" w:color="auto"/>
              <w:left w:val="single" w:sz="4" w:space="0" w:color="auto"/>
              <w:bottom w:val="single" w:sz="4" w:space="0" w:color="auto"/>
              <w:right w:val="single" w:sz="4" w:space="0" w:color="auto"/>
            </w:tcBorders>
            <w:shd w:val="clear" w:fill="FFFFFF"/>
            <w:vAlign w:val="center"/>
          </w:tcPr>
          <w:p>
            <w:pPr>
              <w:jc w:val="right"/>
              <w:rPr>
                <w:sz w:val="26"/>
                <w:szCs w:val="28"/>
              </w:rPr>
            </w:pPr>
          </w:p>
        </w:tc>
        <w:tc>
          <w:tcPr>
            <w:tcW w:w="1049" w:type="pct"/>
            <w:tcBorders>
              <w:top w:val="single" w:sz="4" w:space="0" w:color="auto"/>
              <w:left w:val="single" w:sz="4" w:space="0" w:color="auto"/>
              <w:bottom w:val="single" w:sz="4" w:space="0" w:color="auto"/>
              <w:right w:val="single" w:sz="4" w:space="0" w:color="auto"/>
            </w:tcBorders>
            <w:shd w:val="clear" w:fill="FFFFFF"/>
          </w:tcPr>
          <w:p>
            <w:pPr>
              <w:jc w:val="right"/>
              <w:rPr>
                <w:sz w:val="26"/>
                <w:szCs w:val="28"/>
              </w:rPr>
            </w:pPr>
          </w:p>
        </w:tc>
      </w:tr>
    </w:tbl>
    <w:p>
      <w:pPr>
        <w:ind w:firstLine="567"/>
        <w:jc w:val="both"/>
        <w:rPr>
          <w:b/>
          <w:sz w:val="26"/>
          <w:szCs w:val="28"/>
        </w:rPr>
      </w:pPr>
      <w:r>
        <w:rPr>
          <w:rFonts w:ascii="Times New Roman" w:hAnsi="Times New Roman" w:cs="Times New Roman"/>
          <w:b/>
          <w:bCs/>
          <w:sz w:val="26"/>
          <w:szCs w:val="26"/>
        </w:rPr>
        <w:t>2. Hiệu quả của phương án sản xuất kinh doanh năm kế hoạch</w:t>
      </w:r>
    </w:p>
    <w:p>
      <w:pPr>
        <w:tabs>
          <w:tab w:val="left" w:pos="7368"/>
        </w:tabs>
        <w:ind w:firstLine="567"/>
        <w:jc w:val="both"/>
        <w:rPr>
          <w:rFonts w:eastAsia="Calibri"/>
          <w:bCs/>
          <w:sz w:val="26"/>
          <w:szCs w:val="26"/>
        </w:rPr>
      </w:pPr>
      <w:r>
        <w:rPr>
          <w:sz w:val="26"/>
          <w:szCs w:val="26"/>
        </w:rPr>
        <w:t>- Tổng doanh thu: 39.836,45211 đồng</w:t>
      </w:r>
    </w:p>
    <w:p>
      <w:pPr>
        <w:tabs>
          <w:tab w:val="left" w:pos="7368"/>
        </w:tabs>
        <w:ind w:firstLine="567"/>
        <w:jc w:val="both"/>
        <w:rPr>
          <w:rFonts w:eastAsia="Calibri"/>
          <w:bCs/>
          <w:sz w:val="26"/>
          <w:szCs w:val="26"/>
        </w:rPr>
      </w:pPr>
      <w:r>
        <w:rPr>
          <w:sz w:val="26"/>
          <w:szCs w:val="26"/>
        </w:rPr>
        <w:t>- Tổng chi phí: 41818000000 đồng</w:t>
      </w:r>
    </w:p>
    <w:p>
      <w:pPr>
        <w:tabs>
          <w:tab w:val="left" w:pos="7368"/>
        </w:tabs>
        <w:ind w:firstLine="567"/>
        <w:jc w:val="both"/>
        <w:rPr>
          <w:rFonts w:eastAsia="Calibri"/>
          <w:bCs/>
          <w:sz w:val="26"/>
          <w:szCs w:val="26"/>
        </w:rPr>
      </w:pPr>
      <w:r>
        <w:rPr>
          <w:sz w:val="26"/>
          <w:szCs w:val="26"/>
        </w:rPr>
        <w:t>- Lợi nhuận: 652,356893 đồng</w:t>
      </w:r>
    </w:p>
    <w:p>
      <w:pPr>
        <w:ind w:firstLine="567"/>
        <w:jc w:val="both"/>
        <w:rPr>
          <w:b/>
          <w:bCs/>
          <w:sz w:val="26"/>
          <w:szCs w:val="28"/>
        </w:rPr>
      </w:pPr>
      <w:r>
        <w:rPr>
          <w:rFonts w:ascii="Times New Roman" w:hAnsi="Times New Roman" w:cs="Times New Roman"/>
          <w:b/>
          <w:bCs/>
          <w:sz w:val="26"/>
          <w:szCs w:val="26"/>
        </w:rPr>
        <w:t>3. Tổng nguồn vốn cần sử dụng năm kế hoạch</w:t>
      </w:r>
    </w:p>
    <w:p>
      <w:pPr>
        <w:ind w:firstLine="567"/>
        <w:jc w:val="both"/>
        <w:rPr>
          <w:bCs/>
          <w:sz w:val="26"/>
          <w:szCs w:val="28"/>
          <w:highlight w:val="yellow"/>
        </w:rPr>
      </w:pPr>
      <w:r>
        <w:rPr>
          <w:rFonts w:ascii="Times New Roman" w:hAnsi="Times New Roman" w:cs="Times New Roman"/>
          <w:sz w:val="26"/>
          <w:szCs w:val="26"/>
          <w:highlight w:val="yellow"/>
        </w:rPr>
        <w:t>- Xác định tổng chi phí của phương án bao gồm:</w:t>
      </w:r>
    </w:p>
    <w:p>
      <w:pPr>
        <w:ind w:firstLine="567"/>
        <w:jc w:val="both"/>
        <w:rPr>
          <w:bCs/>
          <w:sz w:val="26"/>
          <w:szCs w:val="28"/>
          <w:highlight w:val="yellow"/>
        </w:rPr>
      </w:pPr>
      <w:r>
        <w:rPr>
          <w:rFonts w:ascii="Times New Roman" w:hAnsi="Times New Roman" w:cs="Times New Roman"/>
          <w:sz w:val="26"/>
          <w:szCs w:val="26"/>
          <w:highlight w:val="yellow"/>
        </w:rPr>
        <w:t xml:space="preserve"> + Chi phí nguyên vật liệu, hàng hóa ;</w:t>
      </w:r>
    </w:p>
    <w:p>
      <w:pPr>
        <w:ind w:firstLine="567"/>
        <w:jc w:val="both"/>
        <w:rPr>
          <w:bCs/>
          <w:sz w:val="26"/>
          <w:szCs w:val="28"/>
          <w:highlight w:val="yellow"/>
        </w:rPr>
      </w:pPr>
      <w:r>
        <w:rPr>
          <w:rFonts w:ascii="Times New Roman" w:hAnsi="Times New Roman" w:cs="Times New Roman"/>
          <w:sz w:val="26"/>
          <w:szCs w:val="26"/>
          <w:highlight w:val="yellow"/>
        </w:rPr>
        <w:t xml:space="preserve"> + Chi phí nhân công ;</w:t>
      </w:r>
    </w:p>
    <w:p>
      <w:pPr>
        <w:ind w:firstLine="567"/>
        <w:jc w:val="both"/>
        <w:rPr>
          <w:bCs/>
          <w:sz w:val="26"/>
          <w:szCs w:val="28"/>
          <w:highlight w:val="yellow"/>
        </w:rPr>
      </w:pPr>
      <w:r>
        <w:rPr>
          <w:rFonts w:ascii="Times New Roman" w:hAnsi="Times New Roman" w:cs="Times New Roman"/>
          <w:sz w:val="26"/>
          <w:szCs w:val="26"/>
          <w:highlight w:val="yellow"/>
        </w:rPr>
        <w:t xml:space="preserve"> + Chi phí bán hàng ;</w:t>
      </w:r>
    </w:p>
    <w:p>
      <w:pPr>
        <w:ind w:firstLine="567"/>
        <w:jc w:val="both"/>
        <w:rPr>
          <w:bCs/>
          <w:sz w:val="26"/>
          <w:szCs w:val="28"/>
          <w:highlight w:val="yellow"/>
        </w:rPr>
      </w:pPr>
      <w:r>
        <w:rPr>
          <w:rFonts w:ascii="Times New Roman" w:hAnsi="Times New Roman" w:cs="Times New Roman"/>
          <w:sz w:val="26"/>
          <w:szCs w:val="26"/>
          <w:highlight w:val="yellow"/>
        </w:rPr>
        <w:t xml:space="preserve"> + Chi phí quản lý ;</w:t>
      </w:r>
    </w:p>
    <w:p>
      <w:pPr>
        <w:ind w:firstLine="567"/>
        <w:jc w:val="both"/>
        <w:rPr>
          <w:bCs/>
          <w:sz w:val="26"/>
          <w:szCs w:val="28"/>
          <w:highlight w:val="yellow"/>
        </w:rPr>
      </w:pPr>
      <w:r>
        <w:rPr>
          <w:rFonts w:ascii="Times New Roman" w:hAnsi="Times New Roman" w:cs="Times New Roman"/>
          <w:sz w:val="26"/>
          <w:szCs w:val="26"/>
          <w:highlight w:val="yellow"/>
        </w:rPr>
        <w:t xml:space="preserve"> + Chi phí tài chính ;</w:t>
      </w:r>
    </w:p>
    <w:p>
      <w:pPr>
        <w:ind w:firstLine="567"/>
        <w:jc w:val="both"/>
        <w:rPr>
          <w:bCs/>
          <w:sz w:val="26"/>
          <w:szCs w:val="28"/>
          <w:highlight w:val="yellow"/>
        </w:rPr>
      </w:pPr>
      <w:r>
        <w:rPr>
          <w:rFonts w:ascii="Times New Roman" w:hAnsi="Times New Roman" w:cs="Times New Roman"/>
          <w:sz w:val="26"/>
          <w:szCs w:val="26"/>
          <w:highlight w:val="yellow"/>
        </w:rPr>
        <w:t xml:space="preserve"> + Chi phí khấu hao ;</w:t>
      </w:r>
    </w:p>
    <w:p>
      <w:pPr>
        <w:ind w:firstLine="567"/>
        <w:jc w:val="both"/>
        <w:rPr>
          <w:bCs/>
          <w:sz w:val="26"/>
          <w:szCs w:val="28"/>
          <w:highlight w:val="yellow"/>
        </w:rPr>
      </w:pPr>
      <w:r>
        <w:rPr>
          <w:rFonts w:ascii="Times New Roman" w:hAnsi="Times New Roman" w:cs="Times New Roman"/>
          <w:sz w:val="26"/>
          <w:szCs w:val="26"/>
          <w:highlight w:val="yellow"/>
        </w:rPr>
        <w:t xml:space="preserve"> + Chi phí khác ;</w:t>
      </w:r>
    </w:p>
    <w:p>
      <w:pPr>
        <w:ind w:firstLine="567"/>
        <w:jc w:val="both"/>
        <w:rPr>
          <w:bCs/>
          <w:sz w:val="26"/>
          <w:szCs w:val="28"/>
          <w:highlight w:val="yellow"/>
        </w:rPr>
      </w:pPr>
      <w:r>
        <w:rPr>
          <w:rFonts w:ascii="Times New Roman" w:hAnsi="Times New Roman" w:cs="Times New Roman"/>
          <w:sz w:val="26"/>
          <w:szCs w:val="26"/>
          <w:highlight w:val="yellow"/>
        </w:rPr>
        <w:t>- Cơ sở xác định chi phí :</w:t>
      </w:r>
    </w:p>
    <w:p>
      <w:pPr>
        <w:ind w:firstLine="567"/>
        <w:jc w:val="both"/>
        <w:rPr>
          <w:bCs/>
          <w:sz w:val="26"/>
          <w:szCs w:val="28"/>
          <w:highlight w:val="yellow"/>
        </w:rPr>
      </w:pPr>
      <w:r>
        <w:rPr>
          <w:rFonts w:ascii="Times New Roman" w:hAnsi="Times New Roman" w:cs="Times New Roman"/>
          <w:sz w:val="26"/>
          <w:szCs w:val="26"/>
          <w:highlight w:val="yellow"/>
        </w:rPr>
        <w:t>+ Căn cứ vào giá bán nguyên vật liệu, hàng hóa của các nhà cung cấp. Các chi phí sản xuất chung, chi phí nhân công, chi phí quản lý, chi phí bán hàng, chi phí khác được xác định tương ứng với doanh thu hàng năm của Doanh nghiệp;</w:t>
      </w:r>
    </w:p>
    <w:p>
      <w:pPr>
        <w:ind w:firstLine="567"/>
        <w:jc w:val="both"/>
        <w:rPr>
          <w:bCs/>
          <w:sz w:val="26"/>
          <w:szCs w:val="28"/>
          <w:highlight w:val="yellow"/>
        </w:rPr>
      </w:pPr>
      <w:r>
        <w:rPr>
          <w:rFonts w:ascii="Times New Roman" w:hAnsi="Times New Roman" w:cs="Times New Roman"/>
          <w:sz w:val="26"/>
          <w:szCs w:val="26"/>
          <w:highlight w:val="yellow"/>
        </w:rPr>
        <w:t>+ Chi phí khấu hao được xác định trên cơ sở khấu hao TSCĐ hàng năm của Doanh nghiệp ;</w:t>
      </w:r>
    </w:p>
    <w:p>
      <w:pPr>
        <w:ind w:firstLine="567"/>
        <w:jc w:val="both"/>
        <w:rPr>
          <w:bCs/>
          <w:sz w:val="26"/>
          <w:szCs w:val="28"/>
          <w:highlight w:val="yellow"/>
        </w:rPr>
      </w:pPr>
      <w:r>
        <w:rPr>
          <w:rFonts w:ascii="Times New Roman" w:hAnsi="Times New Roman" w:cs="Times New Roman"/>
          <w:sz w:val="26"/>
          <w:szCs w:val="26"/>
          <w:highlight w:val="yellow"/>
        </w:rPr>
        <w:t xml:space="preserve">+ Chi phí tài chính (Lãi vay) được xác định trên kế hoạch vay tại các Ngân hàng của Doanh nghiệp ; </w:t>
      </w:r>
    </w:p>
    <w:p>
      <w:pPr>
        <w:ind w:firstLine="567"/>
        <w:jc w:val="both"/>
        <w:rPr>
          <w:sz w:val="26"/>
          <w:szCs w:val="28"/>
          <w:highlight w:val="yellow"/>
        </w:rPr>
      </w:pPr>
      <w:r>
        <w:rPr>
          <w:rFonts w:ascii="Times New Roman" w:hAnsi="Times New Roman" w:cs="Times New Roman"/>
          <w:sz w:val="26"/>
          <w:szCs w:val="26"/>
          <w:highlight w:val="yellow"/>
        </w:rPr>
        <w:t>- Đối với cho vay theo hạn mức tín dụng (có phụ lục hướng dẫn)</w:t>
      </w:r>
    </w:p>
    <w:p>
      <w:pPr>
        <w:tabs>
          <w:tab w:val="left" w:pos="709"/>
        </w:tabs>
        <w:ind w:firstLine="567"/>
        <w:jc w:val="both"/>
        <w:rPr>
          <w:rFonts w:eastAsia="Arial"/>
          <w:sz w:val="26"/>
          <w:szCs w:val="28"/>
          <w:highlight w:val="yellow"/>
        </w:rPr>
      </w:pPr>
      <w:r>
        <w:rPr>
          <w:sz w:val="26"/>
          <w:szCs w:val="26"/>
          <w:highlight w:val="yellow"/>
        </w:rPr>
        <w:t>- Đối với cho vay từng lần</w:t>
      </w:r>
    </w:p>
    <w:p>
      <w:pPr>
        <w:tabs>
          <w:tab w:val="left" w:pos="709"/>
        </w:tabs>
        <w:ind w:firstLine="567"/>
        <w:jc w:val="both"/>
        <w:rPr>
          <w:sz w:val="26"/>
          <w:szCs w:val="28"/>
        </w:rPr>
      </w:pPr>
      <w:r>
        <w:rPr>
          <w:rFonts w:ascii="Times New Roman" w:hAnsi="Times New Roman" w:cs="Times New Roman"/>
          <w:sz w:val="26"/>
          <w:szCs w:val="26"/>
          <w:highlight w:val="yellow"/>
        </w:rPr>
        <w:t>Tổng nhu cầu vốn = Chi phí của phương án sản xuất kinh doanh – khấu hao – lãi vay</w:t>
      </w:r>
    </w:p>
    <w:p>
      <w:pPr>
        <w:ind w:firstLine="567"/>
        <w:jc w:val="both"/>
        <w:rPr>
          <w:b/>
          <w:bCs/>
          <w:iCs/>
          <w:sz w:val="26"/>
          <w:szCs w:val="28"/>
        </w:rPr>
      </w:pPr>
      <w:r>
        <w:rPr>
          <w:rFonts w:ascii="Times New Roman" w:hAnsi="Times New Roman" w:cs="Times New Roman"/>
          <w:b/>
          <w:bCs/>
          <w:sz w:val="26"/>
          <w:szCs w:val="26"/>
        </w:rPr>
        <w:t>a) Nhu cầu vay vốn</w:t>
      </w:r>
    </w:p>
    <w:p>
      <w:pPr>
        <w:ind w:firstLine="567"/>
        <w:jc w:val="both"/>
        <w:rPr>
          <w:sz w:val="26"/>
          <w:szCs w:val="26"/>
        </w:rPr>
      </w:pPr>
      <w:r>
        <w:rPr>
          <w:rFonts w:ascii="Times New Roman" w:hAnsi="Times New Roman" w:cs="Times New Roman"/>
          <w:sz w:val="26"/>
          <w:szCs w:val="26"/>
        </w:rPr>
        <w:t xml:space="preserve">- Tổng nhu cầu vốn: </w:t>
      </w:r>
      <w:r>
        <w:rPr>
          <w:rFonts w:ascii="Times New Roman" w:hAnsi="Times New Roman" w:cs="Times New Roman"/>
          <w:b/>
          <w:bCs/>
          <w:sz w:val="26"/>
          <w:szCs w:val="26"/>
        </w:rPr>
        <w:t>18.422,026432</w:t>
      </w:r>
      <w:r>
        <w:rPr>
          <w:rFonts w:ascii="Times New Roman" w:hAnsi="Times New Roman" w:cs="Times New Roman"/>
          <w:sz w:val="26"/>
          <w:szCs w:val="26"/>
        </w:rPr>
        <w:t xml:space="preserve"> đồng</w:t>
      </w:r>
    </w:p>
    <w:p>
      <w:pPr>
        <w:ind w:firstLine="567"/>
        <w:jc w:val="both"/>
        <w:rPr>
          <w:sz w:val="26"/>
          <w:szCs w:val="26"/>
        </w:rPr>
      </w:pPr>
      <w:r>
        <w:rPr>
          <w:rFonts w:ascii="Times New Roman" w:hAnsi="Times New Roman" w:cs="Times New Roman"/>
          <w:sz w:val="26"/>
          <w:szCs w:val="26"/>
        </w:rPr>
        <w:t xml:space="preserve">- Vốn đối ứng: </w:t>
      </w:r>
      <w:r>
        <w:rPr>
          <w:rFonts w:ascii="Times New Roman" w:hAnsi="Times New Roman" w:cs="Times New Roman"/>
          <w:b/>
          <w:bCs/>
          <w:sz w:val="26"/>
          <w:szCs w:val="26"/>
        </w:rPr>
        <w:t>6.073,432906</w:t>
      </w:r>
      <w:r>
        <w:rPr>
          <w:rFonts w:ascii="Times New Roman" w:hAnsi="Times New Roman" w:cs="Times New Roman"/>
          <w:sz w:val="26"/>
          <w:szCs w:val="26"/>
        </w:rPr>
        <w:t xml:space="preserve"> đồng</w:t>
      </w:r>
    </w:p>
    <w:p>
      <w:pPr>
        <w:ind w:firstLine="1134"/>
        <w:jc w:val="both"/>
        <w:rPr>
          <w:rFonts w:eastAsia="Calibri"/>
          <w:sz w:val="26"/>
          <w:szCs w:val="26"/>
        </w:rPr>
      </w:pPr>
      <w:r>
        <w:rPr>
          <w:sz w:val="26"/>
          <w:szCs w:val="26"/>
        </w:rPr>
        <w:t>+) Vốn lưu động ròng: 6.073,432906 đồng</w:t>
      </w:r>
    </w:p>
    <w:p>
      <w:pPr>
        <w:ind w:firstLine="1134"/>
        <w:jc w:val="both"/>
        <w:rPr>
          <w:rFonts w:eastAsia="Calibri"/>
          <w:sz w:val="26"/>
          <w:szCs w:val="26"/>
        </w:rPr>
      </w:pPr>
      <w:r>
        <w:rPr>
          <w:sz w:val="26"/>
          <w:szCs w:val="26"/>
        </w:rPr>
        <w:t>+) Vốn khác: [Vốn khác] đồng</w:t>
      </w:r>
    </w:p>
    <w:p>
      <w:pPr>
        <w:ind w:firstLine="1134"/>
        <w:jc w:val="both"/>
        <w:rPr>
          <w:rFonts w:eastAsia="Calibri"/>
          <w:iCs/>
          <w:sz w:val="26"/>
          <w:szCs w:val="26"/>
        </w:rPr>
      </w:pPr>
      <w:r>
        <w:rPr>
          <w:sz w:val="26"/>
          <w:szCs w:val="26"/>
        </w:rPr>
        <w:t>+ Vay các TCTD khác: 0 đồng</w:t>
      </w:r>
    </w:p>
    <w:p>
      <w:pPr>
        <w:ind w:firstLine="567"/>
        <w:jc w:val="both"/>
        <w:rPr>
          <w:rFonts w:eastAsia="Calibri"/>
          <w:sz w:val="26"/>
          <w:szCs w:val="26"/>
        </w:rPr>
      </w:pPr>
      <w:r>
        <w:rPr>
          <w:sz w:val="26"/>
          <w:szCs w:val="26"/>
        </w:rPr>
        <w:t xml:space="preserve">- Vốn vay Agribank: </w:t>
      </w:r>
      <w:r>
        <w:rPr>
          <w:b/>
          <w:bCs/>
          <w:sz w:val="26"/>
          <w:szCs w:val="26"/>
        </w:rPr>
        <w:t>16.000.000.000</w:t>
      </w:r>
      <w:r>
        <w:rPr>
          <w:sz w:val="26"/>
          <w:szCs w:val="26"/>
        </w:rPr>
        <w:t xml:space="preserve"> đồng</w:t>
      </w:r>
    </w:p>
    <w:p>
      <w:pPr>
        <w:ind w:firstLine="567"/>
        <w:jc w:val="both"/>
        <w:rPr>
          <w:rFonts w:eastAsia="Calibri"/>
          <w:iCs/>
          <w:sz w:val="26"/>
          <w:szCs w:val="26"/>
        </w:rPr>
      </w:pPr>
      <w:r>
        <w:rPr>
          <w:b/>
          <w:bCs/>
          <w:sz w:val="26"/>
          <w:szCs w:val="26"/>
        </w:rPr>
        <w:t>b) Cam kết phát hành dưới hình thức L/C:</w:t>
      </w:r>
      <w:r>
        <w:rPr>
          <w:sz w:val="26"/>
          <w:szCs w:val="26"/>
        </w:rPr>
        <w:t xml:space="preserve"> [Nhu cầu mở L/C] đồng</w:t>
      </w:r>
    </w:p>
    <w:p>
      <w:pPr>
        <w:ind w:firstLine="567"/>
        <w:jc w:val="both"/>
        <w:rPr>
          <w:rFonts w:eastAsia="Calibri"/>
          <w:iCs/>
          <w:sz w:val="26"/>
          <w:szCs w:val="26"/>
        </w:rPr>
      </w:pPr>
      <w:r>
        <w:rPr>
          <w:b/>
          <w:bCs/>
          <w:sz w:val="26"/>
          <w:szCs w:val="26"/>
        </w:rPr>
        <w:t>c) Nhu cầu phát hành bảo lãnh:</w:t>
      </w:r>
      <w:r>
        <w:rPr>
          <w:sz w:val="26"/>
          <w:szCs w:val="26"/>
        </w:rPr>
        <w:t xml:space="preserve"> [Nhu cầu p/hành bảo lãnh] đồng</w:t>
      </w:r>
    </w:p>
    <w:p>
      <w:pPr>
        <w:ind w:firstLine="567"/>
        <w:jc w:val="both"/>
        <w:rPr>
          <w:rFonts w:eastAsia="Calibri"/>
          <w:iCs/>
          <w:sz w:val="26"/>
          <w:szCs w:val="26"/>
        </w:rPr>
      </w:pPr>
      <w:r>
        <w:rPr>
          <w:b/>
          <w:bCs/>
          <w:sz w:val="26"/>
          <w:szCs w:val="26"/>
        </w:rPr>
        <w:t>d) Tổng nhu cầu cấp tín dụng:</w:t>
      </w:r>
      <w:r>
        <w:rPr>
          <w:sz w:val="26"/>
          <w:szCs w:val="26"/>
        </w:rPr>
        <w:t xml:space="preserve"> (=a+b+c): 17.000.000.000 đồng </w:t>
      </w:r>
    </w:p>
    <w:p>
      <w:pPr>
        <w:ind w:firstLine="567"/>
        <w:jc w:val="both"/>
        <w:rPr>
          <w:b/>
          <w:iCs/>
          <w:sz w:val="26"/>
          <w:szCs w:val="28"/>
        </w:rPr>
      </w:pPr>
      <w:r>
        <w:rPr>
          <w:rFonts w:ascii="Times New Roman" w:hAnsi="Times New Roman" w:cs="Times New Roman"/>
          <w:b/>
          <w:bCs/>
          <w:sz w:val="26"/>
          <w:szCs w:val="26"/>
        </w:rPr>
        <w:t>4.Tính khả thi của các nguồn vốn</w:t>
      </w:r>
    </w:p>
    <w:p>
      <w:pPr>
        <w:ind w:firstLine="567"/>
        <w:jc w:val="both"/>
        <w:rPr>
          <w:rFonts w:eastAsia="Arial"/>
          <w:sz w:val="26"/>
          <w:szCs w:val="26"/>
        </w:rPr>
      </w:pPr>
      <w:r>
        <w:rPr>
          <w:sz w:val="26"/>
          <w:szCs w:val="26"/>
        </w:rPr>
        <w:t>- Vốn đối ứng: Vốn đối ứng là vốn của khách hàng tham gia vào phương án sử dụng vốn. Vốn đối ứng tham gia vào phương án, dự án kinh doanh và được xác định dựa trên các nguồn vốn sau: Vốn lưu động ròng có thể tham gia vào phương án sử dụng vốn, vốn vay TCTD khác và vốn khác</w:t>
      </w:r>
    </w:p>
    <w:p>
      <w:pPr>
        <w:tabs>
          <w:tab w:val="left" w:pos="709"/>
        </w:tabs>
        <w:ind w:firstLine="567"/>
        <w:jc w:val="both"/>
        <w:rPr>
          <w:rFonts w:eastAsia="Arial"/>
          <w:sz w:val="26"/>
          <w:szCs w:val="26"/>
          <w:highlight w:val="yellow"/>
        </w:rPr>
      </w:pPr>
      <w:r>
        <w:rPr>
          <w:sz w:val="26"/>
          <w:szCs w:val="26"/>
          <w:highlight w:val="yellow"/>
        </w:rPr>
        <w:t xml:space="preserve">Vốn đối ứng có thể bằng tiền, giá trị tài sản tham gia vào phương án, dự án và được xác định dựa trên các nguồn vốn sau: </w:t>
      </w:r>
    </w:p>
    <w:p>
      <w:pPr>
        <w:tabs>
          <w:tab w:val="left" w:pos="567"/>
        </w:tabs>
        <w:ind w:firstLine="567"/>
        <w:jc w:val="both"/>
        <w:rPr>
          <w:rFonts w:eastAsia="Arial"/>
          <w:i/>
          <w:sz w:val="26"/>
          <w:szCs w:val="26"/>
          <w:highlight w:val="yellow"/>
        </w:rPr>
      </w:pPr>
      <w:r>
        <w:rPr>
          <w:i/>
          <w:iCs/>
          <w:sz w:val="26"/>
          <w:szCs w:val="26"/>
          <w:highlight w:val="yellow"/>
        </w:rPr>
        <w:t>Vốn đối ứng = Vốn lưu động ròng tham gia vào Phương án sử dụng vốn + Vốn khác + vốn vay TCTD khác</w:t>
      </w:r>
    </w:p>
    <w:p>
      <w:pPr>
        <w:ind w:firstLine="567"/>
        <w:jc w:val="both"/>
        <w:rPr>
          <w:rFonts w:eastAsia="Calibri"/>
          <w:sz w:val="26"/>
          <w:szCs w:val="26"/>
          <w:highlight w:val="yellow"/>
        </w:rPr>
      </w:pPr>
      <w:r>
        <w:rPr>
          <w:sz w:val="26"/>
          <w:szCs w:val="26"/>
          <w:highlight w:val="yellow"/>
        </w:rPr>
        <w:t>(i) Vốn lưu động ròng: Căn cứ Báo cáo tài chính kỳ gần nhất của khách hàng, được xác định dựa trên các nguồn vốn sau:</w:t>
      </w:r>
    </w:p>
    <w:p>
      <w:pPr>
        <w:tabs>
          <w:tab w:val="left" w:pos="709"/>
        </w:tabs>
        <w:ind w:firstLine="567"/>
        <w:jc w:val="both"/>
        <w:rPr>
          <w:rFonts w:eastAsia="Arial"/>
          <w:sz w:val="26"/>
          <w:szCs w:val="26"/>
          <w:highlight w:val="yellow"/>
        </w:rPr>
      </w:pPr>
      <w:r>
        <w:rPr>
          <w:sz w:val="26"/>
          <w:szCs w:val="26"/>
          <w:highlight w:val="yellow"/>
        </w:rPr>
        <w:t>- Vốn lưu động ròng = vốn chủ sở hữu + nợ dài hạn + nợ dài hạn đến hạn trả được hạch toán trên tài khoản nợ ngắn hạn – tài sản dài hạn.</w:t>
      </w:r>
    </w:p>
    <w:p>
      <w:pPr>
        <w:ind w:firstLine="567"/>
        <w:jc w:val="both"/>
        <w:rPr>
          <w:rFonts w:eastAsia="Calibri"/>
          <w:sz w:val="26"/>
          <w:szCs w:val="26"/>
          <w:highlight w:val="yellow"/>
        </w:rPr>
      </w:pPr>
      <w:r>
        <w:rPr>
          <w:sz w:val="26"/>
          <w:szCs w:val="26"/>
          <w:highlight w:val="yellow"/>
        </w:rPr>
        <w:t>hoặc Vốn lưu động ròng = Tài sản ngắn hạn – (Nợ ngắn hạn - nợ dài hạn đến hạn trả được hạch toán trên tài khoản nợ ngắn hạn).</w:t>
      </w:r>
    </w:p>
    <w:p>
      <w:pPr>
        <w:ind w:firstLine="567"/>
        <w:jc w:val="both"/>
        <w:rPr>
          <w:rFonts w:eastAsia="Calibri"/>
          <w:sz w:val="26"/>
          <w:szCs w:val="26"/>
        </w:rPr>
      </w:pPr>
      <w:r>
        <w:rPr>
          <w:sz w:val="26"/>
          <w:szCs w:val="26"/>
          <w:highlight w:val="yellow"/>
        </w:rPr>
        <w:t>- VLĐ ròng tham gia vào Phương án sử dụng vốn = Vốn lưu động ròng - VLĐ ròng của công ty cam kết/dự kiến tham gia vào các dự án/phương án khác trong kỳ kế hoạch</w:t>
      </w:r>
    </w:p>
    <w:p>
      <w:pPr>
        <w:ind w:firstLine="567"/>
        <w:jc w:val="both"/>
        <w:rPr>
          <w:rFonts w:eastAsia="Calibri"/>
          <w:b/>
          <w:i/>
          <w:sz w:val="26"/>
          <w:szCs w:val="26"/>
          <w:highlight w:val="yellow"/>
        </w:rPr>
      </w:pPr>
      <w:r>
        <w:rPr>
          <w:b/>
          <w:bCs/>
          <w:i/>
          <w:iCs/>
          <w:sz w:val="26"/>
          <w:szCs w:val="26"/>
          <w:highlight w:val="yellow"/>
        </w:rPr>
        <w:t>Lưu ý:</w:t>
      </w:r>
    </w:p>
    <w:p>
      <w:pPr>
        <w:ind w:firstLine="567"/>
        <w:jc w:val="both"/>
        <w:rPr>
          <w:rFonts w:eastAsia="Calibri"/>
          <w:i/>
          <w:sz w:val="26"/>
          <w:szCs w:val="26"/>
          <w:highlight w:val="yellow"/>
        </w:rPr>
      </w:pPr>
      <w:r>
        <w:rPr>
          <w:i/>
          <w:iCs/>
          <w:sz w:val="26"/>
          <w:szCs w:val="26"/>
          <w:highlight w:val="yellow"/>
        </w:rPr>
        <w:t>- Trường hợp nếu vốn lưu động ròng &lt; 0, thì vốn lưu động ròng được tính = 0. Khách hàng phải giải trình được nguyên nhân vốn lưu động ròng âm và có kế hoạch, biện pháp khả thi để khắc phục, đảm bảo vốn tham gia vào phương án sử dụng vốn.</w:t>
      </w:r>
    </w:p>
    <w:p>
      <w:pPr>
        <w:ind w:firstLine="567"/>
        <w:jc w:val="both"/>
        <w:rPr>
          <w:rFonts w:eastAsia="Calibri"/>
          <w:i/>
          <w:sz w:val="26"/>
          <w:szCs w:val="26"/>
          <w:highlight w:val="yellow"/>
        </w:rPr>
      </w:pPr>
      <w:r>
        <w:rPr>
          <w:i/>
          <w:iCs/>
          <w:sz w:val="26"/>
          <w:szCs w:val="26"/>
          <w:highlight w:val="yellow"/>
        </w:rPr>
        <w:t>- Trường hợp khách hàng đang hoạt động sản xuất kinh doanh, nhưng có đầu tư tài sản cố định, thì khi tính vốn lưu động ròng tại phần tài sản ngắn hạn có thể loại trừ các khoản phải thu và hàng tồn kho liên quan đến đầu tư tài sản cố định (vì khi tài sản hoàn thành sẽ được hạch toán sang phần tài sản dài hạn), tại phần nợ ngắn hạn có thể loại trừ các khoản phải trả người bán liên quan đến đầu tư TSCĐ (vì khoản này sẽ được trả bằng nguồn vốn vay dài hạn hoặc vốn chủ sở hữu của khách hàng)</w:t>
      </w:r>
    </w:p>
    <w:p>
      <w:pPr>
        <w:ind w:firstLine="567"/>
        <w:jc w:val="both"/>
        <w:rPr>
          <w:sz w:val="26"/>
          <w:szCs w:val="26"/>
          <w:highlight w:val="yellow"/>
        </w:rPr>
      </w:pPr>
      <w:r>
        <w:rPr>
          <w:rFonts w:ascii="Times New Roman" w:hAnsi="Times New Roman" w:cs="Times New Roman"/>
          <w:sz w:val="26"/>
          <w:szCs w:val="26"/>
          <w:highlight w:val="yellow"/>
        </w:rPr>
        <w:t xml:space="preserve">- Vốn khác, gồm: vốn chiếm dụng, vốn chủ sở hữu cam kết bổ sung, </w:t>
      </w:r>
    </w:p>
    <w:p>
      <w:pPr>
        <w:ind w:firstLine="567"/>
        <w:jc w:val="both"/>
        <w:rPr>
          <w:sz w:val="26"/>
          <w:szCs w:val="26"/>
          <w:highlight w:val="yellow"/>
        </w:rPr>
      </w:pPr>
      <w:r>
        <w:rPr>
          <w:rFonts w:ascii="Times New Roman" w:hAnsi="Times New Roman" w:cs="Times New Roman"/>
          <w:sz w:val="26"/>
          <w:szCs w:val="26"/>
          <w:highlight w:val="yellow"/>
        </w:rPr>
        <w:t xml:space="preserve">+ Vốn chiếm dụng bao gồm: Phải trả người bán + Người mua trả tiền </w:t>
      </w:r>
    </w:p>
    <w:p>
      <w:pPr>
        <w:ind w:firstLine="567"/>
        <w:jc w:val="both"/>
        <w:rPr>
          <w:sz w:val="26"/>
          <w:szCs w:val="26"/>
          <w:highlight w:val="yellow"/>
        </w:rPr>
      </w:pPr>
      <w:r>
        <w:rPr>
          <w:rFonts w:ascii="Times New Roman" w:hAnsi="Times New Roman" w:cs="Times New Roman"/>
          <w:sz w:val="26"/>
          <w:szCs w:val="26"/>
          <w:highlight w:val="yellow"/>
        </w:rPr>
        <w:t>Vốn chiếm dụng kỳ kế hoạch có thể căn cứ trên cơ sở vốn chiếm dụng bình quân của các năm trước liền kề (căn cứ số liệu trên báo cáo tài chính của doanh nghiệp tối thiểu 02 năm) hoặc số phát sinh trong năm/kỳ kế hoạch dựa trên cơ sở các hợp đồng kinh tế, hợp đồng thi công xây lắp,… thực hiện trong kỳ kế hoạch.</w:t>
      </w:r>
    </w:p>
    <w:p>
      <w:pPr>
        <w:ind w:firstLine="567"/>
        <w:jc w:val="both"/>
        <w:rPr>
          <w:sz w:val="26"/>
          <w:szCs w:val="26"/>
          <w:highlight w:val="yellow"/>
        </w:rPr>
      </w:pPr>
      <w:r>
        <w:rPr>
          <w:rFonts w:ascii="Times New Roman" w:hAnsi="Times New Roman" w:cs="Times New Roman"/>
          <w:sz w:val="26"/>
          <w:szCs w:val="26"/>
          <w:highlight w:val="yellow"/>
        </w:rPr>
        <w:t>+ Vốn chủ sở hữu cam kết bổ sung trong kỳ kế hoạch: căn cứ vào Nghị quyết Đại hội đồng cổ đông/Hội đồng thành viên về kế hoạch tăng vốn trong kỳ kế hoạch để xác định.</w:t>
      </w:r>
    </w:p>
    <w:p>
      <w:pPr>
        <w:ind w:firstLine="567"/>
        <w:jc w:val="both"/>
        <w:rPr>
          <w:sz w:val="26"/>
          <w:szCs w:val="26"/>
          <w:highlight w:val="yellow"/>
        </w:rPr>
      </w:pPr>
      <w:r>
        <w:rPr>
          <w:rFonts w:ascii="Times New Roman" w:hAnsi="Times New Roman" w:cs="Times New Roman"/>
          <w:sz w:val="26"/>
          <w:szCs w:val="26"/>
          <w:highlight w:val="yellow"/>
        </w:rPr>
        <w:t>- Vốn vay các TCTD khác được xác định căn cứ trên kế hoạch, nhu cầu vay vốn của khách hàng tại từng TCTD (nêu rõ tên các TCTD, số tiền cụ thể tại từng TCTD).</w:t>
      </w:r>
    </w:p>
    <w:p>
      <w:pPr>
        <w:ind w:firstLine="567"/>
        <w:jc w:val="both"/>
        <w:rPr>
          <w:rFonts w:eastAsia="Calibri"/>
          <w:iCs/>
          <w:sz w:val="26"/>
          <w:szCs w:val="26"/>
        </w:rPr>
      </w:pPr>
      <w:r>
        <w:rPr>
          <w:sz w:val="26"/>
          <w:szCs w:val="26"/>
          <w:highlight w:val="yellow"/>
        </w:rPr>
        <w:t>- Agribank nơi cho vay đánh giá tính khả thi phần vốn vay các TCTD khác kỳ kế hoạch trên cơ sở thông tin dư nợ bình quân năm trước liền kề (theo CIC, báo cáo tài chính) và các tài liệu chứng minh (nếu có)</w:t>
      </w:r>
    </w:p>
    <w:p>
      <w:pPr>
        <w:ind w:firstLine="567"/>
        <w:jc w:val="both"/>
        <w:rPr>
          <w:rFonts w:eastAsia="Calibri"/>
          <w:sz w:val="26"/>
          <w:szCs w:val="26"/>
        </w:rPr>
      </w:pPr>
      <w:r>
        <w:rPr>
          <w:sz w:val="26"/>
          <w:szCs w:val="26"/>
        </w:rPr>
        <w:t>- Nguồn trả nợ: Từ doanh thu và lợi nhuận của phương án</w:t>
      </w:r>
    </w:p>
    <w:p>
      <w:pPr>
        <w:ind w:firstLine="567"/>
        <w:jc w:val="both"/>
        <w:rPr>
          <w:b/>
          <w:bCs/>
          <w:sz w:val="26"/>
          <w:szCs w:val="28"/>
        </w:rPr>
      </w:pPr>
      <w:r>
        <w:rPr>
          <w:rFonts w:ascii="Times New Roman" w:hAnsi="Times New Roman" w:cs="Times New Roman"/>
          <w:b/>
          <w:bCs/>
          <w:sz w:val="26"/>
          <w:szCs w:val="26"/>
        </w:rPr>
        <w:t>5. Tính khả thi của phương án</w:t>
      </w:r>
    </w:p>
    <w:p>
      <w:pPr>
        <w:ind w:firstLine="567"/>
        <w:jc w:val="both"/>
        <w:rPr>
          <w:sz w:val="26"/>
          <w:szCs w:val="26"/>
        </w:rPr>
      </w:pPr>
      <w:r>
        <w:rPr>
          <w:rFonts w:ascii="Times New Roman" w:hAnsi="Times New Roman" w:cs="Times New Roman"/>
          <w:sz w:val="26"/>
          <w:szCs w:val="26"/>
        </w:rPr>
        <w:t>- Thị trường tiêu thụ sản phẩm:</w:t>
      </w:r>
    </w:p>
    <w:p>
      <w:pPr>
        <w:ind w:firstLine="567"/>
        <w:jc w:val="both"/>
        <w:rPr>
          <w:rFonts w:eastAsia="Calibri"/>
          <w:sz w:val="26"/>
          <w:szCs w:val="26"/>
          <w:highlight w:val="yellow"/>
        </w:rPr>
      </w:pPr>
      <w:r>
        <w:rPr>
          <w:sz w:val="26"/>
          <w:szCs w:val="26"/>
          <w:highlight w:val="yellow"/>
        </w:rPr>
        <w:t>- Xem xét nhu cầu của thị trường và khả năng đáp ứng hiện tại và dự kiến nhu cầu trong tương lai về sản phẩm, dịch vụ đầu ra của phương án.</w:t>
      </w:r>
    </w:p>
    <w:p>
      <w:pPr>
        <w:ind w:firstLine="567"/>
        <w:jc w:val="both"/>
        <w:rPr>
          <w:rFonts w:eastAsia="Calibri"/>
          <w:sz w:val="26"/>
          <w:szCs w:val="26"/>
          <w:highlight w:val="yellow"/>
        </w:rPr>
      </w:pPr>
      <w:r>
        <w:rPr>
          <w:sz w:val="26"/>
          <w:szCs w:val="26"/>
          <w:highlight w:val="yellow"/>
        </w:rPr>
        <w:t>- Phương thức và mạng lưới phân phối</w:t>
      </w:r>
    </w:p>
    <w:p>
      <w:pPr>
        <w:ind w:firstLine="567"/>
        <w:jc w:val="both"/>
        <w:rPr>
          <w:rFonts w:eastAsia="Calibri"/>
          <w:sz w:val="26"/>
          <w:szCs w:val="26"/>
          <w:highlight w:val="yellow"/>
        </w:rPr>
      </w:pPr>
      <w:r>
        <w:rPr>
          <w:sz w:val="26"/>
          <w:szCs w:val="26"/>
          <w:highlight w:val="yellow"/>
        </w:rPr>
        <w:t xml:space="preserve">+ Trường hợp đã có hợp đồng đầu ra: Xem xét hợp đồng, đặc biệt là các điều khoản về hàng hoá, chất lượng, hiệu lực hợp đồng, thời hạn giao hàng, điều khoản thanh toán. </w:t>
      </w:r>
    </w:p>
    <w:p>
      <w:pPr>
        <w:ind w:firstLine="567"/>
        <w:jc w:val="both"/>
        <w:rPr>
          <w:rFonts w:eastAsia="Calibri"/>
          <w:sz w:val="26"/>
          <w:szCs w:val="26"/>
          <w:highlight w:val="yellow"/>
        </w:rPr>
      </w:pPr>
      <w:r>
        <w:rPr>
          <w:sz w:val="26"/>
          <w:szCs w:val="26"/>
          <w:highlight w:val="yellow"/>
        </w:rPr>
        <w:t xml:space="preserve">+ Trường hợp chưa có hợp đồng đầu ra: Phân tích tình hình tiêu thụ mặt hàng đó trên thị trường, tình hình tồn kho để đánh giá khả năng tiêu thụ (lưu ý trường hợp khách hàng mới kinh doanh mặt hàng đó, chưa có kinh nghiệm trên thị trường); </w:t>
      </w:r>
    </w:p>
    <w:p>
      <w:pPr>
        <w:ind w:firstLine="567"/>
        <w:jc w:val="both"/>
        <w:rPr>
          <w:rFonts w:eastAsia="Calibri"/>
          <w:sz w:val="26"/>
          <w:szCs w:val="26"/>
          <w:highlight w:val="yellow"/>
        </w:rPr>
      </w:pPr>
      <w:r>
        <w:rPr>
          <w:sz w:val="26"/>
          <w:szCs w:val="26"/>
          <w:highlight w:val="yellow"/>
        </w:rPr>
        <w:t>+ Đối với phương án sản xuất hoặc thi công xây dựng: Đánh giá khả năng tổ chức sản xuất và tiêu thụ, hoặc thi công của khách hàng, bao gồm xem xét công suất, năng lực sản xuất, thi công của doanh nghiệp. Kế hoạch và tiến độ sản xuất, thi công. Các chính sách, phương thức bán hàng tiêu thụ sản phẩm. Sản lượng, doanh số bán hàng của loại sản phẩm đó hàng tháng cũng như trong thời kỳ trước đó và dự kiến tình hình tiêu thụ trong thời gian tới.</w:t>
      </w:r>
    </w:p>
    <w:p>
      <w:pPr>
        <w:ind w:firstLine="567"/>
        <w:jc w:val="both"/>
        <w:rPr>
          <w:rFonts w:eastAsia="Calibri"/>
          <w:sz w:val="26"/>
          <w:szCs w:val="26"/>
          <w:highlight w:val="yellow"/>
        </w:rPr>
      </w:pPr>
      <w:r>
        <w:rPr>
          <w:sz w:val="26"/>
          <w:szCs w:val="26"/>
          <w:highlight w:val="yellow"/>
        </w:rPr>
        <w:t>+ Mạng lưới phân phối: Phân tích mạng lưới phân phối, tiêu thụ sản phẩm của DN</w:t>
      </w:r>
    </w:p>
    <w:p>
      <w:pPr>
        <w:ind w:firstLine="567"/>
        <w:jc w:val="both"/>
        <w:rPr>
          <w:sz w:val="26"/>
          <w:szCs w:val="26"/>
        </w:rPr>
      </w:pPr>
      <w:r>
        <w:rPr>
          <w:rFonts w:ascii="Times New Roman" w:hAnsi="Times New Roman" w:cs="Times New Roman"/>
          <w:sz w:val="26"/>
          <w:szCs w:val="26"/>
          <w:highlight w:val="yellow"/>
        </w:rPr>
        <w:t>- Cần lưu ý trường hợp sản phẩm xuất khẩu, các sản phẩm có tính đặc thù</w:t>
      </w:r>
    </w:p>
    <w:p>
      <w:pPr>
        <w:ind w:firstLine="567"/>
        <w:jc w:val="both"/>
        <w:rPr>
          <w:sz w:val="26"/>
          <w:szCs w:val="26"/>
        </w:rPr>
      </w:pPr>
      <w:r>
        <w:rPr>
          <w:rFonts w:ascii="Times New Roman" w:hAnsi="Times New Roman" w:cs="Times New Roman"/>
          <w:sz w:val="26"/>
          <w:szCs w:val="26"/>
        </w:rPr>
        <w:t>- Thị trường cung cấp nguyên, nhiên, vật liệu và các yếu tố đầu vào khác:</w:t>
      </w:r>
    </w:p>
    <w:p>
      <w:pPr>
        <w:ind w:firstLine="567"/>
        <w:jc w:val="both"/>
        <w:rPr>
          <w:rFonts w:eastAsia="Calibri"/>
          <w:sz w:val="26"/>
          <w:szCs w:val="26"/>
          <w:highlight w:val="yellow"/>
        </w:rPr>
      </w:pPr>
      <w:r>
        <w:rPr>
          <w:sz w:val="26"/>
          <w:szCs w:val="26"/>
          <w:highlight w:val="yellow"/>
        </w:rPr>
        <w:t>- Xem xét khả năng cung ứng, sự đa dạng của các nguồn cung trên thị trường và uy tín của các nhà cung cấp.</w:t>
      </w:r>
    </w:p>
    <w:p>
      <w:pPr>
        <w:ind w:firstLine="567"/>
        <w:jc w:val="both"/>
        <w:rPr>
          <w:rFonts w:eastAsia="Calibri"/>
          <w:sz w:val="26"/>
          <w:szCs w:val="26"/>
          <w:highlight w:val="yellow"/>
        </w:rPr>
      </w:pPr>
      <w:r>
        <w:rPr>
          <w:sz w:val="26"/>
          <w:szCs w:val="26"/>
          <w:highlight w:val="yellow"/>
        </w:rPr>
        <w:t>- Biến động giá cả và các yếu tố ảnh hưởng đến giá cả các nguyên liệu đầu vào trên thị trường.</w:t>
      </w:r>
    </w:p>
    <w:p>
      <w:pPr>
        <w:ind w:firstLine="567"/>
        <w:jc w:val="both"/>
        <w:rPr>
          <w:rFonts w:eastAsia="Calibri"/>
          <w:sz w:val="26"/>
          <w:szCs w:val="26"/>
          <w:highlight w:val="yellow"/>
        </w:rPr>
      </w:pPr>
      <w:r>
        <w:rPr>
          <w:sz w:val="26"/>
          <w:szCs w:val="26"/>
          <w:highlight w:val="yellow"/>
        </w:rPr>
        <w:t>- Cần lưu ý trường hợp phải nhập khẩu, các nguyên nhiên liệu có tính đặc thù, đòi hỏi phải có vùng nguyên liệu tập trung như các DN chế biến gỗ, nông sản…</w:t>
      </w:r>
    </w:p>
    <w:p>
      <w:pPr>
        <w:ind w:firstLine="567"/>
        <w:jc w:val="both"/>
        <w:rPr>
          <w:rFonts w:eastAsia="Calibri"/>
          <w:sz w:val="26"/>
          <w:szCs w:val="26"/>
          <w:highlight w:val="yellow"/>
        </w:rPr>
      </w:pPr>
      <w:r>
        <w:rPr>
          <w:sz w:val="26"/>
          <w:szCs w:val="26"/>
          <w:highlight w:val="yellow"/>
        </w:rPr>
        <w:t>- Trường hợp doanh nghiệp sản xuất để bán: doanh nghiệp cần bao nhiêu nguyên nhiên vật liệu đầu vào để phục vụ sản xuất? Có bao nhiêu nhà cung cấp nguyên liệu đầu vào? Họ là những khách hàng có quan hệ từ trước hay mới thiết lập, khả năng cung cứng và mức độ tín nhiệm như thế nào? Chính sách nhập khẩu đối với nguyên liệu, hàng hoá đầu vào (nếu có)? Biến động về giá mua, nhập khẩu nguyên nhiên liệu đầu vào, tỷ giá trong trường hợp phải nhập khẩu.</w:t>
      </w:r>
    </w:p>
    <w:p>
      <w:pPr>
        <w:ind w:firstLine="567"/>
        <w:jc w:val="both"/>
        <w:rPr>
          <w:b/>
          <w:bCs/>
          <w:i/>
          <w:sz w:val="26"/>
          <w:szCs w:val="26"/>
        </w:rPr>
      </w:pPr>
      <w:r>
        <w:rPr>
          <w:rFonts w:ascii="Times New Roman" w:hAnsi="Times New Roman" w:cs="Times New Roman"/>
          <w:b/>
          <w:bCs/>
          <w:i/>
          <w:iCs/>
          <w:sz w:val="26"/>
          <w:szCs w:val="26"/>
          <w:highlight w:val="yellow"/>
        </w:rPr>
        <w:t>- Trường hợp doanh nghiệp kinh doanh thương mại: Có bao nhiêu nhà cung cấp sản phẩm, chất lượng và giá cả thế nào? Mức độ tín nhiệm của các nhà cung cấp? Cơ chế chính sách đối với sản phẩm? Biến động về giá cả sản phẩm?</w:t>
      </w:r>
    </w:p>
    <w:p>
      <w:pPr>
        <w:ind w:firstLine="567"/>
        <w:jc w:val="both"/>
        <w:rPr>
          <w:sz w:val="26"/>
          <w:szCs w:val="26"/>
        </w:rPr>
      </w:pPr>
      <w:r>
        <w:rPr>
          <w:rFonts w:ascii="Times New Roman" w:hAnsi="Times New Roman" w:cs="Times New Roman"/>
          <w:sz w:val="26"/>
          <w:szCs w:val="26"/>
        </w:rPr>
        <w:t>- Năng lực về máy móc thiết bị, công nghệ:</w:t>
      </w:r>
    </w:p>
    <w:p>
      <w:pPr>
        <w:ind w:firstLine="567"/>
        <w:jc w:val="both"/>
        <w:rPr>
          <w:rFonts w:eastAsia="Calibri"/>
          <w:sz w:val="26"/>
          <w:szCs w:val="26"/>
          <w:highlight w:val="yellow"/>
        </w:rPr>
      </w:pPr>
      <w:r>
        <w:rPr>
          <w:sz w:val="26"/>
          <w:szCs w:val="26"/>
          <w:highlight w:val="yellow"/>
        </w:rPr>
        <w:t>Đánh giá về năng lực máy móc thiết bị, dây chuyền công nghệ còn mới hay đã lạc hậu ? có phù hợp với tình hình sản xuất kinh doanh của Doanh nghiệp</w:t>
      </w:r>
    </w:p>
    <w:p>
      <w:pPr>
        <w:ind w:firstLine="567"/>
        <w:jc w:val="both"/>
        <w:rPr>
          <w:rFonts w:eastAsia="Calibri"/>
          <w:sz w:val="26"/>
          <w:szCs w:val="26"/>
        </w:rPr>
      </w:pPr>
      <w:r>
        <w:rPr>
          <w:sz w:val="26"/>
          <w:szCs w:val="26"/>
          <w:highlight w:val="yellow"/>
        </w:rPr>
        <w:t>Đánh giá về tình hình lao động tại Công ty có phù hợp với quy mô hoạt động SXKD của Công ty ;</w:t>
      </w:r>
    </w:p>
    <w:p>
      <w:pPr>
        <w:ind w:firstLine="567"/>
        <w:jc w:val="both"/>
        <w:rPr>
          <w:sz w:val="26"/>
          <w:szCs w:val="26"/>
        </w:rPr>
      </w:pPr>
      <w:r>
        <w:rPr>
          <w:rFonts w:ascii="Times New Roman" w:hAnsi="Times New Roman" w:cs="Times New Roman"/>
          <w:sz w:val="26"/>
          <w:szCs w:val="26"/>
        </w:rPr>
        <w:t>- Năng lực quản trị, quản lý, điều hành kinh doanh: Ban lãnh đạo công ty có trình độ và kinh nghiệm quản lý, điều hành, đáp ứng đủ yêu cầu năng lực</w:t>
      </w:r>
    </w:p>
    <w:p>
      <w:pPr>
        <w:ind w:firstLine="567"/>
        <w:jc w:val="both"/>
        <w:rPr>
          <w:b/>
          <w:bCs/>
          <w:sz w:val="26"/>
          <w:szCs w:val="26"/>
        </w:rPr>
      </w:pPr>
      <w:r>
        <w:rPr>
          <w:rFonts w:ascii="Times New Roman" w:hAnsi="Times New Roman" w:cs="Times New Roman"/>
          <w:b/>
          <w:bCs/>
          <w:sz w:val="26"/>
          <w:szCs w:val="26"/>
        </w:rPr>
        <w:t>6. Nhận xét, đánh giá chung</w:t>
      </w:r>
    </w:p>
    <w:p>
      <w:pPr>
        <w:ind w:firstLine="567"/>
        <w:jc w:val="both"/>
        <w:rPr>
          <w:sz w:val="26"/>
          <w:szCs w:val="26"/>
        </w:rPr>
      </w:pPr>
      <w:r>
        <w:rPr>
          <w:rFonts w:ascii="Times New Roman" w:hAnsi="Times New Roman" w:cs="Times New Roman"/>
          <w:sz w:val="26"/>
          <w:szCs w:val="26"/>
        </w:rPr>
        <w:t>- Mục đích vay vốn phù hợp với ngành nghề đăng ký kinh doanh của Doanh nghiệp, hồ sơ vay vốn đầy đủ, hợp lệ.</w:t>
      </w:r>
    </w:p>
    <w:p>
      <w:pPr>
        <w:ind w:firstLine="567"/>
        <w:jc w:val="both"/>
        <w:rPr>
          <w:sz w:val="26"/>
          <w:szCs w:val="26"/>
        </w:rPr>
      </w:pPr>
      <w:r>
        <w:rPr>
          <w:rFonts w:ascii="Times New Roman" w:hAnsi="Times New Roman" w:cs="Times New Roman"/>
          <w:sz w:val="26"/>
          <w:szCs w:val="26"/>
        </w:rPr>
        <w:t>- Phương án sản xuất kinh doanh có hiệu quả, có tính khả thi.</w:t>
      </w:r>
    </w:p>
    <w:p>
      <w:pPr>
        <w:pStyle w:val="ListParagraph"/>
        <w:tabs>
          <w:tab w:val="left" w:pos="567"/>
        </w:tabs>
        <w:spacing w:line="240" w:lineRule="auto"/>
        <w:ind w:left="0" w:firstLine="567"/>
        <w:jc w:val="both"/>
        <w:rPr>
          <w:b/>
          <w:sz w:val="26"/>
        </w:rPr>
      </w:pPr>
      <w:r>
        <w:rPr>
          <w:b/>
          <w:bCs/>
          <w:sz w:val="26"/>
          <w:szCs w:val="26"/>
        </w:rPr>
        <w:t xml:space="preserve">IV. Biện pháp bảo đảm tiền vay  </w:t>
      </w:r>
    </w:p>
    <w:p>
      <w:pPr>
        <w:ind w:firstLine="567"/>
        <w:jc w:val="both"/>
        <w:rPr>
          <w:rFonts w:eastAsia="Calibri"/>
          <w:b/>
          <w:bCs/>
          <w:sz w:val="26"/>
          <w:szCs w:val="26"/>
          <w:highlight w:val="yellow"/>
        </w:rPr>
      </w:pPr>
      <w:r>
        <w:rPr>
          <w:b/>
          <w:bCs/>
          <w:sz w:val="26"/>
          <w:szCs w:val="26"/>
          <w:highlight w:val="yellow"/>
        </w:rPr>
        <w:t>* Trường hợp cho vay một phần không có tài sản bảo đảm thì trình bày như sau :</w:t>
      </w:r>
    </w:p>
    <w:p>
      <w:pPr>
        <w:ind w:firstLine="567"/>
        <w:jc w:val="both"/>
        <w:rPr>
          <w:sz w:val="26"/>
          <w:szCs w:val="26"/>
        </w:rPr>
      </w:pPr>
      <w:r>
        <w:rPr>
          <w:rFonts w:ascii="Times New Roman" w:hAnsi="Times New Roman" w:cs="Times New Roman"/>
          <w:sz w:val="26"/>
          <w:szCs w:val="26"/>
        </w:rPr>
        <w:t>- Căn cứ Khoản 2 điều 6 của Quyết định số 204/QĐ-HĐTV-TD ngày 24/4/2020 của Hội đồng thành viên Agribank về thẩm quyền cấp tín dụng trong hệ thống Agribank.</w:t>
      </w:r>
    </w:p>
    <w:p>
      <w:pPr>
        <w:ind w:firstLine="567"/>
        <w:jc w:val="both"/>
        <w:rPr>
          <w:sz w:val="26"/>
          <w:szCs w:val="26"/>
        </w:rPr>
      </w:pPr>
      <w:r>
        <w:rPr>
          <w:rFonts w:ascii="Times New Roman" w:hAnsi="Times New Roman" w:cs="Times New Roman"/>
          <w:sz w:val="26"/>
          <w:szCs w:val="26"/>
        </w:rPr>
        <w:t>Agribank xem xét phê duyệt, quyết định cấp tín dụng không áp dụng biện pháp bảo đảm tối đa 50% tổng mức cấp tín dụng theo nghiệp vụ cho vay (không bao gồm cho vay trung dài hạn) và các nghiệp vụ cấp tín dụng khác đối với khách hàng pháp nhân, cá nhân vay vốn phục vụ hoạt động kinh doanh của Doanh nghiệp tư nhân đáp ứng các điều kiện sau:</w:t>
      </w:r>
    </w:p>
    <w:p>
      <w:pPr>
        <w:ind w:firstLine="567"/>
        <w:jc w:val="both"/>
        <w:rPr>
          <w:sz w:val="26"/>
          <w:szCs w:val="26"/>
        </w:rPr>
      </w:pPr>
      <w:r>
        <w:rPr>
          <w:rFonts w:ascii="Times New Roman" w:hAnsi="Times New Roman" w:cs="Times New Roman"/>
          <w:sz w:val="26"/>
          <w:szCs w:val="26"/>
        </w:rPr>
        <w:t>+) Không có nợ xấu, nợ bán cho VAMC, nợ xử lý rủi ro tại Agribank và các tổ chức tín dụng khác trong 02 (hai) năm liên tục gần nhất đến thời điểm thẩm định cấp tín dụng;</w:t>
      </w:r>
    </w:p>
    <w:p>
      <w:pPr>
        <w:ind w:firstLine="567"/>
        <w:jc w:val="both"/>
        <w:rPr>
          <w:sz w:val="26"/>
          <w:szCs w:val="26"/>
        </w:rPr>
      </w:pPr>
      <w:r>
        <w:rPr>
          <w:rFonts w:ascii="Times New Roman" w:hAnsi="Times New Roman" w:cs="Times New Roman"/>
          <w:sz w:val="26"/>
          <w:szCs w:val="26"/>
        </w:rPr>
        <w:t>+) Được xếp hạng từ A trở lên theo quy định xếp hạng tín dụng nội bộ của Agribank. </w:t>
      </w:r>
    </w:p>
    <w:p>
      <w:pPr>
        <w:ind w:firstLine="567"/>
        <w:jc w:val="both"/>
        <w:rPr>
          <w:sz w:val="26"/>
          <w:szCs w:val="26"/>
        </w:rPr>
      </w:pPr>
      <w:r>
        <w:rPr>
          <w:rFonts w:ascii="Times New Roman" w:hAnsi="Times New Roman" w:cs="Times New Roman"/>
          <w:sz w:val="26"/>
          <w:szCs w:val="26"/>
        </w:rPr>
        <w:t>- Căn cứ Quyết định 545/QĐ-HĐTV-TD ngày 18/8/2021 của Hội đồng thành viên Agribank về sửa đổi, bổ sung một số nội dung Quyết định số 204/QĐ-HĐTV-TD ngày 24/4/2020 của Hội đồng thành viên Agribank;</w:t>
      </w:r>
    </w:p>
    <w:p>
      <w:pPr>
        <w:ind w:firstLine="567"/>
        <w:jc w:val="both"/>
        <w:rPr>
          <w:sz w:val="26"/>
          <w:szCs w:val="26"/>
        </w:rPr>
      </w:pPr>
      <w:r>
        <w:rPr>
          <w:rFonts w:ascii="Times New Roman" w:hAnsi="Times New Roman" w:cs="Times New Roman"/>
          <w:sz w:val="26"/>
          <w:szCs w:val="26"/>
        </w:rPr>
        <w:t>- Căn cứ Quyết định số 1826/QĐ-NHNo-TD ngày 31/8/2021 của Tổng Giám đốc ban hành Quy định một số nội dung về thẩm quyền cấp tín dụng trong hệ thống Agribank;</w:t>
      </w:r>
    </w:p>
    <w:p>
      <w:pPr>
        <w:ind w:firstLine="567"/>
        <w:jc w:val="both"/>
        <w:rPr>
          <w:sz w:val="26"/>
          <w:szCs w:val="26"/>
        </w:rPr>
      </w:pPr>
      <w:r>
        <w:rPr>
          <w:rFonts w:ascii="Times New Roman" w:hAnsi="Times New Roman" w:cs="Times New Roman"/>
          <w:sz w:val="26"/>
          <w:szCs w:val="26"/>
        </w:rPr>
        <w:t>- Căn cứ Thông báo số 3636/NHNo-TD ngày 14/4/2023 của Tổng Giám đốc về Thẩm quyền cấp tín dụng của Giám đốc chi nhánh loại I năm 2023.</w:t>
      </w:r>
    </w:p>
    <w:p>
      <w:pPr>
        <w:ind w:firstLine="567"/>
        <w:jc w:val="both"/>
        <w:rPr>
          <w:sz w:val="26"/>
          <w:szCs w:val="26"/>
        </w:rPr>
      </w:pPr>
      <w:r>
        <w:rPr>
          <w:rFonts w:ascii="Times New Roman" w:hAnsi="Times New Roman" w:cs="Times New Roman"/>
          <w:sz w:val="26"/>
          <w:szCs w:val="26"/>
        </w:rPr>
        <w:t xml:space="preserve">Đến thời điểm thẩm định </w:t>
      </w:r>
      <w:r>
        <w:rPr>
          <w:rFonts w:ascii="Times New Roman" w:hAnsi="Times New Roman" w:cs="Times New Roman"/>
          <w:b/>
          <w:bCs/>
          <w:sz w:val="26"/>
          <w:szCs w:val="26"/>
        </w:rPr>
        <w:t>Công ty TNHH Thương mại Điện tử Ý</w:t>
      </w:r>
      <w:r>
        <w:rPr>
          <w:rFonts w:ascii="Times New Roman" w:hAnsi="Times New Roman" w:cs="Times New Roman"/>
          <w:sz w:val="26"/>
          <w:szCs w:val="26"/>
        </w:rPr>
        <w:t>:</w:t>
      </w:r>
    </w:p>
    <w:p>
      <w:pPr>
        <w:ind w:firstLine="567"/>
        <w:jc w:val="both"/>
        <w:rPr>
          <w:sz w:val="26"/>
          <w:szCs w:val="26"/>
        </w:rPr>
      </w:pPr>
      <w:r>
        <w:rPr>
          <w:rFonts w:ascii="Times New Roman" w:hAnsi="Times New Roman" w:cs="Times New Roman"/>
          <w:sz w:val="26"/>
          <w:szCs w:val="26"/>
        </w:rPr>
        <w:t>+) Không có nợ xấu, nợ bán cho VAMC, nợ xử lý rủi ro tại Agribank và các tổ chức tín dụng khác trong 02 (hai) năm liên tục gần nhất đến thời điểm thẩm định cấp tín dụng;</w:t>
      </w:r>
    </w:p>
    <w:p>
      <w:pPr>
        <w:ind w:firstLine="567"/>
        <w:jc w:val="both"/>
        <w:rPr>
          <w:sz w:val="26"/>
          <w:szCs w:val="26"/>
        </w:rPr>
      </w:pPr>
      <w:r>
        <w:rPr>
          <w:rFonts w:ascii="Times New Roman" w:hAnsi="Times New Roman" w:cs="Times New Roman"/>
          <w:sz w:val="26"/>
          <w:szCs w:val="26"/>
        </w:rPr>
        <w:t>+) Theo kết quả chấm điểm ngày 10/2024 khách hàng xếp hạng A..., phân loại nợ: Nhóm 1</w:t>
      </w:r>
    </w:p>
    <w:p>
      <w:pPr>
        <w:ind w:firstLine="567"/>
        <w:jc w:val="both"/>
        <w:rPr>
          <w:sz w:val="26"/>
          <w:szCs w:val="26"/>
        </w:rPr>
      </w:pPr>
      <w:r>
        <w:rPr>
          <w:rFonts w:ascii="Times New Roman" w:hAnsi="Times New Roman" w:cs="Times New Roman"/>
          <w:sz w:val="26"/>
          <w:szCs w:val="26"/>
        </w:rPr>
        <w:t xml:space="preserve">Căn cứ các điều kiện tại khoản 2 điều 6 của quy định số 204/QĐ-HĐTV-TD ngày 24/4/2020, dựa trên cơ sở thực tế người quan hệ khách hàng nhận thấy </w:t>
      </w:r>
      <w:r>
        <w:rPr>
          <w:rFonts w:ascii="Times New Roman" w:hAnsi="Times New Roman" w:cs="Times New Roman"/>
          <w:b/>
          <w:bCs/>
          <w:sz w:val="26"/>
          <w:szCs w:val="26"/>
        </w:rPr>
        <w:t>Công ty TNHH Thương mại Điện tử Ý</w:t>
      </w:r>
      <w:r>
        <w:rPr>
          <w:rFonts w:ascii="Times New Roman" w:hAnsi="Times New Roman" w:cs="Times New Roman"/>
          <w:sz w:val="26"/>
          <w:szCs w:val="26"/>
        </w:rPr>
        <w:t xml:space="preserve"> đáp ứng đủ các điều kiện về cho vay một phần không có tài sản đảm bảo, cụ thể: Mức cho vay có bảo đảm bằng tài sản: 100%</w:t>
      </w:r>
    </w:p>
    <w:p>
      <w:pPr>
        <w:ind w:firstLine="567"/>
        <w:jc w:val="both"/>
        <w:rPr>
          <w:sz w:val="26"/>
          <w:szCs w:val="26"/>
        </w:rPr>
      </w:pPr>
      <w:r>
        <w:rPr>
          <w:rFonts w:ascii="Times New Roman" w:hAnsi="Times New Roman" w:cs="Times New Roman"/>
          <w:sz w:val="26"/>
          <w:szCs w:val="26"/>
          <w:highlight w:val="yellow"/>
        </w:rPr>
        <w:t>* Trường hợp có bảo đảm tài sản thì trình bày như sau:</w:t>
      </w:r>
    </w:p>
    <w:p>
      <w:pPr>
        <w:shd w:val="clear" w:fill="FFFFFF"/>
        <w:ind w:firstLine="567"/>
        <w:jc w:val="both"/>
        <w:rPr>
          <w:rFonts w:eastAsia="Calibri"/>
          <w:sz w:val="26"/>
          <w:szCs w:val="28"/>
        </w:rPr>
      </w:pPr>
      <w:r>
        <w:rPr>
          <w:sz w:val="26"/>
          <w:szCs w:val="26"/>
        </w:rPr>
        <w:t xml:space="preserve">- Giá trị định giá tài sản bảo đảm: </w:t>
      </w:r>
      <w:r>
        <w:rPr>
          <w:b/>
          <w:bCs/>
          <w:sz w:val="26"/>
          <w:szCs w:val="26"/>
        </w:rPr>
        <w:t>31.553.356.000</w:t>
      </w:r>
      <w:r>
        <w:rPr>
          <w:sz w:val="26"/>
          <w:szCs w:val="26"/>
        </w:rPr>
        <w:t xml:space="preserve"> đồng</w:t>
      </w:r>
    </w:p>
    <w:p>
      <w:pPr>
        <w:shd w:val="clear" w:fill="FFFFFF"/>
        <w:tabs>
          <w:tab w:val="left" w:pos="9214" w:leader="dot"/>
        </w:tabs>
        <w:ind w:firstLine="567"/>
        <w:jc w:val="both"/>
        <w:rPr>
          <w:rFonts w:eastAsia="Calibri"/>
          <w:sz w:val="26"/>
          <w:szCs w:val="28"/>
        </w:rPr>
      </w:pPr>
      <w:r>
        <w:rPr>
          <w:sz w:val="26"/>
          <w:szCs w:val="26"/>
        </w:rPr>
        <w:t>(Bằng chữ: [TGTTSBĐ bằng chữ])</w:t>
      </w:r>
    </w:p>
    <w:p>
      <w:pPr>
        <w:shd w:val="clear" w:fill="FFFFFF"/>
        <w:ind w:firstLine="567"/>
        <w:jc w:val="both"/>
        <w:rPr>
          <w:rFonts w:eastAsia="Calibri"/>
          <w:bCs/>
          <w:sz w:val="26"/>
          <w:szCs w:val="28"/>
        </w:rPr>
      </w:pPr>
      <w:r>
        <w:rPr>
          <w:sz w:val="26"/>
          <w:szCs w:val="26"/>
        </w:rPr>
        <w:t xml:space="preserve">- Nghĩa vụ được bảo đảm, phạm vi bảo đảm: </w:t>
      </w:r>
      <w:r>
        <w:rPr>
          <w:b/>
          <w:bCs/>
          <w:sz w:val="26"/>
          <w:szCs w:val="26"/>
        </w:rPr>
        <w:t>18.000.000.000</w:t>
      </w:r>
      <w:r>
        <w:rPr>
          <w:sz w:val="26"/>
          <w:szCs w:val="26"/>
        </w:rPr>
        <w:t xml:space="preserve"> đồng</w:t>
      </w:r>
    </w:p>
    <w:p>
      <w:pPr>
        <w:shd w:val="clear" w:fill="FFFFFF"/>
        <w:ind w:firstLine="567"/>
        <w:jc w:val="both"/>
        <w:rPr>
          <w:rFonts w:eastAsia="Calibri"/>
          <w:bCs/>
          <w:sz w:val="26"/>
          <w:szCs w:val="28"/>
        </w:rPr>
      </w:pPr>
      <w:r>
        <w:rPr>
          <w:sz w:val="26"/>
          <w:szCs w:val="26"/>
        </w:rPr>
        <w:t>- Mức cho vay có bảo đảm bằng tài sản: 100%</w:t>
      </w:r>
    </w:p>
    <w:p>
      <w:pPr>
        <w:ind w:firstLine="567"/>
        <w:jc w:val="both"/>
        <w:rPr>
          <w:rFonts w:eastAsia="Calibri"/>
          <w:bCs/>
          <w:sz w:val="26"/>
          <w:szCs w:val="28"/>
        </w:rPr>
      </w:pPr>
      <w:r>
        <w:rPr>
          <w:sz w:val="26"/>
          <w:szCs w:val="26"/>
        </w:rPr>
        <w:t>* Nhận xét về TSBĐ: tài sản bảo đảm không thuộc Danh mục tài sản không được nhận làm tài sản bảo đảm; đủ điều kiện nhận làm TSBĐ theo quy định.</w:t>
      </w:r>
    </w:p>
    <w:p>
      <w:pPr>
        <w:ind w:firstLine="567"/>
        <w:jc w:val="both"/>
        <w:rPr>
          <w:rFonts w:eastAsia="Calibri"/>
          <w:b/>
          <w:sz w:val="26"/>
        </w:rPr>
      </w:pPr>
      <w:r>
        <w:rPr>
          <w:b/>
          <w:bCs/>
          <w:sz w:val="26"/>
          <w:szCs w:val="26"/>
        </w:rPr>
        <w:t>V. Rủi ro và các biện pháp giảm thiểu rủi ro</w:t>
      </w:r>
    </w:p>
    <w:p>
      <w:pPr>
        <w:tabs>
          <w:tab w:val="num" w:pos="0"/>
          <w:tab w:val="left" w:pos="8640"/>
        </w:tabs>
        <w:ind w:firstLine="567"/>
        <w:jc w:val="both"/>
        <w:rPr>
          <w:rFonts w:eastAsia="Calibri"/>
          <w:sz w:val="26"/>
          <w:szCs w:val="28"/>
          <w:highlight w:val="yellow"/>
        </w:rPr>
      </w:pPr>
      <w:r>
        <w:rPr>
          <w:sz w:val="26"/>
          <w:szCs w:val="26"/>
          <w:highlight w:val="yellow"/>
        </w:rPr>
        <w:t xml:space="preserve">Một dự án đầu tư, từ khâu chuẩn bị đầu tư đến thực hiện đầu tư và đi vào hoạt động có thể xẩy ra nhiều loại rủi ro khác nhau (do nguyên nhân chủ quan hoặc khách quan), việc tính toán khả năng tài chính của dự án như đã giới thiệu ở trên chỉ đúng trong trường hợp dự án không bị ảnh hưởng bởi rủi ro có thể xảy ra. Vì vậy, việc đánh giá, phân tích, dự đoán các rủi ro có thể xảy ra là rất quan trọng nhằm tăng tính khả thi của phương án tính toán dự kiến cũng như chủ động có biện pháp phòng ngừa, giảm thiểu rủi ro. </w:t>
      </w:r>
    </w:p>
    <w:p>
      <w:pPr>
        <w:tabs>
          <w:tab w:val="num" w:pos="0"/>
          <w:tab w:val="left" w:pos="8640"/>
        </w:tabs>
        <w:ind w:firstLine="567"/>
        <w:jc w:val="both"/>
        <w:rPr>
          <w:rFonts w:eastAsia="Calibri"/>
          <w:sz w:val="26"/>
          <w:szCs w:val="28"/>
          <w:highlight w:val="yellow"/>
        </w:rPr>
      </w:pPr>
      <w:r>
        <w:rPr>
          <w:sz w:val="26"/>
          <w:szCs w:val="26"/>
          <w:highlight w:val="yellow"/>
        </w:rPr>
        <w:t>Có rất nhiều loại rủi ro, các rủi ro có mối quan hệ và có nhiều nguyên nhân. Mỗi loại hình dự án, trong một điều kiện thường phát sinh những loại rủi ro khác nhau, nên phải nhận diện được các loại rủi ro chủ yếu, những loại rủi ro có tần xuất phát sinh cao đối với dự án với điều kiện nhất định. Đặc biệt phải đưa ra mức độ rủi ro và biện pháp giảm thiểu rủi ro đến mức có thể chấp nhận được.</w:t>
      </w:r>
    </w:p>
    <w:p>
      <w:pPr>
        <w:tabs>
          <w:tab w:val="num" w:pos="0"/>
          <w:tab w:val="left" w:pos="8640"/>
        </w:tabs>
        <w:ind w:firstLine="567"/>
        <w:jc w:val="both"/>
        <w:rPr>
          <w:rFonts w:eastAsia="Calibri"/>
          <w:sz w:val="26"/>
          <w:szCs w:val="28"/>
        </w:rPr>
      </w:pPr>
      <w:r>
        <w:rPr>
          <w:sz w:val="26"/>
          <w:szCs w:val="26"/>
          <w:highlight w:val="yellow"/>
        </w:rPr>
        <w:t>Dưới đây là phân loại một số rủi ro chủ yếu thường xảy ra đối với dự án cụ thể và biện pháp hạn chế rủi ro.</w:t>
      </w:r>
    </w:p>
    <w:p>
      <w:pPr>
        <w:tabs>
          <w:tab w:val="num" w:pos="0"/>
          <w:tab w:val="left" w:pos="8640"/>
        </w:tabs>
        <w:ind w:firstLine="567"/>
        <w:jc w:val="both"/>
        <w:rPr>
          <w:rFonts w:eastAsia="Calibri"/>
          <w:b/>
          <w:sz w:val="26"/>
          <w:szCs w:val="28"/>
        </w:rPr>
      </w:pPr>
      <w:r>
        <w:rPr>
          <w:b/>
          <w:bCs/>
          <w:sz w:val="26"/>
          <w:szCs w:val="26"/>
        </w:rPr>
        <w:t>1. Rủi ro chính sách</w:t>
      </w:r>
    </w:p>
    <w:p>
      <w:pPr>
        <w:tabs>
          <w:tab w:val="num" w:pos="0"/>
          <w:tab w:val="left" w:pos="8640"/>
        </w:tabs>
        <w:ind w:firstLine="567"/>
        <w:jc w:val="both"/>
        <w:rPr>
          <w:rFonts w:eastAsia="Calibri"/>
          <w:sz w:val="26"/>
          <w:szCs w:val="28"/>
        </w:rPr>
      </w:pPr>
      <w:r>
        <w:rPr>
          <w:sz w:val="26"/>
          <w:szCs w:val="26"/>
        </w:rPr>
        <w:t>- Nhận diện rủi ro chính sách</w:t>
      </w:r>
    </w:p>
    <w:p>
      <w:pPr>
        <w:tabs>
          <w:tab w:val="num" w:pos="0"/>
          <w:tab w:val="left" w:pos="8640"/>
        </w:tabs>
        <w:ind w:firstLine="567"/>
        <w:jc w:val="both"/>
        <w:rPr>
          <w:rFonts w:eastAsia="Calibri"/>
          <w:sz w:val="26"/>
          <w:szCs w:val="28"/>
        </w:rPr>
      </w:pPr>
      <w:r>
        <w:rPr>
          <w:sz w:val="26"/>
          <w:szCs w:val="26"/>
        </w:rPr>
        <w:t>Rủi ro này được xem là gồm (i) những bất ổn về chính sách của nơi/địa điểm xây dựng dự án, bao gồm: các sắc thuế mới, hạn chế về chuyển tiền, quốc hữu hoá, tư hữu hóa hay các luật, nghị quyết, nghị định và các chế tài khác có liên quan tới dòng tiền của dự án; (ii) Hiệu quả việc thực thi chính sách và (iii) Tính khả thi việc thực hiện cam kết thực hiện chính sách.</w:t>
      </w:r>
    </w:p>
    <w:p>
      <w:pPr>
        <w:tabs>
          <w:tab w:val="num" w:pos="0"/>
          <w:tab w:val="left" w:pos="8640"/>
        </w:tabs>
        <w:ind w:firstLine="567"/>
        <w:jc w:val="both"/>
        <w:rPr>
          <w:rFonts w:eastAsia="Calibri"/>
          <w:sz w:val="26"/>
          <w:szCs w:val="28"/>
        </w:rPr>
      </w:pPr>
      <w:r>
        <w:rPr>
          <w:sz w:val="26"/>
          <w:szCs w:val="26"/>
        </w:rPr>
        <w:t>Rủi ro chính sách có mối quan hệ, tác động qua lại với rủi ro kinh tế vĩ mô nêu ở điểm VII phần này.</w:t>
      </w:r>
    </w:p>
    <w:p>
      <w:pPr>
        <w:tabs>
          <w:tab w:val="num" w:pos="0"/>
          <w:tab w:val="left" w:pos="8640"/>
        </w:tabs>
        <w:ind w:firstLine="567"/>
        <w:jc w:val="both"/>
        <w:rPr>
          <w:rFonts w:eastAsia="Calibri"/>
          <w:sz w:val="26"/>
          <w:szCs w:val="28"/>
        </w:rPr>
      </w:pPr>
      <w:r>
        <w:rPr>
          <w:sz w:val="26"/>
          <w:szCs w:val="26"/>
        </w:rPr>
        <w:t>- Biện pháp hạn chế rủi ro.</w:t>
      </w:r>
    </w:p>
    <w:p>
      <w:pPr>
        <w:tabs>
          <w:tab w:val="num" w:pos="0"/>
          <w:tab w:val="left" w:pos="8640"/>
        </w:tabs>
        <w:ind w:firstLine="567"/>
        <w:jc w:val="both"/>
        <w:rPr>
          <w:rFonts w:eastAsia="Calibri"/>
          <w:sz w:val="26"/>
          <w:szCs w:val="28"/>
        </w:rPr>
      </w:pPr>
      <w:r>
        <w:rPr>
          <w:sz w:val="26"/>
          <w:szCs w:val="26"/>
        </w:rPr>
        <w:t>Loại rủi ro này có thể giảm thiểu bằng cách:</w:t>
      </w:r>
    </w:p>
    <w:p>
      <w:pPr>
        <w:tabs>
          <w:tab w:val="num" w:pos="360"/>
          <w:tab w:val="left" w:pos="1080"/>
          <w:tab w:val="left" w:pos="8640"/>
        </w:tabs>
        <w:ind w:firstLine="567"/>
        <w:jc w:val="both"/>
        <w:rPr>
          <w:sz w:val="26"/>
          <w:szCs w:val="28"/>
        </w:rPr>
      </w:pPr>
      <w:r>
        <w:rPr>
          <w:rFonts w:ascii="Times New Roman" w:hAnsi="Times New Roman" w:cs="Times New Roman"/>
          <w:sz w:val="26"/>
          <w:szCs w:val="26"/>
        </w:rPr>
        <w:t>+ Khi thẩm định dự án, phải xem xét mức độ tuân thủ của dự án (thể hiện trong hồ sơ dự án) để đảm bảo chấp hành nghiêm ngặt các luật và quy định hiện hành có liên quan tới dự án.</w:t>
      </w:r>
    </w:p>
    <w:p>
      <w:pPr>
        <w:tabs>
          <w:tab w:val="num" w:pos="360"/>
          <w:tab w:val="left" w:pos="1080"/>
          <w:tab w:val="left" w:pos="8640"/>
        </w:tabs>
        <w:ind w:firstLine="567"/>
        <w:jc w:val="both"/>
        <w:rPr>
          <w:sz w:val="26"/>
          <w:szCs w:val="28"/>
        </w:rPr>
      </w:pPr>
      <w:r>
        <w:rPr>
          <w:rFonts w:ascii="Times New Roman" w:hAnsi="Times New Roman" w:cs="Times New Roman"/>
          <w:sz w:val="26"/>
          <w:szCs w:val="26"/>
        </w:rPr>
        <w:t>+ Chủ đầu tư nên có những hợp đồng ưu đãi riêng qui định về vấn đề này (bất khả kháng do Chính phủ, ...).</w:t>
      </w:r>
    </w:p>
    <w:p>
      <w:pPr>
        <w:tabs>
          <w:tab w:val="num" w:pos="360"/>
          <w:tab w:val="left" w:pos="1080"/>
          <w:tab w:val="left" w:pos="8640"/>
        </w:tabs>
        <w:ind w:firstLine="567"/>
        <w:jc w:val="both"/>
        <w:rPr>
          <w:sz w:val="26"/>
          <w:szCs w:val="28"/>
        </w:rPr>
      </w:pPr>
      <w:r>
        <w:rPr>
          <w:rFonts w:ascii="Times New Roman" w:hAnsi="Times New Roman" w:cs="Times New Roman"/>
          <w:sz w:val="26"/>
          <w:szCs w:val="26"/>
        </w:rPr>
        <w:t>+ Những bảo lãnh cụ thể về cung cấp ngoại hối sẽ góp phần hạn chế ảnh hưởng tiêu cực tới dự án.</w:t>
      </w:r>
    </w:p>
    <w:p>
      <w:pPr>
        <w:tabs>
          <w:tab w:val="num" w:pos="360"/>
          <w:tab w:val="left" w:pos="1080"/>
          <w:tab w:val="left" w:pos="8640"/>
        </w:tabs>
        <w:ind w:firstLine="567"/>
        <w:jc w:val="both"/>
        <w:rPr>
          <w:sz w:val="26"/>
          <w:szCs w:val="28"/>
        </w:rPr>
      </w:pPr>
      <w:r>
        <w:rPr>
          <w:rFonts w:ascii="Times New Roman" w:hAnsi="Times New Roman" w:cs="Times New Roman"/>
          <w:sz w:val="26"/>
          <w:szCs w:val="26"/>
        </w:rPr>
        <w:t>+ Hỗ trợ/bảo hiểm tín dụng xuất khẩu.</w:t>
      </w:r>
    </w:p>
    <w:p>
      <w:pPr>
        <w:tabs>
          <w:tab w:val="num" w:pos="0"/>
          <w:tab w:val="left" w:pos="1080"/>
          <w:tab w:val="left" w:pos="8640"/>
        </w:tabs>
        <w:ind w:firstLine="567"/>
        <w:jc w:val="both"/>
        <w:rPr>
          <w:rFonts w:eastAsia="Calibri"/>
          <w:b/>
          <w:sz w:val="26"/>
          <w:szCs w:val="28"/>
        </w:rPr>
      </w:pPr>
      <w:r>
        <w:rPr>
          <w:b/>
          <w:bCs/>
          <w:sz w:val="26"/>
          <w:szCs w:val="26"/>
        </w:rPr>
        <w:t>2. Rủi ro thị trường đầu vào</w:t>
      </w:r>
    </w:p>
    <w:p>
      <w:pPr>
        <w:tabs>
          <w:tab w:val="num" w:pos="0"/>
          <w:tab w:val="left" w:pos="8640"/>
        </w:tabs>
        <w:ind w:firstLine="567"/>
        <w:jc w:val="both"/>
        <w:rPr>
          <w:rFonts w:eastAsia="Calibri"/>
          <w:sz w:val="26"/>
          <w:szCs w:val="28"/>
        </w:rPr>
      </w:pPr>
      <w:r>
        <w:rPr>
          <w:sz w:val="26"/>
          <w:szCs w:val="26"/>
        </w:rPr>
        <w:t>- Nhận diện rủi ro thị trường đầu vào</w:t>
      </w:r>
    </w:p>
    <w:p>
      <w:pPr>
        <w:tabs>
          <w:tab w:val="num" w:pos="0"/>
          <w:tab w:val="left" w:pos="8640"/>
        </w:tabs>
        <w:ind w:firstLine="567"/>
        <w:jc w:val="both"/>
        <w:rPr>
          <w:rFonts w:eastAsia="Calibri"/>
          <w:sz w:val="26"/>
          <w:szCs w:val="28"/>
        </w:rPr>
      </w:pPr>
      <w:r>
        <w:rPr>
          <w:sz w:val="26"/>
          <w:szCs w:val="26"/>
        </w:rPr>
        <w:t>Dự án không có được nguồn vật tư, thiết bị, nguyên nhiên vật liệu (đầu vào chính/quan trọng) với số lượng, giá cả và chất lượng như dự kiến để vận hành dự án, tạo dòng tiền ổn định, đảm bảo khả năng trả nợ.</w:t>
      </w:r>
    </w:p>
    <w:p>
      <w:pPr>
        <w:tabs>
          <w:tab w:val="num" w:pos="0"/>
          <w:tab w:val="left" w:pos="8640"/>
        </w:tabs>
        <w:ind w:firstLine="567"/>
        <w:jc w:val="both"/>
        <w:rPr>
          <w:rFonts w:eastAsia="Calibri"/>
          <w:sz w:val="26"/>
          <w:szCs w:val="28"/>
        </w:rPr>
      </w:pPr>
      <w:r>
        <w:rPr>
          <w:sz w:val="26"/>
          <w:szCs w:val="26"/>
        </w:rPr>
        <w:t>Rủi ro có thể xảy ra trong quá trình xây dựng và vận hành dự án.</w:t>
      </w:r>
    </w:p>
    <w:p>
      <w:pPr>
        <w:tabs>
          <w:tab w:val="num" w:pos="0"/>
          <w:tab w:val="left" w:pos="8640"/>
        </w:tabs>
        <w:ind w:firstLine="567"/>
        <w:jc w:val="both"/>
        <w:rPr>
          <w:rFonts w:eastAsia="Calibri"/>
          <w:sz w:val="26"/>
          <w:szCs w:val="28"/>
        </w:rPr>
      </w:pPr>
      <w:r>
        <w:rPr>
          <w:sz w:val="26"/>
          <w:szCs w:val="26"/>
        </w:rPr>
        <w:t>Rủi ro này có mối quan hệ, có thể là một trong những nguyên nhân dẫn đến rủi ro tiến độ nêu tại điểm V phần này.</w:t>
      </w:r>
    </w:p>
    <w:p>
      <w:pPr>
        <w:tabs>
          <w:tab w:val="num" w:pos="0"/>
          <w:tab w:val="left" w:pos="8640"/>
        </w:tabs>
        <w:ind w:firstLine="567"/>
        <w:jc w:val="both"/>
        <w:rPr>
          <w:rFonts w:eastAsia="Calibri"/>
          <w:sz w:val="26"/>
          <w:szCs w:val="28"/>
        </w:rPr>
      </w:pPr>
      <w:r>
        <w:rPr>
          <w:sz w:val="26"/>
          <w:szCs w:val="26"/>
        </w:rPr>
        <w:t>- Các dự án thường gặp rủi ro thị trường đầu vào</w:t>
      </w:r>
    </w:p>
    <w:p>
      <w:pPr>
        <w:tabs>
          <w:tab w:val="num" w:pos="0"/>
          <w:tab w:val="left" w:pos="8640"/>
        </w:tabs>
        <w:ind w:firstLine="567"/>
        <w:jc w:val="both"/>
        <w:rPr>
          <w:rFonts w:eastAsia="Calibri"/>
          <w:sz w:val="26"/>
          <w:szCs w:val="28"/>
        </w:rPr>
      </w:pPr>
      <w:r>
        <w:rPr>
          <w:sz w:val="26"/>
          <w:szCs w:val="26"/>
        </w:rPr>
        <w:t>+ Các dự án yếu tố đầu vào phải nhập khẩu, đặc biệt các loại vật tư, thiết bị, nguyên liệu, năng lượng có số ít nhà cung cấp.</w:t>
      </w:r>
    </w:p>
    <w:p>
      <w:pPr>
        <w:tabs>
          <w:tab w:val="num" w:pos="0"/>
          <w:tab w:val="left" w:pos="8640"/>
        </w:tabs>
        <w:ind w:firstLine="567"/>
        <w:jc w:val="both"/>
        <w:rPr>
          <w:rFonts w:eastAsia="Calibri"/>
          <w:sz w:val="26"/>
          <w:szCs w:val="28"/>
        </w:rPr>
      </w:pPr>
      <w:r>
        <w:rPr>
          <w:sz w:val="26"/>
          <w:szCs w:val="26"/>
        </w:rPr>
        <w:t>+ Các dự án sử dụng nguồn nguyên liệu đầu vào có tính thời vụ, phụ thuộc vào điều kiện thiên nhiên, yếu tố xã hội như dự án chế biến nông sản, sản xuất bột giấy…</w:t>
      </w:r>
    </w:p>
    <w:p>
      <w:pPr>
        <w:tabs>
          <w:tab w:val="num" w:pos="0"/>
          <w:tab w:val="left" w:pos="8640"/>
        </w:tabs>
        <w:ind w:firstLine="567"/>
        <w:jc w:val="both"/>
        <w:rPr>
          <w:rFonts w:eastAsia="Calibri"/>
          <w:sz w:val="26"/>
          <w:szCs w:val="28"/>
        </w:rPr>
      </w:pPr>
      <w:r>
        <w:rPr>
          <w:sz w:val="26"/>
          <w:szCs w:val="26"/>
        </w:rPr>
        <w:t>+ Dự án sử dụng nguồn tài nguyên thiên nhiên chưa được khảo sát, đánh giá kỹ; dự án sử dụng nguồn tài nguyên ngày càng suy giảm.</w:t>
      </w:r>
    </w:p>
    <w:p>
      <w:pPr>
        <w:tabs>
          <w:tab w:val="num" w:pos="0"/>
          <w:tab w:val="left" w:pos="8640"/>
        </w:tabs>
        <w:ind w:firstLine="567"/>
        <w:jc w:val="both"/>
        <w:rPr>
          <w:rFonts w:eastAsia="Calibri"/>
          <w:sz w:val="26"/>
          <w:szCs w:val="28"/>
        </w:rPr>
      </w:pPr>
      <w:r>
        <w:rPr>
          <w:sz w:val="26"/>
          <w:szCs w:val="26"/>
        </w:rPr>
        <w:t>+ Các loại nguyên liệu, nhiên liệu chủ yếu không thể thay thế.</w:t>
      </w:r>
    </w:p>
    <w:p>
      <w:pPr>
        <w:tabs>
          <w:tab w:val="num" w:pos="0"/>
          <w:tab w:val="left" w:pos="8640"/>
        </w:tabs>
        <w:ind w:firstLine="567"/>
        <w:jc w:val="both"/>
        <w:rPr>
          <w:rFonts w:eastAsia="Calibri"/>
          <w:sz w:val="26"/>
          <w:szCs w:val="28"/>
        </w:rPr>
      </w:pPr>
      <w:r>
        <w:rPr>
          <w:sz w:val="26"/>
          <w:szCs w:val="26"/>
        </w:rPr>
        <w:t>- Biện pháp hạn chế rủi ro.</w:t>
      </w:r>
    </w:p>
    <w:p>
      <w:pPr>
        <w:tabs>
          <w:tab w:val="num" w:pos="0"/>
          <w:tab w:val="left" w:pos="8640"/>
        </w:tabs>
        <w:ind w:firstLine="567"/>
        <w:jc w:val="both"/>
        <w:rPr>
          <w:rFonts w:eastAsia="Calibri"/>
          <w:sz w:val="26"/>
          <w:szCs w:val="28"/>
        </w:rPr>
      </w:pPr>
      <w:r>
        <w:rPr>
          <w:sz w:val="26"/>
          <w:szCs w:val="26"/>
        </w:rPr>
        <w:t>Loại rủi ro này có thể giảm thiểu bằng cách:</w:t>
      </w:r>
    </w:p>
    <w:p>
      <w:pPr>
        <w:tabs>
          <w:tab w:val="num" w:pos="360"/>
          <w:tab w:val="left" w:pos="1170"/>
          <w:tab w:val="left" w:pos="8640"/>
        </w:tabs>
        <w:ind w:firstLine="567"/>
        <w:jc w:val="both"/>
        <w:rPr>
          <w:sz w:val="26"/>
          <w:szCs w:val="28"/>
        </w:rPr>
      </w:pPr>
      <w:r>
        <w:rPr>
          <w:rFonts w:ascii="Times New Roman" w:hAnsi="Times New Roman" w:cs="Times New Roman"/>
          <w:sz w:val="26"/>
          <w:szCs w:val="26"/>
        </w:rPr>
        <w:t>+ Trong quá trình xem xét dự án, Người thẩm định phải nghiên cứu, đánh giá cẩn trọng các báo cáo về chất lượng, trữ lượng nguyên vật liệu đầu vào trong hồ sơ dự án. Đưa ra những nhận định ngay từ ban đầu trong tính toán, xác định hiệu quả tài chính của dự án.</w:t>
      </w:r>
    </w:p>
    <w:p>
      <w:pPr>
        <w:tabs>
          <w:tab w:val="num" w:pos="360"/>
          <w:tab w:val="left" w:pos="1170"/>
          <w:tab w:val="left" w:pos="8640"/>
        </w:tabs>
        <w:ind w:firstLine="567"/>
        <w:jc w:val="both"/>
        <w:rPr>
          <w:sz w:val="26"/>
          <w:szCs w:val="28"/>
        </w:rPr>
      </w:pPr>
      <w:r>
        <w:rPr>
          <w:rFonts w:ascii="Times New Roman" w:hAnsi="Times New Roman" w:cs="Times New Roman"/>
          <w:sz w:val="26"/>
          <w:szCs w:val="26"/>
        </w:rPr>
        <w:t>+ Nghiên cứu sự cạnh tranh giữa các nguồn cung cấp vật tư.</w:t>
      </w:r>
    </w:p>
    <w:p>
      <w:pPr>
        <w:tabs>
          <w:tab w:val="num" w:pos="360"/>
          <w:tab w:val="left" w:pos="1170"/>
          <w:tab w:val="left" w:pos="8640"/>
        </w:tabs>
        <w:ind w:firstLine="567"/>
        <w:jc w:val="both"/>
        <w:rPr>
          <w:sz w:val="26"/>
          <w:szCs w:val="28"/>
        </w:rPr>
      </w:pPr>
      <w:r>
        <w:rPr>
          <w:rFonts w:ascii="Times New Roman" w:hAnsi="Times New Roman" w:cs="Times New Roman"/>
          <w:sz w:val="26"/>
          <w:szCs w:val="26"/>
        </w:rPr>
        <w:t>+ Linh hoạt về thời gian và số lượng nguyên nhiên vật liệu mua vào.</w:t>
      </w:r>
    </w:p>
    <w:p>
      <w:pPr>
        <w:tabs>
          <w:tab w:val="num" w:pos="360"/>
          <w:tab w:val="left" w:pos="1170"/>
          <w:tab w:val="left" w:pos="8640"/>
        </w:tabs>
        <w:ind w:firstLine="567"/>
        <w:jc w:val="both"/>
        <w:rPr>
          <w:sz w:val="26"/>
          <w:szCs w:val="28"/>
        </w:rPr>
      </w:pPr>
      <w:r>
        <w:rPr>
          <w:rFonts w:ascii="Times New Roman" w:hAnsi="Times New Roman" w:cs="Times New Roman"/>
          <w:sz w:val="26"/>
          <w:szCs w:val="26"/>
        </w:rPr>
        <w:t>+ Những hợp đồng/thoả thuận với cơ chế chuyển qua tới người sử dụng cuối cùng.</w:t>
      </w:r>
    </w:p>
    <w:p>
      <w:pPr>
        <w:tabs>
          <w:tab w:val="num" w:pos="360"/>
          <w:tab w:val="left" w:pos="1170"/>
          <w:tab w:val="left" w:pos="8640"/>
        </w:tabs>
        <w:ind w:firstLine="567"/>
        <w:jc w:val="both"/>
        <w:rPr>
          <w:sz w:val="26"/>
          <w:szCs w:val="28"/>
        </w:rPr>
      </w:pPr>
      <w:r>
        <w:rPr>
          <w:rFonts w:ascii="Times New Roman" w:hAnsi="Times New Roman" w:cs="Times New Roman"/>
          <w:sz w:val="26"/>
          <w:szCs w:val="26"/>
        </w:rPr>
        <w:t>+ Những hợp đồng cung cấp nguyên vật liệu đầu vào dài hạn với nhà cung cấp có uy tín.</w:t>
      </w:r>
    </w:p>
    <w:p>
      <w:pPr>
        <w:tabs>
          <w:tab w:val="num" w:pos="360"/>
          <w:tab w:val="left" w:pos="1170"/>
          <w:tab w:val="left" w:pos="8640"/>
        </w:tabs>
        <w:ind w:firstLine="567"/>
        <w:jc w:val="both"/>
        <w:rPr>
          <w:sz w:val="26"/>
          <w:szCs w:val="28"/>
        </w:rPr>
      </w:pPr>
      <w:r>
        <w:rPr>
          <w:rFonts w:ascii="Times New Roman" w:hAnsi="Times New Roman" w:cs="Times New Roman"/>
          <w:sz w:val="26"/>
          <w:szCs w:val="26"/>
        </w:rPr>
        <w:t>+ Cần xác định vòng đời dự án theo hướng rút ngắn thời gian thu hồi vốn.</w:t>
      </w:r>
    </w:p>
    <w:p>
      <w:pPr>
        <w:tabs>
          <w:tab w:val="num" w:pos="0"/>
          <w:tab w:val="left" w:pos="8640"/>
        </w:tabs>
        <w:ind w:firstLine="567"/>
        <w:jc w:val="both"/>
        <w:rPr>
          <w:rFonts w:eastAsia="Calibri"/>
          <w:b/>
          <w:sz w:val="26"/>
          <w:szCs w:val="28"/>
        </w:rPr>
      </w:pPr>
      <w:r>
        <w:rPr>
          <w:b/>
          <w:bCs/>
          <w:sz w:val="26"/>
          <w:szCs w:val="26"/>
        </w:rPr>
        <w:t>3. Rủi ro thị trường đầu ra</w:t>
      </w:r>
    </w:p>
    <w:p>
      <w:pPr>
        <w:tabs>
          <w:tab w:val="num" w:pos="0"/>
          <w:tab w:val="left" w:pos="8640"/>
        </w:tabs>
        <w:ind w:firstLine="567"/>
        <w:jc w:val="both"/>
        <w:rPr>
          <w:rFonts w:eastAsia="Calibri"/>
          <w:sz w:val="26"/>
          <w:szCs w:val="28"/>
        </w:rPr>
      </w:pPr>
      <w:r>
        <w:rPr>
          <w:sz w:val="26"/>
          <w:szCs w:val="26"/>
        </w:rPr>
        <w:t>- Nhận diện rủi ro thị trường đầu ra</w:t>
      </w:r>
    </w:p>
    <w:p>
      <w:pPr>
        <w:tabs>
          <w:tab w:val="num" w:pos="0"/>
          <w:tab w:val="left" w:pos="8640"/>
        </w:tabs>
        <w:ind w:firstLine="567"/>
        <w:jc w:val="both"/>
        <w:rPr>
          <w:rFonts w:eastAsia="Calibri"/>
          <w:sz w:val="26"/>
          <w:szCs w:val="28"/>
        </w:rPr>
      </w:pPr>
      <w:r>
        <w:rPr>
          <w:sz w:val="26"/>
          <w:szCs w:val="26"/>
        </w:rPr>
        <w:t>Sản phẩm của dự án sản xuất ra không tiêu thụ được theo sản lượng, giá cả dự tính.</w:t>
      </w:r>
    </w:p>
    <w:p>
      <w:pPr>
        <w:tabs>
          <w:tab w:val="num" w:pos="0"/>
          <w:tab w:val="left" w:pos="8640"/>
        </w:tabs>
        <w:ind w:firstLine="567"/>
        <w:jc w:val="both"/>
        <w:rPr>
          <w:rFonts w:eastAsia="Calibri"/>
          <w:sz w:val="26"/>
          <w:szCs w:val="28"/>
        </w:rPr>
      </w:pPr>
      <w:r>
        <w:rPr>
          <w:sz w:val="26"/>
          <w:szCs w:val="26"/>
        </w:rPr>
        <w:t>- Các dự án thường gặp rủi ro thị trường</w:t>
      </w:r>
    </w:p>
    <w:p>
      <w:pPr>
        <w:tabs>
          <w:tab w:val="num" w:pos="0"/>
          <w:tab w:val="left" w:pos="8640"/>
        </w:tabs>
        <w:ind w:firstLine="567"/>
        <w:jc w:val="both"/>
        <w:rPr>
          <w:rFonts w:eastAsia="Calibri"/>
          <w:sz w:val="26"/>
          <w:szCs w:val="28"/>
        </w:rPr>
      </w:pPr>
      <w:r>
        <w:rPr>
          <w:sz w:val="26"/>
          <w:szCs w:val="26"/>
        </w:rPr>
        <w:t>+ Các dự án sản xuất hàng xuất khẩu.</w:t>
      </w:r>
    </w:p>
    <w:p>
      <w:pPr>
        <w:tabs>
          <w:tab w:val="num" w:pos="0"/>
          <w:tab w:val="left" w:pos="8640"/>
        </w:tabs>
        <w:ind w:firstLine="567"/>
        <w:jc w:val="both"/>
        <w:rPr>
          <w:rFonts w:eastAsia="Calibri"/>
          <w:sz w:val="26"/>
          <w:szCs w:val="28"/>
        </w:rPr>
      </w:pPr>
      <w:r>
        <w:rPr>
          <w:sz w:val="26"/>
          <w:szCs w:val="26"/>
        </w:rPr>
        <w:t>+ Thị trường tiêu thụ, đối tượng người tiêu dùng không đa dạng.</w:t>
      </w:r>
    </w:p>
    <w:p>
      <w:pPr>
        <w:tabs>
          <w:tab w:val="num" w:pos="0"/>
          <w:tab w:val="left" w:pos="8640"/>
        </w:tabs>
        <w:ind w:firstLine="567"/>
        <w:jc w:val="both"/>
        <w:rPr>
          <w:rFonts w:eastAsia="Calibri"/>
          <w:sz w:val="26"/>
          <w:szCs w:val="28"/>
        </w:rPr>
      </w:pPr>
      <w:r>
        <w:rPr>
          <w:sz w:val="26"/>
          <w:szCs w:val="26"/>
        </w:rPr>
        <w:t>+ Sản phẩm là mặt hàng không phổ biến.</w:t>
      </w:r>
    </w:p>
    <w:p>
      <w:pPr>
        <w:tabs>
          <w:tab w:val="num" w:pos="0"/>
          <w:tab w:val="left" w:pos="8640"/>
        </w:tabs>
        <w:ind w:firstLine="567"/>
        <w:jc w:val="both"/>
        <w:rPr>
          <w:rFonts w:eastAsia="Calibri"/>
          <w:sz w:val="26"/>
          <w:szCs w:val="28"/>
        </w:rPr>
      </w:pPr>
      <w:r>
        <w:rPr>
          <w:sz w:val="26"/>
          <w:szCs w:val="26"/>
        </w:rPr>
        <w:t xml:space="preserve">+ Thị hiếu về sản phẩm thay đổi và không sản xuất được sản phẩm thay thế. </w:t>
      </w:r>
    </w:p>
    <w:p>
      <w:pPr>
        <w:tabs>
          <w:tab w:val="num" w:pos="0"/>
          <w:tab w:val="left" w:pos="8640"/>
        </w:tabs>
        <w:ind w:firstLine="567"/>
        <w:jc w:val="both"/>
        <w:rPr>
          <w:rFonts w:eastAsia="Calibri"/>
          <w:sz w:val="26"/>
          <w:szCs w:val="28"/>
        </w:rPr>
      </w:pPr>
      <w:r>
        <w:rPr>
          <w:sz w:val="26"/>
          <w:szCs w:val="26"/>
        </w:rPr>
        <w:t>- Biện pháp hạn chế rủi ro.</w:t>
      </w:r>
    </w:p>
    <w:p>
      <w:pPr>
        <w:tabs>
          <w:tab w:val="num" w:pos="0"/>
          <w:tab w:val="left" w:pos="8640"/>
        </w:tabs>
        <w:ind w:firstLine="567"/>
        <w:jc w:val="both"/>
        <w:rPr>
          <w:sz w:val="26"/>
          <w:szCs w:val="28"/>
        </w:rPr>
      </w:pPr>
      <w:r>
        <w:rPr>
          <w:rFonts w:ascii="Times New Roman" w:hAnsi="Times New Roman" w:cs="Times New Roman"/>
          <w:sz w:val="26"/>
          <w:szCs w:val="26"/>
        </w:rPr>
        <w:t>Loại rủi ro này có thể giảm thiểu bằng cách:</w:t>
      </w:r>
    </w:p>
    <w:p>
      <w:pPr>
        <w:tabs>
          <w:tab w:val="num" w:pos="360"/>
          <w:tab w:val="left" w:pos="1170"/>
          <w:tab w:val="left" w:pos="8640"/>
        </w:tabs>
        <w:ind w:firstLine="567"/>
        <w:jc w:val="both"/>
        <w:rPr>
          <w:sz w:val="26"/>
          <w:szCs w:val="28"/>
        </w:rPr>
      </w:pPr>
      <w:r>
        <w:rPr>
          <w:rFonts w:ascii="Times New Roman" w:hAnsi="Times New Roman" w:cs="Times New Roman"/>
          <w:sz w:val="26"/>
          <w:szCs w:val="26"/>
        </w:rPr>
        <w:t>+ Nghiên cứu thị trường, đánh giá phân tích thị trường, thị phần cẩn thận. Đặc biệt phân tích thị trường, khả năng cạnh tranh khi từng bước hội nhập thị trường thế giới.</w:t>
      </w:r>
    </w:p>
    <w:p>
      <w:pPr>
        <w:tabs>
          <w:tab w:val="num" w:pos="360"/>
          <w:tab w:val="left" w:pos="1170"/>
          <w:tab w:val="left" w:pos="8640"/>
        </w:tabs>
        <w:ind w:firstLine="567"/>
        <w:jc w:val="both"/>
        <w:rPr>
          <w:sz w:val="26"/>
          <w:szCs w:val="28"/>
        </w:rPr>
      </w:pPr>
      <w:r>
        <w:rPr>
          <w:rFonts w:ascii="Times New Roman" w:hAnsi="Times New Roman" w:cs="Times New Roman"/>
          <w:sz w:val="26"/>
          <w:szCs w:val="26"/>
        </w:rPr>
        <w:t>+ Dự kiến Cung - Cầu thận trọng (không nên có những dự báo quá lạc quan).</w:t>
      </w:r>
    </w:p>
    <w:p>
      <w:pPr>
        <w:tabs>
          <w:tab w:val="num" w:pos="360"/>
          <w:tab w:val="left" w:pos="1170"/>
          <w:tab w:val="left" w:pos="8640"/>
        </w:tabs>
        <w:ind w:firstLine="567"/>
        <w:jc w:val="both"/>
        <w:rPr>
          <w:sz w:val="26"/>
          <w:szCs w:val="28"/>
        </w:rPr>
      </w:pPr>
      <w:r>
        <w:rPr>
          <w:rFonts w:ascii="Times New Roman" w:hAnsi="Times New Roman" w:cs="Times New Roman"/>
          <w:sz w:val="26"/>
          <w:szCs w:val="26"/>
        </w:rPr>
        <w:t>+ Phân tích về khả năng thanh toán, thiện ý, hành vi của người tiêu dùng cuối cùng (không chỉ người bao tiêu).</w:t>
      </w:r>
    </w:p>
    <w:p>
      <w:pPr>
        <w:tabs>
          <w:tab w:val="num" w:pos="360"/>
          <w:tab w:val="left" w:pos="1170"/>
          <w:tab w:val="left" w:pos="8640"/>
        </w:tabs>
        <w:ind w:firstLine="567"/>
        <w:jc w:val="both"/>
        <w:rPr>
          <w:sz w:val="26"/>
          <w:szCs w:val="28"/>
        </w:rPr>
      </w:pPr>
      <w:r>
        <w:rPr>
          <w:rFonts w:ascii="Times New Roman" w:hAnsi="Times New Roman" w:cs="Times New Roman"/>
          <w:sz w:val="26"/>
          <w:szCs w:val="26"/>
        </w:rPr>
        <w:t>+ Tăng sức cạnh tranh của sản phẩm, dịch vụ đầu ra của dự án bằng các biện pháp: phân tích về việc cải tiến mẫu mã, nâng cao chất lượng sản phẩm, tiết kiệm chi phí sản xuất...</w:t>
      </w:r>
    </w:p>
    <w:p>
      <w:pPr>
        <w:tabs>
          <w:tab w:val="num" w:pos="360"/>
          <w:tab w:val="left" w:pos="1170"/>
          <w:tab w:val="left" w:pos="8640"/>
        </w:tabs>
        <w:ind w:firstLine="567"/>
        <w:jc w:val="both"/>
        <w:rPr>
          <w:sz w:val="26"/>
          <w:szCs w:val="28"/>
        </w:rPr>
      </w:pPr>
      <w:r>
        <w:rPr>
          <w:rFonts w:ascii="Times New Roman" w:hAnsi="Times New Roman" w:cs="Times New Roman"/>
          <w:sz w:val="26"/>
          <w:szCs w:val="26"/>
        </w:rPr>
        <w:t>+ Xem xét các hợp đồng bao tiêu sản phẩm dài hạn với bên có khả năng về tài chính (nếu có).</w:t>
      </w:r>
    </w:p>
    <w:p>
      <w:pPr>
        <w:tabs>
          <w:tab w:val="num" w:pos="360"/>
          <w:tab w:val="left" w:pos="1170"/>
          <w:tab w:val="left" w:pos="8640"/>
        </w:tabs>
        <w:ind w:firstLine="567"/>
        <w:jc w:val="both"/>
        <w:rPr>
          <w:sz w:val="26"/>
          <w:szCs w:val="28"/>
        </w:rPr>
      </w:pPr>
      <w:r>
        <w:rPr>
          <w:rFonts w:ascii="Times New Roman" w:hAnsi="Times New Roman" w:cs="Times New Roman"/>
          <w:sz w:val="26"/>
          <w:szCs w:val="26"/>
        </w:rPr>
        <w:t>+ Hỗ trợ bao tiêu sản phẩm của Chính phủ (nếu có).</w:t>
      </w:r>
    </w:p>
    <w:p>
      <w:pPr>
        <w:tabs>
          <w:tab w:val="num" w:pos="360"/>
          <w:tab w:val="left" w:pos="1170"/>
          <w:tab w:val="left" w:pos="8640"/>
        </w:tabs>
        <w:ind w:firstLine="567"/>
        <w:jc w:val="both"/>
        <w:rPr>
          <w:sz w:val="26"/>
          <w:szCs w:val="28"/>
        </w:rPr>
      </w:pPr>
      <w:r>
        <w:rPr>
          <w:rFonts w:ascii="Times New Roman" w:hAnsi="Times New Roman" w:cs="Times New Roman"/>
          <w:sz w:val="26"/>
          <w:szCs w:val="26"/>
        </w:rPr>
        <w:t>+ Khả năng linh hoạt của cơ cấu sản phẩm, dịch vụ đầu ra.</w:t>
      </w:r>
    </w:p>
    <w:p>
      <w:pPr>
        <w:tabs>
          <w:tab w:val="num" w:pos="360"/>
          <w:tab w:val="left" w:pos="1170"/>
          <w:tab w:val="left" w:pos="8640"/>
        </w:tabs>
        <w:ind w:firstLine="567"/>
        <w:jc w:val="both"/>
        <w:rPr>
          <w:sz w:val="26"/>
          <w:szCs w:val="28"/>
        </w:rPr>
      </w:pPr>
      <w:r>
        <w:rPr>
          <w:rFonts w:ascii="Times New Roman" w:hAnsi="Times New Roman" w:cs="Times New Roman"/>
          <w:sz w:val="26"/>
          <w:szCs w:val="26"/>
        </w:rPr>
        <w:t>+ Giảm thiểu các điều khoản không cạnh tranh (nếu có).</w:t>
      </w:r>
    </w:p>
    <w:p>
      <w:pPr>
        <w:tabs>
          <w:tab w:val="num" w:pos="360"/>
          <w:tab w:val="left" w:pos="1170"/>
          <w:tab w:val="left" w:pos="8640"/>
        </w:tabs>
        <w:ind w:firstLine="567"/>
        <w:jc w:val="both"/>
        <w:rPr>
          <w:sz w:val="26"/>
          <w:szCs w:val="28"/>
        </w:rPr>
      </w:pPr>
      <w:r>
        <w:rPr>
          <w:rFonts w:ascii="Times New Roman" w:hAnsi="Times New Roman" w:cs="Times New Roman"/>
          <w:sz w:val="26"/>
          <w:szCs w:val="26"/>
        </w:rPr>
        <w:t xml:space="preserve">+ Xác định công xuất thực tế, giá bán sản phẩm không quá lạc quan. </w:t>
      </w:r>
    </w:p>
    <w:p>
      <w:pPr>
        <w:tabs>
          <w:tab w:val="num" w:pos="360"/>
          <w:tab w:val="left" w:pos="1170"/>
          <w:tab w:val="left" w:pos="8640"/>
        </w:tabs>
        <w:ind w:firstLine="567"/>
        <w:jc w:val="both"/>
        <w:rPr>
          <w:sz w:val="26"/>
          <w:szCs w:val="28"/>
        </w:rPr>
      </w:pPr>
      <w:r>
        <w:rPr>
          <w:rFonts w:ascii="Times New Roman" w:hAnsi="Times New Roman" w:cs="Times New Roman"/>
          <w:sz w:val="26"/>
          <w:szCs w:val="26"/>
        </w:rPr>
        <w:t>+ Cần xác định vòng đời dự án theo hướng rút ngắn thời gian thu hồi vốn.</w:t>
      </w:r>
    </w:p>
    <w:p>
      <w:pPr>
        <w:tabs>
          <w:tab w:val="num" w:pos="0"/>
          <w:tab w:val="left" w:pos="8640"/>
        </w:tabs>
        <w:ind w:firstLine="567"/>
        <w:jc w:val="both"/>
        <w:rPr>
          <w:rFonts w:eastAsia="Calibri"/>
          <w:b/>
          <w:sz w:val="26"/>
          <w:szCs w:val="28"/>
        </w:rPr>
      </w:pPr>
      <w:r>
        <w:rPr>
          <w:b/>
          <w:bCs/>
          <w:sz w:val="26"/>
          <w:szCs w:val="26"/>
        </w:rPr>
        <w:t>4. Rủi ro kỹ thuật - công nghệ</w:t>
      </w:r>
    </w:p>
    <w:p>
      <w:pPr>
        <w:tabs>
          <w:tab w:val="num" w:pos="0"/>
          <w:tab w:val="left" w:pos="8640"/>
        </w:tabs>
        <w:ind w:firstLine="567"/>
        <w:jc w:val="both"/>
        <w:rPr>
          <w:rFonts w:eastAsia="Calibri"/>
          <w:sz w:val="26"/>
          <w:szCs w:val="28"/>
        </w:rPr>
      </w:pPr>
      <w:r>
        <w:rPr>
          <w:sz w:val="26"/>
          <w:szCs w:val="26"/>
        </w:rPr>
        <w:t>- Nhận diện rủi ro kỹ thuật - công nghệ</w:t>
      </w:r>
    </w:p>
    <w:p>
      <w:pPr>
        <w:tabs>
          <w:tab w:val="num" w:pos="0"/>
          <w:tab w:val="left" w:pos="8640"/>
        </w:tabs>
        <w:ind w:firstLine="567"/>
        <w:jc w:val="both"/>
        <w:rPr>
          <w:rFonts w:eastAsia="Calibri"/>
          <w:sz w:val="26"/>
          <w:szCs w:val="28"/>
        </w:rPr>
      </w:pPr>
      <w:r>
        <w:rPr>
          <w:sz w:val="26"/>
          <w:szCs w:val="26"/>
        </w:rPr>
        <w:t xml:space="preserve">Đây là những rủi ro về việc dự án không thể vận hành và bảo trì ở mức độ phù hợp với các thông số thiết kế ban đầu. </w:t>
      </w:r>
    </w:p>
    <w:p>
      <w:pPr>
        <w:tabs>
          <w:tab w:val="num" w:pos="0"/>
          <w:tab w:val="left" w:pos="8640"/>
        </w:tabs>
        <w:ind w:firstLine="567"/>
        <w:jc w:val="both"/>
        <w:rPr>
          <w:rFonts w:eastAsia="Calibri"/>
          <w:sz w:val="26"/>
          <w:szCs w:val="28"/>
        </w:rPr>
      </w:pPr>
      <w:r>
        <w:rPr>
          <w:sz w:val="26"/>
          <w:szCs w:val="26"/>
        </w:rPr>
        <w:t>Sản phẩm sản xuất ra không phù hợp với thị hiếu và giá cả sau một thời gian chưa đủ thu hồi vốn.</w:t>
      </w:r>
    </w:p>
    <w:p>
      <w:pPr>
        <w:tabs>
          <w:tab w:val="num" w:pos="0"/>
          <w:tab w:val="left" w:pos="8640"/>
        </w:tabs>
        <w:ind w:firstLine="567"/>
        <w:jc w:val="both"/>
        <w:rPr>
          <w:rFonts w:eastAsia="Calibri"/>
          <w:sz w:val="26"/>
          <w:szCs w:val="28"/>
        </w:rPr>
      </w:pPr>
      <w:r>
        <w:rPr>
          <w:sz w:val="26"/>
          <w:szCs w:val="26"/>
        </w:rPr>
        <w:t>Mức tiêu hao nguyên liệu, năng lượng, nhân công lớn.</w:t>
      </w:r>
    </w:p>
    <w:p>
      <w:pPr>
        <w:tabs>
          <w:tab w:val="num" w:pos="0"/>
          <w:tab w:val="left" w:pos="8640"/>
        </w:tabs>
        <w:ind w:firstLine="567"/>
        <w:jc w:val="both"/>
        <w:rPr>
          <w:rFonts w:eastAsia="Calibri"/>
          <w:sz w:val="26"/>
          <w:szCs w:val="28"/>
        </w:rPr>
      </w:pPr>
      <w:r>
        <w:rPr>
          <w:sz w:val="26"/>
          <w:szCs w:val="26"/>
        </w:rPr>
        <w:t>Không đáp ứng yêu cầu bảo vệ môi trường (mối quan hệ với rủi ro môi trường điểm VI phần này).</w:t>
      </w:r>
    </w:p>
    <w:p>
      <w:pPr>
        <w:tabs>
          <w:tab w:val="num" w:pos="0"/>
          <w:tab w:val="left" w:pos="8640"/>
        </w:tabs>
        <w:ind w:firstLine="567"/>
        <w:jc w:val="both"/>
        <w:rPr>
          <w:rFonts w:eastAsia="Calibri"/>
          <w:sz w:val="26"/>
          <w:szCs w:val="28"/>
        </w:rPr>
      </w:pPr>
      <w:r>
        <w:rPr>
          <w:sz w:val="26"/>
          <w:szCs w:val="26"/>
        </w:rPr>
        <w:t>- Các dự án thường gặp rủi ro kỹ thuật – công nghệ</w:t>
      </w:r>
    </w:p>
    <w:p>
      <w:pPr>
        <w:tabs>
          <w:tab w:val="num" w:pos="0"/>
          <w:tab w:val="left" w:pos="8640"/>
        </w:tabs>
        <w:ind w:firstLine="567"/>
        <w:jc w:val="both"/>
        <w:rPr>
          <w:rFonts w:eastAsia="Calibri"/>
          <w:sz w:val="26"/>
          <w:szCs w:val="28"/>
        </w:rPr>
      </w:pPr>
      <w:r>
        <w:rPr>
          <w:sz w:val="26"/>
          <w:szCs w:val="26"/>
        </w:rPr>
        <w:t>+ Dự án áp dụng công nghệ lạc hậu.</w:t>
      </w:r>
    </w:p>
    <w:p>
      <w:pPr>
        <w:tabs>
          <w:tab w:val="num" w:pos="0"/>
          <w:tab w:val="left" w:pos="8640"/>
        </w:tabs>
        <w:ind w:firstLine="567"/>
        <w:jc w:val="both"/>
        <w:rPr>
          <w:rFonts w:eastAsia="Calibri"/>
          <w:sz w:val="26"/>
          <w:szCs w:val="28"/>
        </w:rPr>
      </w:pPr>
      <w:r>
        <w:rPr>
          <w:sz w:val="26"/>
          <w:szCs w:val="26"/>
        </w:rPr>
        <w:t>+ Dự án với công nghệ quá tiên tiến không có khả năng vận hành. Chi phí đầu tư lớn, thời gian thu hồi vốn dài.</w:t>
      </w:r>
    </w:p>
    <w:p>
      <w:pPr>
        <w:tabs>
          <w:tab w:val="num" w:pos="0"/>
          <w:tab w:val="left" w:pos="8640"/>
        </w:tabs>
        <w:ind w:firstLine="567"/>
        <w:jc w:val="both"/>
        <w:rPr>
          <w:rFonts w:eastAsia="Calibri"/>
          <w:sz w:val="26"/>
          <w:szCs w:val="28"/>
        </w:rPr>
      </w:pPr>
      <w:r>
        <w:rPr>
          <w:sz w:val="26"/>
          <w:szCs w:val="26"/>
        </w:rPr>
        <w:t>+ Dự án sử dụng thiết bị đã qua sử dụng.</w:t>
      </w:r>
    </w:p>
    <w:p>
      <w:pPr>
        <w:tabs>
          <w:tab w:val="num" w:pos="0"/>
          <w:tab w:val="left" w:pos="8640"/>
        </w:tabs>
        <w:ind w:firstLine="567"/>
        <w:jc w:val="both"/>
        <w:rPr>
          <w:rFonts w:eastAsia="Calibri"/>
          <w:sz w:val="26"/>
          <w:szCs w:val="28"/>
        </w:rPr>
      </w:pPr>
      <w:r>
        <w:rPr>
          <w:sz w:val="26"/>
          <w:szCs w:val="26"/>
        </w:rPr>
        <w:t>+ Dự án sử dụng thiết bị ở các thị trường độ tin cậy thấp (như Trung Quốc).</w:t>
      </w:r>
    </w:p>
    <w:p>
      <w:pPr>
        <w:tabs>
          <w:tab w:val="num" w:pos="0"/>
          <w:tab w:val="left" w:pos="8640"/>
        </w:tabs>
        <w:ind w:firstLine="567"/>
        <w:jc w:val="both"/>
        <w:rPr>
          <w:rFonts w:eastAsia="Calibri"/>
          <w:sz w:val="26"/>
          <w:szCs w:val="28"/>
        </w:rPr>
      </w:pPr>
      <w:r>
        <w:rPr>
          <w:sz w:val="26"/>
          <w:szCs w:val="26"/>
        </w:rPr>
        <w:t>- Biện pháp hạn chế rủi ro.</w:t>
      </w:r>
    </w:p>
    <w:p>
      <w:pPr>
        <w:tabs>
          <w:tab w:val="num" w:pos="0"/>
          <w:tab w:val="left" w:pos="1170"/>
          <w:tab w:val="left" w:pos="8640"/>
        </w:tabs>
        <w:ind w:firstLine="567"/>
        <w:jc w:val="both"/>
        <w:rPr>
          <w:rFonts w:eastAsia="Calibri"/>
          <w:sz w:val="26"/>
          <w:szCs w:val="28"/>
        </w:rPr>
      </w:pPr>
      <w:r>
        <w:rPr>
          <w:sz w:val="26"/>
          <w:szCs w:val="26"/>
        </w:rPr>
        <w:t>Loại rủi ro này, Chủ đầu tư có thể giảm thiểu thông qua việc thực hiện một số biện pháp sau:</w:t>
      </w:r>
    </w:p>
    <w:p>
      <w:pPr>
        <w:tabs>
          <w:tab w:val="num" w:pos="360"/>
          <w:tab w:val="left" w:pos="1170"/>
          <w:tab w:val="left" w:pos="8640"/>
        </w:tabs>
        <w:ind w:firstLine="567"/>
        <w:jc w:val="both"/>
        <w:rPr>
          <w:sz w:val="26"/>
          <w:szCs w:val="28"/>
        </w:rPr>
      </w:pPr>
      <w:r>
        <w:rPr>
          <w:rFonts w:ascii="Times New Roman" w:hAnsi="Times New Roman" w:cs="Times New Roman"/>
          <w:sz w:val="26"/>
          <w:szCs w:val="26"/>
        </w:rPr>
        <w:t>+ Sử dụng công nghệ đã được kiểm chứng.</w:t>
      </w:r>
    </w:p>
    <w:p>
      <w:pPr>
        <w:tabs>
          <w:tab w:val="num" w:pos="360"/>
          <w:tab w:val="left" w:pos="1170"/>
          <w:tab w:val="left" w:pos="8640"/>
        </w:tabs>
        <w:ind w:firstLine="567"/>
        <w:jc w:val="both"/>
        <w:rPr>
          <w:sz w:val="26"/>
          <w:szCs w:val="28"/>
        </w:rPr>
      </w:pPr>
      <w:r>
        <w:rPr>
          <w:rFonts w:ascii="Times New Roman" w:hAnsi="Times New Roman" w:cs="Times New Roman"/>
          <w:sz w:val="26"/>
          <w:szCs w:val="26"/>
        </w:rPr>
        <w:t>+ Bộ phận vận hành dự án phải được đào tạo tốt, có kinh nghiệm.</w:t>
      </w:r>
    </w:p>
    <w:p>
      <w:pPr>
        <w:tabs>
          <w:tab w:val="num" w:pos="360"/>
          <w:tab w:val="left" w:pos="1170"/>
          <w:tab w:val="left" w:pos="8640"/>
        </w:tabs>
        <w:ind w:firstLine="567"/>
        <w:jc w:val="both"/>
        <w:rPr>
          <w:sz w:val="26"/>
          <w:szCs w:val="28"/>
        </w:rPr>
      </w:pPr>
      <w:r>
        <w:rPr>
          <w:rFonts w:ascii="Times New Roman" w:hAnsi="Times New Roman" w:cs="Times New Roman"/>
          <w:sz w:val="26"/>
          <w:szCs w:val="26"/>
        </w:rPr>
        <w:t>+ Có thể ký hợp đồng vận hành và bảo trì với những điều khoản khuyến khích và phạt vi phạm rõ ràng.</w:t>
      </w:r>
    </w:p>
    <w:p>
      <w:pPr>
        <w:tabs>
          <w:tab w:val="num" w:pos="360"/>
          <w:tab w:val="left" w:pos="1170"/>
          <w:tab w:val="left" w:pos="8640"/>
        </w:tabs>
        <w:ind w:firstLine="567"/>
        <w:jc w:val="both"/>
        <w:rPr>
          <w:sz w:val="26"/>
          <w:szCs w:val="28"/>
        </w:rPr>
      </w:pPr>
      <w:r>
        <w:rPr>
          <w:rFonts w:ascii="Times New Roman" w:hAnsi="Times New Roman" w:cs="Times New Roman"/>
          <w:sz w:val="26"/>
          <w:szCs w:val="26"/>
        </w:rPr>
        <w:t>+ Bảo hiểm các sự kiện bất khả kháng tự nhiên như lụt lội, động đất, chiến tranh.</w:t>
      </w:r>
    </w:p>
    <w:p>
      <w:pPr>
        <w:tabs>
          <w:tab w:val="num" w:pos="360"/>
          <w:tab w:val="left" w:pos="1170"/>
          <w:tab w:val="left" w:pos="8640"/>
        </w:tabs>
        <w:ind w:firstLine="567"/>
        <w:jc w:val="both"/>
        <w:rPr>
          <w:sz w:val="26"/>
          <w:szCs w:val="28"/>
        </w:rPr>
      </w:pPr>
      <w:r>
        <w:rPr>
          <w:rFonts w:ascii="Times New Roman" w:hAnsi="Times New Roman" w:cs="Times New Roman"/>
          <w:sz w:val="26"/>
          <w:szCs w:val="26"/>
        </w:rPr>
        <w:t>+ Kiểm soát ngân sách và kế hoạch vận hành.</w:t>
      </w:r>
    </w:p>
    <w:p>
      <w:pPr>
        <w:tabs>
          <w:tab w:val="num" w:pos="360"/>
          <w:tab w:val="left" w:pos="1170"/>
          <w:tab w:val="left" w:pos="8640"/>
        </w:tabs>
        <w:ind w:firstLine="567"/>
        <w:jc w:val="both"/>
        <w:rPr>
          <w:sz w:val="26"/>
          <w:szCs w:val="28"/>
        </w:rPr>
      </w:pPr>
      <w:r>
        <w:rPr>
          <w:rFonts w:ascii="Times New Roman" w:hAnsi="Times New Roman" w:cs="Times New Roman"/>
          <w:sz w:val="26"/>
          <w:szCs w:val="26"/>
        </w:rPr>
        <w:t>+ Quyền thay thế người vận hành do không thực hiện đầy đủ nghĩa vụ.</w:t>
      </w:r>
    </w:p>
    <w:p>
      <w:pPr>
        <w:tabs>
          <w:tab w:val="num" w:pos="0"/>
          <w:tab w:val="left" w:pos="8640"/>
        </w:tabs>
        <w:ind w:firstLine="567"/>
        <w:jc w:val="both"/>
        <w:rPr>
          <w:rFonts w:eastAsia="Calibri"/>
          <w:b/>
          <w:sz w:val="26"/>
          <w:szCs w:val="28"/>
        </w:rPr>
      </w:pPr>
      <w:r>
        <w:rPr>
          <w:b/>
          <w:bCs/>
          <w:sz w:val="26"/>
          <w:szCs w:val="26"/>
        </w:rPr>
        <w:t>5. Rủi ro tiến độ</w:t>
      </w:r>
    </w:p>
    <w:p>
      <w:pPr>
        <w:tabs>
          <w:tab w:val="num" w:pos="0"/>
          <w:tab w:val="left" w:pos="8640"/>
        </w:tabs>
        <w:ind w:firstLine="567"/>
        <w:jc w:val="both"/>
        <w:rPr>
          <w:rFonts w:eastAsia="Calibri"/>
          <w:sz w:val="26"/>
          <w:szCs w:val="28"/>
        </w:rPr>
      </w:pPr>
      <w:r>
        <w:rPr>
          <w:sz w:val="26"/>
          <w:szCs w:val="26"/>
        </w:rPr>
        <w:t>- Nhận diện rủi ro tiến độ</w:t>
      </w:r>
    </w:p>
    <w:p>
      <w:pPr>
        <w:tabs>
          <w:tab w:val="num" w:pos="0"/>
          <w:tab w:val="left" w:pos="8640"/>
        </w:tabs>
        <w:ind w:firstLine="567"/>
        <w:jc w:val="both"/>
        <w:rPr>
          <w:rFonts w:eastAsia="Calibri"/>
          <w:sz w:val="26"/>
          <w:szCs w:val="28"/>
        </w:rPr>
      </w:pPr>
      <w:r>
        <w:rPr>
          <w:sz w:val="26"/>
          <w:szCs w:val="26"/>
        </w:rPr>
        <w:t>Dự án không hoàn thành đúng thời hạn, không phù hợp với các thông số và tiêu chuẩn thực hiện. Từ đó dẫn đến chi phí đầu tư tăng, mất cơ hội tạo nguồn thu, thời gian hoàn vốn kéo dài.</w:t>
      </w:r>
    </w:p>
    <w:p>
      <w:pPr>
        <w:tabs>
          <w:tab w:val="num" w:pos="0"/>
          <w:tab w:val="left" w:pos="8640"/>
        </w:tabs>
        <w:ind w:firstLine="567"/>
        <w:jc w:val="both"/>
        <w:rPr>
          <w:rFonts w:eastAsia="Calibri"/>
          <w:sz w:val="26"/>
          <w:szCs w:val="28"/>
        </w:rPr>
      </w:pPr>
      <w:r>
        <w:rPr>
          <w:sz w:val="26"/>
          <w:szCs w:val="26"/>
        </w:rPr>
        <w:t>- Các dự án thường gặp rủi ro tiến độ</w:t>
      </w:r>
    </w:p>
    <w:p>
      <w:pPr>
        <w:tabs>
          <w:tab w:val="num" w:pos="0"/>
          <w:tab w:val="left" w:pos="8640"/>
        </w:tabs>
        <w:ind w:firstLine="567"/>
        <w:jc w:val="both"/>
        <w:rPr>
          <w:rFonts w:eastAsia="Calibri"/>
          <w:sz w:val="26"/>
          <w:szCs w:val="28"/>
        </w:rPr>
      </w:pPr>
      <w:r>
        <w:rPr>
          <w:sz w:val="26"/>
          <w:szCs w:val="26"/>
        </w:rPr>
        <w:t>+ Các dự án điều kiện thi công khó khăn, phụ thuộc nhiều vào yếu tố thiện nhiên, các yếu tố về địa hình, địa chất như thủy điện.</w:t>
      </w:r>
    </w:p>
    <w:p>
      <w:pPr>
        <w:tabs>
          <w:tab w:val="num" w:pos="0"/>
          <w:tab w:val="left" w:pos="8640"/>
        </w:tabs>
        <w:ind w:firstLine="567"/>
        <w:jc w:val="both"/>
        <w:rPr>
          <w:rFonts w:eastAsia="Calibri"/>
          <w:sz w:val="26"/>
          <w:szCs w:val="28"/>
        </w:rPr>
      </w:pPr>
      <w:r>
        <w:rPr>
          <w:sz w:val="26"/>
          <w:szCs w:val="26"/>
        </w:rPr>
        <w:t>+ Các dự án áp dụng công nghệ cao, công nghệ mới.</w:t>
      </w:r>
    </w:p>
    <w:p>
      <w:pPr>
        <w:tabs>
          <w:tab w:val="num" w:pos="0"/>
          <w:tab w:val="left" w:pos="8640"/>
        </w:tabs>
        <w:ind w:firstLine="567"/>
        <w:jc w:val="both"/>
        <w:rPr>
          <w:rFonts w:eastAsia="Calibri"/>
          <w:sz w:val="26"/>
          <w:szCs w:val="28"/>
        </w:rPr>
      </w:pPr>
      <w:r>
        <w:rPr>
          <w:sz w:val="26"/>
          <w:szCs w:val="26"/>
        </w:rPr>
        <w:t>+ Các dự án phần lớn các yếu tố nhập khẩu.</w:t>
      </w:r>
    </w:p>
    <w:p>
      <w:pPr>
        <w:tabs>
          <w:tab w:val="num" w:pos="0"/>
          <w:tab w:val="left" w:pos="8640"/>
        </w:tabs>
        <w:ind w:firstLine="567"/>
        <w:jc w:val="both"/>
        <w:rPr>
          <w:rFonts w:eastAsia="Calibri"/>
          <w:sz w:val="26"/>
          <w:szCs w:val="28"/>
        </w:rPr>
      </w:pPr>
      <w:r>
        <w:rPr>
          <w:sz w:val="26"/>
          <w:szCs w:val="26"/>
        </w:rPr>
        <w:t>+ Nhà thầu xây dựng năng lực kém.</w:t>
      </w:r>
    </w:p>
    <w:p>
      <w:pPr>
        <w:tabs>
          <w:tab w:val="num" w:pos="0"/>
          <w:tab w:val="left" w:pos="8640"/>
        </w:tabs>
        <w:ind w:firstLine="567"/>
        <w:jc w:val="both"/>
        <w:rPr>
          <w:rFonts w:eastAsia="Calibri"/>
          <w:sz w:val="26"/>
          <w:szCs w:val="28"/>
        </w:rPr>
      </w:pPr>
      <w:r>
        <w:rPr>
          <w:sz w:val="26"/>
          <w:szCs w:val="26"/>
        </w:rPr>
        <w:t>+ Các dự án phải giải phóng mặt bằng diện tích lớn, nhiều dân cư.</w:t>
      </w:r>
    </w:p>
    <w:p>
      <w:pPr>
        <w:tabs>
          <w:tab w:val="num" w:pos="0"/>
          <w:tab w:val="left" w:pos="8640"/>
        </w:tabs>
        <w:ind w:firstLine="567"/>
        <w:jc w:val="both"/>
        <w:rPr>
          <w:rFonts w:eastAsia="Calibri"/>
          <w:sz w:val="26"/>
          <w:szCs w:val="28"/>
        </w:rPr>
      </w:pPr>
      <w:r>
        <w:rPr>
          <w:sz w:val="26"/>
          <w:szCs w:val="26"/>
        </w:rPr>
        <w:t>- Biện pháp hạn chế rủi ro</w:t>
      </w:r>
    </w:p>
    <w:p>
      <w:pPr>
        <w:tabs>
          <w:tab w:val="num" w:pos="0"/>
          <w:tab w:val="left" w:pos="8640"/>
        </w:tabs>
        <w:ind w:firstLine="567"/>
        <w:jc w:val="both"/>
        <w:rPr>
          <w:rFonts w:eastAsia="Calibri"/>
          <w:sz w:val="26"/>
          <w:szCs w:val="28"/>
        </w:rPr>
      </w:pPr>
      <w:r>
        <w:rPr>
          <w:sz w:val="26"/>
          <w:szCs w:val="26"/>
        </w:rPr>
        <w:t>Loại rủi ro này nằm ngoài khả năng điều chỉnh, kiểm soát của Ngân hàng, tuy nhiên có thể giảm thiểu bằng cách đề xuất với chủ đầu tư thực hiện các biện pháp sau:</w:t>
      </w:r>
    </w:p>
    <w:p>
      <w:pPr>
        <w:tabs>
          <w:tab w:val="num" w:pos="0"/>
          <w:tab w:val="left" w:pos="8640"/>
        </w:tabs>
        <w:ind w:firstLine="567"/>
        <w:jc w:val="both"/>
        <w:rPr>
          <w:rFonts w:eastAsia="Calibri"/>
          <w:sz w:val="26"/>
          <w:szCs w:val="28"/>
        </w:rPr>
      </w:pPr>
      <w:r>
        <w:rPr>
          <w:sz w:val="26"/>
          <w:szCs w:val="26"/>
        </w:rPr>
        <w:t>+ Rà soát, đánh giá, thẩm định kỹ trong quá trình lập phê duyệt dự án của chủ đầu tư cũng như Ngân hàng.</w:t>
      </w:r>
    </w:p>
    <w:p>
      <w:pPr>
        <w:tabs>
          <w:tab w:val="num" w:pos="0"/>
          <w:tab w:val="left" w:pos="8640"/>
        </w:tabs>
        <w:ind w:firstLine="567"/>
        <w:jc w:val="both"/>
        <w:rPr>
          <w:rFonts w:eastAsia="Calibri"/>
          <w:sz w:val="26"/>
          <w:szCs w:val="28"/>
        </w:rPr>
      </w:pPr>
      <w:r>
        <w:rPr>
          <w:sz w:val="26"/>
          <w:szCs w:val="26"/>
        </w:rPr>
        <w:t>+ Lựa chọn nhà thầu xây dựng uy tín, có sức mạnh tài chính và kinh nghiệm. Việc lựa chọn này càng chặt chẽ, minh bạch, và khách quan sẽ góp phần giảm thiểu những rủi ro loại này.</w:t>
      </w:r>
    </w:p>
    <w:p>
      <w:pPr>
        <w:tabs>
          <w:tab w:val="num" w:pos="360"/>
          <w:tab w:val="left" w:pos="990"/>
          <w:tab w:val="left" w:pos="8640"/>
        </w:tabs>
        <w:ind w:firstLine="567"/>
        <w:jc w:val="both"/>
        <w:rPr>
          <w:sz w:val="26"/>
          <w:szCs w:val="28"/>
        </w:rPr>
      </w:pPr>
      <w:r>
        <w:rPr>
          <w:rFonts w:ascii="Times New Roman" w:hAnsi="Times New Roman" w:cs="Times New Roman"/>
          <w:sz w:val="26"/>
          <w:szCs w:val="26"/>
        </w:rPr>
        <w:t>+ Thực hiện nghiêm túc việc bảo lãnh thực hiện hợp đồng, bảo hành chất lượng công trình.</w:t>
      </w:r>
    </w:p>
    <w:p>
      <w:pPr>
        <w:tabs>
          <w:tab w:val="num" w:pos="360"/>
          <w:tab w:val="left" w:pos="990"/>
          <w:tab w:val="left" w:pos="8640"/>
        </w:tabs>
        <w:ind w:firstLine="567"/>
        <w:jc w:val="both"/>
        <w:rPr>
          <w:sz w:val="26"/>
          <w:szCs w:val="28"/>
        </w:rPr>
      </w:pPr>
      <w:r>
        <w:rPr>
          <w:rFonts w:ascii="Times New Roman" w:hAnsi="Times New Roman" w:cs="Times New Roman"/>
          <w:sz w:val="26"/>
          <w:szCs w:val="26"/>
        </w:rPr>
        <w:t>+ Giám sát chặt chẽ trong quá trình xây dựng.</w:t>
      </w:r>
    </w:p>
    <w:p>
      <w:pPr>
        <w:tabs>
          <w:tab w:val="num" w:pos="360"/>
          <w:tab w:val="left" w:pos="990"/>
          <w:tab w:val="left" w:pos="8640"/>
        </w:tabs>
        <w:ind w:firstLine="567"/>
        <w:jc w:val="both"/>
        <w:rPr>
          <w:sz w:val="26"/>
          <w:szCs w:val="28"/>
        </w:rPr>
      </w:pPr>
      <w:r>
        <w:rPr>
          <w:rFonts w:ascii="Times New Roman" w:hAnsi="Times New Roman" w:cs="Times New Roman"/>
          <w:sz w:val="26"/>
          <w:szCs w:val="26"/>
        </w:rPr>
        <w:t>+ Hỗ trợ của các cấp có thẩm quyền, dự phòng về tài chính của khách hàng trong trường hợp vượt dự toán.</w:t>
      </w:r>
    </w:p>
    <w:p>
      <w:pPr>
        <w:tabs>
          <w:tab w:val="num" w:pos="360"/>
          <w:tab w:val="left" w:pos="990"/>
          <w:tab w:val="left" w:pos="8640"/>
        </w:tabs>
        <w:ind w:firstLine="567"/>
        <w:jc w:val="both"/>
        <w:rPr>
          <w:sz w:val="26"/>
          <w:szCs w:val="28"/>
        </w:rPr>
      </w:pPr>
      <w:r>
        <w:rPr>
          <w:rFonts w:ascii="Times New Roman" w:hAnsi="Times New Roman" w:cs="Times New Roman"/>
          <w:sz w:val="26"/>
          <w:szCs w:val="26"/>
        </w:rPr>
        <w:t>+ Quy định rõ trách nhiệm vấn đề đền bù, giải toả mặt bằng.</w:t>
      </w:r>
    </w:p>
    <w:p>
      <w:pPr>
        <w:tabs>
          <w:tab w:val="num" w:pos="360"/>
          <w:tab w:val="left" w:pos="990"/>
          <w:tab w:val="left" w:pos="8640"/>
        </w:tabs>
        <w:ind w:firstLine="567"/>
        <w:jc w:val="both"/>
        <w:rPr>
          <w:sz w:val="26"/>
          <w:szCs w:val="28"/>
        </w:rPr>
      </w:pPr>
      <w:r>
        <w:rPr>
          <w:rFonts w:ascii="Times New Roman" w:hAnsi="Times New Roman" w:cs="Times New Roman"/>
          <w:sz w:val="26"/>
          <w:szCs w:val="26"/>
        </w:rPr>
        <w:t>+ Hợp đồng giá cố định hoặc chìa khóa trao tay với sự phân chia rõ ràng nghĩa vụ của các bên.</w:t>
      </w:r>
    </w:p>
    <w:p>
      <w:pPr>
        <w:tabs>
          <w:tab w:val="num" w:pos="360"/>
          <w:tab w:val="left" w:pos="8640"/>
        </w:tabs>
        <w:ind w:firstLine="567"/>
        <w:jc w:val="both"/>
        <w:rPr>
          <w:bCs/>
          <w:sz w:val="26"/>
          <w:szCs w:val="28"/>
        </w:rPr>
      </w:pPr>
      <w:r>
        <w:rPr>
          <w:rFonts w:ascii="Times New Roman" w:hAnsi="Times New Roman" w:cs="Times New Roman"/>
          <w:sz w:val="26"/>
          <w:szCs w:val="26"/>
        </w:rPr>
        <w:t>6. Rủi ro môi trường trong hoạt động cấp tín dụng theo quy định của Agribank:</w:t>
      </w:r>
    </w:p>
    <w:p>
      <w:pPr>
        <w:tabs>
          <w:tab w:val="num" w:pos="360"/>
          <w:tab w:val="left" w:pos="8640"/>
        </w:tabs>
        <w:ind w:firstLine="567"/>
        <w:jc w:val="both"/>
        <w:rPr>
          <w:bCs/>
          <w:sz w:val="26"/>
          <w:szCs w:val="28"/>
        </w:rPr>
      </w:pPr>
      <w:r>
        <w:rPr>
          <w:rFonts w:ascii="Times New Roman" w:hAnsi="Times New Roman" w:cs="Times New Roman"/>
          <w:sz w:val="26"/>
          <w:szCs w:val="26"/>
          <w:highlight w:val="yellow"/>
        </w:rPr>
        <w:t>tham khảo hướng dẫn tại quy định quản lý rủi ro về môi trường trong hoạt động cấp tín dụng số 1289/QyĐ-NHNo-RRTD ngày 31/5/2023 của Tổng Giám đốc Agribank.</w:t>
      </w:r>
    </w:p>
    <w:p>
      <w:pPr>
        <w:tabs>
          <w:tab w:val="num" w:pos="360"/>
          <w:tab w:val="left" w:pos="8640"/>
        </w:tabs>
        <w:ind w:firstLine="567"/>
        <w:jc w:val="both"/>
        <w:rPr>
          <w:sz w:val="26"/>
          <w:szCs w:val="28"/>
        </w:rPr>
      </w:pPr>
      <w:r>
        <w:rPr>
          <w:rFonts w:ascii="Times New Roman" w:hAnsi="Times New Roman" w:cs="Times New Roman"/>
          <w:sz w:val="26"/>
          <w:szCs w:val="26"/>
        </w:rPr>
        <w:t xml:space="preserve">-  Nhận diện rủi ro rủi ro môi trường và xã hội</w:t>
      </w:r>
    </w:p>
    <w:p>
      <w:pPr>
        <w:tabs>
          <w:tab w:val="num" w:pos="0"/>
          <w:tab w:val="left" w:pos="8640"/>
        </w:tabs>
        <w:ind w:firstLine="567"/>
        <w:jc w:val="both"/>
        <w:rPr>
          <w:rFonts w:eastAsia="Calibri"/>
          <w:sz w:val="26"/>
          <w:szCs w:val="28"/>
        </w:rPr>
      </w:pPr>
      <w:r>
        <w:rPr>
          <w:sz w:val="26"/>
          <w:szCs w:val="26"/>
        </w:rPr>
        <w:t>Những tác động tiêu cực của dự án đối với môi trường và người dân xung quanh.</w:t>
      </w:r>
    </w:p>
    <w:p>
      <w:pPr>
        <w:tabs>
          <w:tab w:val="num" w:pos="360"/>
          <w:tab w:val="left" w:pos="8640"/>
        </w:tabs>
        <w:ind w:firstLine="567"/>
        <w:jc w:val="both"/>
        <w:rPr>
          <w:sz w:val="26"/>
          <w:szCs w:val="28"/>
        </w:rPr>
      </w:pPr>
      <w:r>
        <w:rPr>
          <w:rFonts w:ascii="Times New Roman" w:hAnsi="Times New Roman" w:cs="Times New Roman"/>
          <w:sz w:val="26"/>
          <w:szCs w:val="26"/>
        </w:rPr>
        <w:t xml:space="preserve">-  Các dự án thường gặp rủi ro môi trường và xã hội</w:t>
      </w:r>
    </w:p>
    <w:p>
      <w:pPr>
        <w:tabs>
          <w:tab w:val="num" w:pos="360"/>
          <w:tab w:val="left" w:pos="8640"/>
        </w:tabs>
        <w:ind w:firstLine="567"/>
        <w:jc w:val="both"/>
        <w:rPr>
          <w:sz w:val="26"/>
          <w:szCs w:val="28"/>
        </w:rPr>
      </w:pPr>
      <w:r>
        <w:rPr>
          <w:rFonts w:ascii="Times New Roman" w:hAnsi="Times New Roman" w:cs="Times New Roman"/>
          <w:sz w:val="26"/>
          <w:szCs w:val="26"/>
        </w:rPr>
        <w:t>+ Các dự án sử dụng nhiều nguồn tài nguyên tự nhiên như thủy điện, nhiệt điện, dự án sử dụng nhiều đất đai.</w:t>
      </w:r>
    </w:p>
    <w:p>
      <w:pPr>
        <w:tabs>
          <w:tab w:val="num" w:pos="360"/>
          <w:tab w:val="left" w:pos="8640"/>
        </w:tabs>
        <w:ind w:firstLine="567"/>
        <w:jc w:val="both"/>
        <w:rPr>
          <w:sz w:val="26"/>
          <w:szCs w:val="28"/>
        </w:rPr>
      </w:pPr>
      <w:r>
        <w:rPr>
          <w:rFonts w:ascii="Times New Roman" w:hAnsi="Times New Roman" w:cs="Times New Roman"/>
          <w:sz w:val="26"/>
          <w:szCs w:val="26"/>
        </w:rPr>
        <w:t>+ Các dự án ngành hóa chất.</w:t>
      </w:r>
    </w:p>
    <w:p>
      <w:pPr>
        <w:tabs>
          <w:tab w:val="num" w:pos="0"/>
          <w:tab w:val="left" w:pos="8640"/>
        </w:tabs>
        <w:ind w:firstLine="567"/>
        <w:jc w:val="both"/>
        <w:rPr>
          <w:rFonts w:eastAsia="Calibri"/>
          <w:sz w:val="26"/>
          <w:szCs w:val="28"/>
        </w:rPr>
      </w:pPr>
      <w:r>
        <w:rPr>
          <w:sz w:val="26"/>
          <w:szCs w:val="26"/>
        </w:rPr>
        <w:t>- Biện pháp hạn chế rủi ro</w:t>
      </w:r>
    </w:p>
    <w:p>
      <w:pPr>
        <w:tabs>
          <w:tab w:val="num" w:pos="0"/>
          <w:tab w:val="left" w:pos="720"/>
          <w:tab w:val="left" w:pos="1170"/>
          <w:tab w:val="left" w:pos="8640"/>
        </w:tabs>
        <w:ind w:firstLine="567"/>
        <w:jc w:val="both"/>
        <w:rPr>
          <w:rFonts w:eastAsia="Calibri"/>
          <w:sz w:val="26"/>
          <w:szCs w:val="28"/>
        </w:rPr>
      </w:pPr>
      <w:r>
        <w:rPr>
          <w:sz w:val="26"/>
          <w:szCs w:val="26"/>
        </w:rPr>
        <w:t>Loại rủi ro này, Chủ đầu tư có thể giảm thiểu thông qua việc thực hiện một số biện pháp sau:</w:t>
      </w:r>
    </w:p>
    <w:p>
      <w:pPr>
        <w:tabs>
          <w:tab w:val="num" w:pos="360"/>
          <w:tab w:val="left" w:pos="720"/>
          <w:tab w:val="left" w:pos="1170"/>
          <w:tab w:val="left" w:pos="8640"/>
        </w:tabs>
        <w:ind w:firstLine="567"/>
        <w:jc w:val="both"/>
        <w:rPr>
          <w:sz w:val="26"/>
          <w:szCs w:val="28"/>
        </w:rPr>
      </w:pPr>
      <w:r>
        <w:rPr>
          <w:rFonts w:ascii="Times New Roman" w:hAnsi="Times New Roman" w:cs="Times New Roman"/>
          <w:sz w:val="26"/>
          <w:szCs w:val="26"/>
        </w:rPr>
        <w:t>+ Báo cáo đánh giá tác động môi trường (ĐTM) phải khách quan và toàn diện, được cấp có thẩm quyền phê duyệt.</w:t>
      </w:r>
    </w:p>
    <w:p>
      <w:pPr>
        <w:tabs>
          <w:tab w:val="num" w:pos="360"/>
          <w:tab w:val="left" w:pos="720"/>
          <w:tab w:val="left" w:pos="1170"/>
          <w:tab w:val="left" w:pos="8640"/>
        </w:tabs>
        <w:ind w:firstLine="567"/>
        <w:jc w:val="both"/>
        <w:rPr>
          <w:sz w:val="26"/>
          <w:szCs w:val="28"/>
        </w:rPr>
      </w:pPr>
      <w:r>
        <w:rPr>
          <w:rFonts w:ascii="Times New Roman" w:hAnsi="Times New Roman" w:cs="Times New Roman"/>
          <w:sz w:val="26"/>
          <w:szCs w:val="26"/>
        </w:rPr>
        <w:t>+ Nên có sự tham gia của các bên liên quan (cơ quan quản lý môi trường, chính quyền địa phương) từ khi bắt đầu triển khai dự án.</w:t>
      </w:r>
    </w:p>
    <w:p>
      <w:pPr>
        <w:tabs>
          <w:tab w:val="num" w:pos="360"/>
          <w:tab w:val="left" w:pos="720"/>
          <w:tab w:val="left" w:pos="1170"/>
          <w:tab w:val="left" w:pos="8640"/>
        </w:tabs>
        <w:ind w:firstLine="567"/>
        <w:jc w:val="both"/>
        <w:rPr>
          <w:sz w:val="26"/>
          <w:szCs w:val="28"/>
        </w:rPr>
      </w:pPr>
      <w:r>
        <w:rPr>
          <w:rFonts w:ascii="Times New Roman" w:hAnsi="Times New Roman" w:cs="Times New Roman"/>
          <w:sz w:val="26"/>
          <w:szCs w:val="26"/>
        </w:rPr>
        <w:t>+ Tuân thủ các quy định về môi trường.</w:t>
      </w:r>
    </w:p>
    <w:p>
      <w:pPr>
        <w:tabs>
          <w:tab w:val="num" w:pos="360"/>
          <w:tab w:val="left" w:pos="8640"/>
        </w:tabs>
        <w:ind w:firstLine="567"/>
        <w:jc w:val="both"/>
        <w:rPr>
          <w:b/>
          <w:sz w:val="26"/>
          <w:szCs w:val="28"/>
        </w:rPr>
      </w:pPr>
      <w:r>
        <w:rPr>
          <w:rFonts w:ascii="Times New Roman" w:hAnsi="Times New Roman" w:cs="Times New Roman"/>
          <w:b/>
          <w:bCs/>
          <w:sz w:val="26"/>
          <w:szCs w:val="26"/>
        </w:rPr>
        <w:t>7. Rủi ro kinh tế vĩ mô, giá cả, tỷ giá, lãi suất</w:t>
      </w:r>
    </w:p>
    <w:p>
      <w:pPr>
        <w:tabs>
          <w:tab w:val="num" w:pos="360"/>
          <w:tab w:val="left" w:pos="8640"/>
        </w:tabs>
        <w:ind w:firstLine="567"/>
        <w:jc w:val="both"/>
        <w:rPr>
          <w:sz w:val="26"/>
          <w:szCs w:val="28"/>
        </w:rPr>
      </w:pPr>
      <w:r>
        <w:rPr>
          <w:rFonts w:ascii="Times New Roman" w:hAnsi="Times New Roman" w:cs="Times New Roman"/>
          <w:sz w:val="26"/>
          <w:szCs w:val="26"/>
        </w:rPr>
        <w:t xml:space="preserve">- Nhận diện rủi ro  rủi ro kinh tế vĩ mô, giá cả, tỷ giá, lãi suất</w:t>
      </w:r>
    </w:p>
    <w:p>
      <w:pPr>
        <w:tabs>
          <w:tab w:val="num" w:pos="0"/>
          <w:tab w:val="left" w:pos="720"/>
          <w:tab w:val="left" w:pos="8640"/>
        </w:tabs>
        <w:ind w:firstLine="567"/>
        <w:jc w:val="both"/>
        <w:rPr>
          <w:rFonts w:eastAsia="Calibri"/>
          <w:sz w:val="26"/>
          <w:szCs w:val="28"/>
          <w:highlight w:val="yellow"/>
        </w:rPr>
      </w:pPr>
      <w:r>
        <w:rPr>
          <w:sz w:val="26"/>
          <w:szCs w:val="26"/>
          <w:highlight w:val="yellow"/>
        </w:rPr>
        <w:t>Đây là những rủi ro phát sinh từ môi trường kinh tế vĩ mô, bao gồm tỷ giá hối đoái, lạm phát, lãi suất, v.v ...</w:t>
      </w:r>
    </w:p>
    <w:p>
      <w:pPr>
        <w:tabs>
          <w:tab w:val="num" w:pos="360"/>
          <w:tab w:val="left" w:pos="8640"/>
        </w:tabs>
        <w:ind w:firstLine="567"/>
        <w:jc w:val="both"/>
        <w:rPr>
          <w:sz w:val="26"/>
          <w:szCs w:val="28"/>
          <w:highlight w:val="yellow"/>
        </w:rPr>
      </w:pPr>
      <w:r>
        <w:rPr>
          <w:rFonts w:ascii="Times New Roman" w:hAnsi="Times New Roman" w:cs="Times New Roman"/>
          <w:sz w:val="26"/>
          <w:szCs w:val="26"/>
          <w:highlight w:val="yellow"/>
        </w:rPr>
        <w:t>Rủi ro này có mối quan hệ với rủi ro thị trường đầu vào, đầu ra.</w:t>
      </w:r>
    </w:p>
    <w:p>
      <w:pPr>
        <w:tabs>
          <w:tab w:val="num" w:pos="360"/>
          <w:tab w:val="left" w:pos="8640"/>
        </w:tabs>
        <w:ind w:firstLine="567"/>
        <w:jc w:val="both"/>
        <w:rPr>
          <w:sz w:val="26"/>
          <w:szCs w:val="28"/>
        </w:rPr>
      </w:pPr>
      <w:r>
        <w:rPr>
          <w:rFonts w:ascii="Times New Roman" w:hAnsi="Times New Roman" w:cs="Times New Roman"/>
          <w:sz w:val="26"/>
          <w:szCs w:val="26"/>
          <w:highlight w:val="yellow"/>
        </w:rPr>
        <w:t>Rủi ro làm cho vốn đầu tư tăng, chi phí tăng nhưng doanh thu không tăng tương ứng.</w:t>
      </w:r>
    </w:p>
    <w:p>
      <w:pPr>
        <w:tabs>
          <w:tab w:val="num" w:pos="360"/>
          <w:tab w:val="left" w:pos="8640"/>
        </w:tabs>
        <w:ind w:firstLine="567"/>
        <w:jc w:val="both"/>
        <w:rPr>
          <w:sz w:val="26"/>
          <w:szCs w:val="28"/>
        </w:rPr>
      </w:pPr>
      <w:r>
        <w:rPr>
          <w:rFonts w:ascii="Times New Roman" w:hAnsi="Times New Roman" w:cs="Times New Roman"/>
          <w:sz w:val="26"/>
          <w:szCs w:val="26"/>
        </w:rPr>
        <w:t>- Các dự án thường gặp rủi ro rủi ro kinh tế vĩ mô, giá cả, tỷ giá, lãi suất</w:t>
      </w:r>
    </w:p>
    <w:p>
      <w:pPr>
        <w:tabs>
          <w:tab w:val="num" w:pos="360"/>
          <w:tab w:val="left" w:pos="8640"/>
        </w:tabs>
        <w:ind w:firstLine="567"/>
        <w:jc w:val="both"/>
        <w:rPr>
          <w:sz w:val="26"/>
          <w:szCs w:val="28"/>
          <w:highlight w:val="yellow"/>
        </w:rPr>
      </w:pPr>
      <w:r>
        <w:rPr>
          <w:rFonts w:ascii="Times New Roman" w:hAnsi="Times New Roman" w:cs="Times New Roman"/>
          <w:sz w:val="26"/>
          <w:szCs w:val="26"/>
          <w:highlight w:val="yellow"/>
        </w:rPr>
        <w:t>+ Dự án phải sử dụng ngoại tệ để nhập khẩu.</w:t>
      </w:r>
    </w:p>
    <w:p>
      <w:pPr>
        <w:tabs>
          <w:tab w:val="num" w:pos="360"/>
          <w:tab w:val="left" w:pos="8640"/>
        </w:tabs>
        <w:ind w:firstLine="567"/>
        <w:jc w:val="both"/>
        <w:rPr>
          <w:sz w:val="26"/>
          <w:szCs w:val="28"/>
        </w:rPr>
      </w:pPr>
      <w:r>
        <w:rPr>
          <w:rFonts w:ascii="Times New Roman" w:hAnsi="Times New Roman" w:cs="Times New Roman"/>
          <w:sz w:val="26"/>
          <w:szCs w:val="26"/>
          <w:highlight w:val="yellow"/>
        </w:rPr>
        <w:t>+ Dự án vay bằng ngoại tệ nhưng không có nguồn thu bằng ngoại tệ.</w:t>
      </w:r>
    </w:p>
    <w:p>
      <w:pPr>
        <w:tabs>
          <w:tab w:val="num" w:pos="0"/>
          <w:tab w:val="left" w:pos="8640"/>
        </w:tabs>
        <w:ind w:firstLine="567"/>
        <w:jc w:val="both"/>
        <w:rPr>
          <w:rFonts w:eastAsia="Calibri"/>
          <w:sz w:val="26"/>
          <w:szCs w:val="28"/>
        </w:rPr>
      </w:pPr>
      <w:r>
        <w:rPr>
          <w:sz w:val="26"/>
          <w:szCs w:val="26"/>
        </w:rPr>
        <w:t>- Biện pháp hạn chế rủi ro</w:t>
      </w:r>
    </w:p>
    <w:p>
      <w:pPr>
        <w:tabs>
          <w:tab w:val="num" w:pos="0"/>
          <w:tab w:val="left" w:pos="720"/>
          <w:tab w:val="left" w:pos="8640"/>
        </w:tabs>
        <w:ind w:firstLine="567"/>
        <w:jc w:val="both"/>
        <w:rPr>
          <w:rFonts w:eastAsia="Calibri"/>
          <w:sz w:val="26"/>
          <w:szCs w:val="28"/>
        </w:rPr>
      </w:pPr>
      <w:r>
        <w:rPr>
          <w:sz w:val="26"/>
          <w:szCs w:val="26"/>
        </w:rPr>
        <w:t>Loại rủi ro này có thể giảm thiểu bằng cách:</w:t>
      </w:r>
    </w:p>
    <w:p>
      <w:pPr>
        <w:tabs>
          <w:tab w:val="num" w:pos="360"/>
          <w:tab w:val="left" w:pos="567"/>
          <w:tab w:val="left" w:pos="1080"/>
          <w:tab w:val="left" w:pos="8640"/>
        </w:tabs>
        <w:ind w:firstLine="567"/>
        <w:jc w:val="both"/>
        <w:rPr>
          <w:sz w:val="26"/>
          <w:szCs w:val="28"/>
        </w:rPr>
      </w:pPr>
      <w:r>
        <w:rPr>
          <w:rFonts w:ascii="Times New Roman" w:hAnsi="Times New Roman" w:cs="Times New Roman"/>
          <w:sz w:val="26"/>
          <w:szCs w:val="26"/>
        </w:rPr>
        <w:t>+ Phân tích các điều kiện kinh tế vĩ mô cơ bản.</w:t>
      </w:r>
    </w:p>
    <w:p>
      <w:pPr>
        <w:tabs>
          <w:tab w:val="num" w:pos="360"/>
          <w:tab w:val="left" w:pos="567"/>
          <w:tab w:val="left" w:pos="1080"/>
          <w:tab w:val="left" w:pos="8640"/>
        </w:tabs>
        <w:ind w:firstLine="567"/>
        <w:jc w:val="both"/>
        <w:rPr>
          <w:sz w:val="26"/>
          <w:szCs w:val="28"/>
        </w:rPr>
      </w:pPr>
      <w:r>
        <w:rPr>
          <w:rFonts w:ascii="Times New Roman" w:hAnsi="Times New Roman" w:cs="Times New Roman"/>
          <w:sz w:val="26"/>
          <w:szCs w:val="26"/>
        </w:rPr>
        <w:t>+ Sử dụng các công cụ thị trường như hoán đổi và tự bảo hiểm.</w:t>
      </w:r>
    </w:p>
    <w:p>
      <w:pPr>
        <w:tabs>
          <w:tab w:val="num" w:pos="360"/>
          <w:tab w:val="left" w:pos="720"/>
          <w:tab w:val="left" w:pos="1080"/>
          <w:tab w:val="left" w:pos="8640"/>
        </w:tabs>
        <w:ind w:firstLine="567"/>
        <w:jc w:val="both"/>
        <w:rPr>
          <w:sz w:val="26"/>
          <w:szCs w:val="28"/>
        </w:rPr>
      </w:pPr>
      <w:r>
        <w:rPr>
          <w:rFonts w:ascii="Times New Roman" w:hAnsi="Times New Roman" w:cs="Times New Roman"/>
          <w:sz w:val="26"/>
          <w:szCs w:val="26"/>
        </w:rPr>
        <w:t>+ Bảo vệ trong các hợp đồng (ví dụ: chỉ số hoá, cơ chế chuyển qua, giá cả leo thang, bất khả kháng).</w:t>
      </w:r>
    </w:p>
    <w:p>
      <w:pPr>
        <w:tabs>
          <w:tab w:val="left" w:pos="0"/>
          <w:tab w:val="num" w:pos="360"/>
          <w:tab w:val="left" w:pos="1080"/>
          <w:tab w:val="left" w:pos="8640"/>
        </w:tabs>
        <w:ind w:firstLine="567"/>
        <w:jc w:val="both"/>
        <w:rPr>
          <w:sz w:val="26"/>
          <w:szCs w:val="28"/>
        </w:rPr>
      </w:pPr>
      <w:r>
        <w:rPr>
          <w:rFonts w:ascii="Times New Roman" w:hAnsi="Times New Roman" w:cs="Times New Roman"/>
          <w:sz w:val="26"/>
          <w:szCs w:val="26"/>
        </w:rPr>
        <w:t>+ Đảm bảo/cam kết của Nhà nước về phá giá tiền tệ và cung cấp ngoại hối (nếu được).</w:t>
      </w:r>
    </w:p>
    <w:p>
      <w:pPr>
        <w:tabs>
          <w:tab w:val="num" w:pos="0"/>
          <w:tab w:val="left" w:pos="8640"/>
        </w:tabs>
        <w:ind w:firstLine="567"/>
        <w:jc w:val="both"/>
        <w:rPr>
          <w:rFonts w:eastAsia="Calibri"/>
          <w:b/>
          <w:sz w:val="26"/>
          <w:szCs w:val="28"/>
        </w:rPr>
      </w:pPr>
      <w:r>
        <w:rPr>
          <w:b/>
          <w:bCs/>
          <w:sz w:val="26"/>
          <w:szCs w:val="26"/>
        </w:rPr>
        <w:t>8. Các rủi ro khác</w:t>
      </w:r>
    </w:p>
    <w:p>
      <w:pPr>
        <w:tabs>
          <w:tab w:val="num" w:pos="0"/>
          <w:tab w:val="left" w:pos="8640"/>
        </w:tabs>
        <w:ind w:firstLine="567"/>
        <w:jc w:val="both"/>
        <w:rPr>
          <w:rFonts w:eastAsia="Calibri"/>
          <w:sz w:val="26"/>
          <w:szCs w:val="28"/>
        </w:rPr>
      </w:pPr>
      <w:r>
        <w:rPr>
          <w:sz w:val="26"/>
          <w:szCs w:val="26"/>
        </w:rPr>
        <w:t>- Năng lực tài chính của chủ đầu tư</w:t>
      </w:r>
    </w:p>
    <w:p>
      <w:pPr>
        <w:tabs>
          <w:tab w:val="num" w:pos="0"/>
          <w:tab w:val="left" w:pos="8640"/>
        </w:tabs>
        <w:ind w:firstLine="567"/>
        <w:jc w:val="both"/>
        <w:rPr>
          <w:rFonts w:eastAsia="Calibri"/>
          <w:sz w:val="26"/>
          <w:szCs w:val="28"/>
          <w:highlight w:val="yellow"/>
        </w:rPr>
      </w:pPr>
      <w:r>
        <w:rPr>
          <w:sz w:val="26"/>
          <w:szCs w:val="26"/>
          <w:highlight w:val="yellow"/>
        </w:rPr>
        <w:t xml:space="preserve">+ Chủ đầu tư không có khả năng tham gia vốn đối ứng vào dự án theo cam kết. </w:t>
      </w:r>
    </w:p>
    <w:p>
      <w:pPr>
        <w:tabs>
          <w:tab w:val="num" w:pos="0"/>
          <w:tab w:val="left" w:pos="8640"/>
        </w:tabs>
        <w:ind w:firstLine="567"/>
        <w:jc w:val="both"/>
        <w:rPr>
          <w:rFonts w:eastAsia="Calibri"/>
          <w:sz w:val="26"/>
          <w:szCs w:val="28"/>
        </w:rPr>
      </w:pPr>
      <w:r>
        <w:rPr>
          <w:sz w:val="26"/>
          <w:szCs w:val="26"/>
          <w:highlight w:val="yellow"/>
        </w:rPr>
        <w:t>+ Không huy động đủ vốn theo kế hoạch để xây dựng và vận hành dự án.</w:t>
      </w:r>
    </w:p>
    <w:p>
      <w:pPr>
        <w:tabs>
          <w:tab w:val="num" w:pos="0"/>
          <w:tab w:val="left" w:pos="8640"/>
        </w:tabs>
        <w:ind w:firstLine="567"/>
        <w:jc w:val="both"/>
        <w:rPr>
          <w:rFonts w:eastAsia="Calibri"/>
          <w:sz w:val="26"/>
          <w:szCs w:val="28"/>
        </w:rPr>
      </w:pPr>
      <w:r>
        <w:rPr>
          <w:sz w:val="26"/>
          <w:szCs w:val="26"/>
        </w:rPr>
        <w:t>- Khả năng vận hành dự án của chủ đầu tư</w:t>
      </w:r>
    </w:p>
    <w:p>
      <w:pPr>
        <w:tabs>
          <w:tab w:val="num" w:pos="0"/>
          <w:tab w:val="left" w:pos="8640"/>
        </w:tabs>
        <w:ind w:firstLine="567"/>
        <w:jc w:val="both"/>
        <w:rPr>
          <w:rFonts w:eastAsia="Calibri"/>
          <w:sz w:val="26"/>
          <w:szCs w:val="28"/>
          <w:highlight w:val="yellow"/>
        </w:rPr>
      </w:pPr>
      <w:r>
        <w:rPr>
          <w:sz w:val="26"/>
          <w:szCs w:val="26"/>
          <w:highlight w:val="yellow"/>
        </w:rPr>
        <w:t>+ Chủ đầu tư không có kinh nghiệm trong lĩnh vực đầu tư.</w:t>
      </w:r>
    </w:p>
    <w:p>
      <w:pPr>
        <w:tabs>
          <w:tab w:val="num" w:pos="0"/>
          <w:tab w:val="left" w:pos="8640"/>
        </w:tabs>
        <w:ind w:firstLine="567"/>
        <w:jc w:val="both"/>
        <w:rPr>
          <w:rFonts w:eastAsia="Calibri"/>
          <w:sz w:val="26"/>
          <w:szCs w:val="28"/>
        </w:rPr>
      </w:pPr>
      <w:r>
        <w:rPr>
          <w:sz w:val="26"/>
          <w:szCs w:val="26"/>
          <w:highlight w:val="yellow"/>
        </w:rPr>
        <w:t>+ Không có sự liên kết, hợp tác trên thị trường, bị các đối thủ áp đặt.</w:t>
      </w:r>
    </w:p>
    <w:p>
      <w:pPr>
        <w:ind w:firstLine="567"/>
        <w:jc w:val="both"/>
        <w:rPr>
          <w:b/>
          <w:bCs/>
          <w:sz w:val="26"/>
          <w:szCs w:val="28"/>
        </w:rPr>
      </w:pPr>
      <w:r>
        <w:rPr>
          <w:rFonts w:ascii="Times New Roman" w:hAnsi="Times New Roman" w:cs="Times New Roman"/>
          <w:b/>
          <w:bCs/>
          <w:sz w:val="26"/>
          <w:szCs w:val="26"/>
        </w:rPr>
        <w:t>VI. Đánh giá điều kiện cho vay ngoại tệ: không</w:t>
      </w:r>
    </w:p>
    <w:p>
      <w:pPr>
        <w:ind w:firstLine="567"/>
        <w:jc w:val="both"/>
        <w:rPr>
          <w:b/>
          <w:bCs/>
          <w:sz w:val="26"/>
          <w:szCs w:val="28"/>
        </w:rPr>
      </w:pPr>
      <w:r>
        <w:rPr>
          <w:rFonts w:ascii="Times New Roman" w:hAnsi="Times New Roman" w:cs="Times New Roman"/>
          <w:b/>
          <w:bCs/>
          <w:sz w:val="26"/>
          <w:szCs w:val="26"/>
        </w:rPr>
        <w:t xml:space="preserve">VII. Đánh giá </w:t>
      </w:r>
    </w:p>
    <w:p>
      <w:pPr>
        <w:ind w:firstLine="567"/>
        <w:jc w:val="both"/>
        <w:rPr>
          <w:sz w:val="26"/>
          <w:szCs w:val="28"/>
        </w:rPr>
      </w:pPr>
      <w:r>
        <w:rPr>
          <w:rFonts w:ascii="Times New Roman" w:hAnsi="Times New Roman" w:cs="Times New Roman"/>
          <w:sz w:val="26"/>
          <w:szCs w:val="26"/>
        </w:rPr>
        <w:t xml:space="preserve">1. Xác định người có liên quan của khách hàng, tổng dư nợ cấp tín dụng của khách hàng và người có liên quan tại Agribank: </w:t>
      </w: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r>
        <w:trPr>
          <w:tblHeader/>
        </w:trPr>
        <w:tc>
          <w:tcPr>
            <w:tcW w:w="48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rPr>
                <w:b/>
                <w:sz w:val="26"/>
                <w:szCs w:val="26"/>
              </w:rPr>
            </w:pPr>
            <w:r>
              <w:rPr>
                <w:rFonts w:ascii="Times New Roman" w:hAnsi="Times New Roman" w:cs="Times New Roman"/>
                <w:b/>
                <w:bCs/>
                <w:sz w:val="26"/>
                <w:szCs w:val="26"/>
              </w:rPr>
              <w:t>STT</w:t>
            </w:r>
          </w:p>
        </w:tc>
        <w:tc>
          <w:tcPr>
            <w:tcW w:w="129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rPr>
                <w:b/>
                <w:sz w:val="26"/>
                <w:szCs w:val="26"/>
              </w:rPr>
            </w:pPr>
            <w:r>
              <w:rPr>
                <w:rFonts w:ascii="Times New Roman" w:hAnsi="Times New Roman" w:cs="Times New Roman"/>
                <w:b/>
                <w:bCs/>
                <w:sz w:val="26"/>
                <w:szCs w:val="26"/>
              </w:rPr>
              <w:t>Tên tổ chức/cá nhân</w:t>
            </w:r>
          </w:p>
        </w:tc>
        <w:tc>
          <w:tcPr>
            <w:tcW w:w="115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rPr>
                <w:b/>
                <w:sz w:val="26"/>
                <w:szCs w:val="26"/>
              </w:rPr>
            </w:pPr>
            <w:r>
              <w:rPr>
                <w:rFonts w:ascii="Times New Roman" w:hAnsi="Times New Roman" w:cs="Times New Roman"/>
                <w:b/>
                <w:bCs/>
                <w:sz w:val="26"/>
                <w:szCs w:val="26"/>
              </w:rPr>
              <w:t>Mã số ĐKKD/ CMND</w:t>
            </w:r>
          </w:p>
        </w:tc>
        <w:tc>
          <w:tcPr>
            <w:tcW w:w="93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rPr>
                <w:b/>
                <w:sz w:val="26"/>
                <w:szCs w:val="26"/>
              </w:rPr>
            </w:pPr>
            <w:r>
              <w:rPr>
                <w:rFonts w:ascii="Times New Roman" w:hAnsi="Times New Roman" w:cs="Times New Roman"/>
                <w:b/>
                <w:bCs/>
                <w:sz w:val="26"/>
                <w:szCs w:val="26"/>
              </w:rPr>
              <w:t>Mối quan hệ liên quan</w:t>
            </w:r>
          </w:p>
        </w:tc>
        <w:tc>
          <w:tcPr>
            <w:tcW w:w="113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jc w:val="center"/>
              <w:rPr>
                <w:b/>
                <w:bCs/>
                <w:sz w:val="26"/>
                <w:szCs w:val="26"/>
                <w:shd w:val="clear" w:fill="FFFFFF"/>
              </w:rPr>
            </w:pPr>
            <w:r>
              <w:rPr>
                <w:rFonts w:ascii="Times New Roman" w:hAnsi="Times New Roman" w:cs="Times New Roman"/>
                <w:b/>
                <w:bCs/>
                <w:sz w:val="26"/>
                <w:szCs w:val="26"/>
              </w:rPr>
              <w:t>Dư nợ tại gribank</w:t>
            </w:r>
          </w:p>
          <w:p>
            <w:pPr>
              <w:jc w:val="center"/>
              <w:rPr>
                <w:b/>
                <w:bCs/>
                <w:sz w:val="26"/>
                <w:szCs w:val="26"/>
                <w:shd w:val="clear" w:fill="FFFFFF"/>
              </w:rPr>
            </w:pPr>
            <w:r>
              <w:rPr>
                <w:rFonts w:ascii="Times New Roman" w:hAnsi="Times New Roman" w:cs="Times New Roman"/>
                <w:b/>
                <w:bCs/>
                <w:sz w:val="26"/>
                <w:szCs w:val="26"/>
              </w:rPr>
              <w:t>(VND)</w:t>
            </w:r>
          </w:p>
        </w:tc>
      </w:tr>
      <w:tr>
        <w:tc>
          <w:tcPr>
            <w:tcW w:w="48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rPr>
                <w:sz w:val="26"/>
                <w:szCs w:val="26"/>
              </w:rPr>
            </w:pPr>
            <w:r>
              <w:rPr>
                <w:rFonts w:ascii="Times New Roman" w:hAnsi="Times New Roman" w:cs="Times New Roman"/>
                <w:sz w:val="26"/>
                <w:szCs w:val="26"/>
              </w:rPr>
              <w:t>1</w:t>
            </w:r>
          </w:p>
        </w:tc>
        <w:tc>
          <w:tcPr>
            <w:tcW w:w="129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rPr>
                <w:sz w:val="26"/>
                <w:szCs w:val="26"/>
              </w:rPr>
            </w:pPr>
            <w:r>
              <w:rPr>
                <w:rFonts w:ascii="Times New Roman" w:hAnsi="Times New Roman" w:cs="Times New Roman"/>
                <w:sz w:val="26"/>
                <w:szCs w:val="26"/>
              </w:rPr>
              <w:t>Nguyễn Đức Thanh</w:t>
            </w:r>
          </w:p>
        </w:tc>
        <w:tc>
          <w:tcPr>
            <w:tcW w:w="115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rPr>
                <w:sz w:val="26"/>
                <w:szCs w:val="26"/>
              </w:rPr>
            </w:pPr>
            <w:r>
              <w:rPr>
                <w:rFonts w:ascii="Times New Roman" w:hAnsi="Times New Roman" w:cs="Times New Roman"/>
                <w:sz w:val="26"/>
                <w:szCs w:val="26"/>
              </w:rPr>
              <w:t>250231128</w:t>
            </w:r>
          </w:p>
        </w:tc>
        <w:tc>
          <w:tcPr>
            <w:tcW w:w="93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rPr>
                <w:sz w:val="26"/>
                <w:szCs w:val="26"/>
              </w:rPr>
            </w:pPr>
            <w:r>
              <w:rPr>
                <w:rFonts w:ascii="Times New Roman" w:hAnsi="Times New Roman" w:cs="Times New Roman"/>
                <w:sz w:val="26"/>
                <w:szCs w:val="26"/>
              </w:rPr>
              <w:t>Kế toán trưởng</w:t>
            </w:r>
          </w:p>
        </w:tc>
        <w:tc>
          <w:tcPr>
            <w:tcW w:w="113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jc w:val="center"/>
              <w:rPr>
                <w:sz w:val="26"/>
                <w:szCs w:val="26"/>
              </w:rPr>
            </w:pPr>
            <w:r>
              <w:rPr>
                <w:rFonts w:ascii="Times New Roman" w:hAnsi="Times New Roman" w:cs="Times New Roman"/>
                <w:sz w:val="26"/>
                <w:szCs w:val="26"/>
              </w:rPr>
              <w:t>0</w:t>
            </w:r>
          </w:p>
        </w:tc>
      </w:tr>
      <w:tr>
        <w:tc>
          <w:tcPr>
            <w:tcW w:w="48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rPr>
                <w:b/>
                <w:sz w:val="26"/>
                <w:szCs w:val="26"/>
              </w:rPr>
            </w:pPr>
          </w:p>
        </w:tc>
        <w:tc>
          <w:tcPr>
            <w:tcW w:w="129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rPr>
                <w:b/>
                <w:sz w:val="26"/>
                <w:szCs w:val="26"/>
              </w:rPr>
            </w:pPr>
            <w:r>
              <w:rPr>
                <w:rFonts w:ascii="Times New Roman" w:hAnsi="Times New Roman" w:cs="Times New Roman"/>
                <w:b/>
                <w:bCs/>
                <w:sz w:val="26"/>
                <w:szCs w:val="26"/>
              </w:rPr>
              <w:t>Cộng</w:t>
            </w:r>
          </w:p>
        </w:tc>
        <w:tc>
          <w:tcPr>
            <w:tcW w:w="1151"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rPr>
                <w:sz w:val="26"/>
                <w:szCs w:val="26"/>
              </w:rPr>
            </w:pPr>
          </w:p>
        </w:tc>
        <w:tc>
          <w:tcPr>
            <w:tcW w:w="93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rPr>
                <w:sz w:val="26"/>
                <w:szCs w:val="26"/>
              </w:rPr>
            </w:pPr>
          </w:p>
        </w:tc>
        <w:tc>
          <w:tcPr>
            <w:tcW w:w="113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rPr>
                <w:b/>
                <w:sz w:val="26"/>
                <w:szCs w:val="26"/>
              </w:rPr>
            </w:pPr>
            <w:r>
              <w:rPr>
                <w:rFonts w:ascii="Times New Roman" w:hAnsi="Times New Roman" w:cs="Times New Roman"/>
                <w:b/>
                <w:bCs/>
                <w:sz w:val="26"/>
                <w:szCs w:val="26"/>
              </w:rPr>
              <w:t>[Tổng Tổng số dư cấp tín dụng]</w:t>
            </w:r>
          </w:p>
        </w:tc>
      </w:tr>
    </w:tbl>
    <w:p>
      <w:pPr>
        <w:ind w:firstLine="567"/>
        <w:jc w:val="both"/>
        <w:rPr>
          <w:sz w:val="26"/>
          <w:szCs w:val="26"/>
        </w:rPr>
      </w:pPr>
      <w:r>
        <w:rPr>
          <w:rFonts w:ascii="Times New Roman" w:hAnsi="Times New Roman" w:cs="Times New Roman"/>
          <w:sz w:val="26"/>
          <w:szCs w:val="26"/>
        </w:rPr>
        <w:t xml:space="preserve">- Tổng dư nợ cấp tín dụng của khách hàng và người có liên quan tại Agribank là: </w:t>
      </w:r>
      <w:r>
        <w:rPr>
          <w:rFonts w:ascii="Times New Roman" w:hAnsi="Times New Roman" w:cs="Times New Roman"/>
          <w:b/>
          <w:bCs/>
          <w:sz w:val="26"/>
          <w:szCs w:val="26"/>
        </w:rPr>
        <w:t>[Dư nợ của KH và NLQ tại Agribank]</w:t>
      </w:r>
      <w:r>
        <w:rPr>
          <w:rFonts w:ascii="Times New Roman" w:hAnsi="Times New Roman" w:cs="Times New Roman"/>
          <w:sz w:val="26"/>
          <w:szCs w:val="26"/>
        </w:rPr>
        <w:t xml:space="preserve"> đồng.</w:t>
      </w:r>
    </w:p>
    <w:p>
      <w:pPr>
        <w:ind w:firstLine="567"/>
        <w:jc w:val="both"/>
        <w:rPr>
          <w:rFonts w:eastAsia="Calibri"/>
          <w:sz w:val="26"/>
          <w:szCs w:val="26"/>
        </w:rPr>
      </w:pPr>
      <w:r>
        <w:rPr>
          <w:sz w:val="26"/>
          <w:szCs w:val="26"/>
        </w:rPr>
        <w:t>2. Kết quả chấm điểm xếp hạng tín dụng nội bộ của khách hàng, bao gồm kết quả xếp hạng tín nhiệm tại các tổ chức tín dụng, chi nhánh ngân hàng nước ngoài khác (nếu có); Khách hàng xếp hạng T3</w:t>
      </w:r>
    </w:p>
    <w:p>
      <w:pPr>
        <w:ind w:firstLine="567"/>
        <w:jc w:val="both"/>
        <w:rPr>
          <w:rFonts w:eastAsia="Calibri"/>
          <w:sz w:val="26"/>
          <w:szCs w:val="26"/>
        </w:rPr>
      </w:pPr>
      <w:r>
        <w:rPr>
          <w:sz w:val="26"/>
          <w:szCs w:val="26"/>
        </w:rPr>
        <w:t>3. Đánh giá quy định về hạn chế cho vay, giới hạn cho vay, thẩm quyền cấp tín dụng:</w:t>
      </w:r>
    </w:p>
    <w:p>
      <w:pPr>
        <w:tabs>
          <w:tab w:val="num" w:pos="426"/>
        </w:tabs>
        <w:ind w:firstLine="567"/>
        <w:jc w:val="both"/>
        <w:rPr>
          <w:sz w:val="26"/>
          <w:szCs w:val="28"/>
        </w:rPr>
      </w:pPr>
      <w:r>
        <w:rPr>
          <w:rFonts w:ascii="Times New Roman" w:hAnsi="Times New Roman" w:cs="Times New Roman"/>
          <w:sz w:val="26"/>
          <w:szCs w:val="26"/>
        </w:rPr>
        <w:t>Theo quy định tại Điều 23 Quy chế số 656/QC-HĐTV-TD ngày 31/08/2023 của Hội đồng thành viên Agribank về Quy chế cho vay đối với khách hàng trong hệ thống Agribank (QC 656): khách hàng không thuộc đối tượng hạn chế cấp tín dụng</w:t>
      </w:r>
    </w:p>
    <w:p>
      <w:pPr>
        <w:tabs>
          <w:tab w:val="num" w:pos="426"/>
        </w:tabs>
        <w:ind w:firstLine="567"/>
        <w:jc w:val="both"/>
        <w:rPr>
          <w:sz w:val="26"/>
          <w:szCs w:val="28"/>
        </w:rPr>
      </w:pPr>
      <w:r>
        <w:rPr>
          <w:rFonts w:ascii="Times New Roman" w:hAnsi="Times New Roman" w:cs="Times New Roman"/>
          <w:sz w:val="26"/>
          <w:szCs w:val="26"/>
        </w:rPr>
        <w:t>Theo quy định tại Điều 24 QC 656 (Cấp tín dụng đối với Giám đốc, Phó Giám đốc chi nhánh và các chức danh tương đương): khách hàng không thuộc đối tượng</w:t>
      </w:r>
    </w:p>
    <w:p>
      <w:pPr>
        <w:tabs>
          <w:tab w:val="num" w:pos="426"/>
        </w:tabs>
        <w:ind w:firstLine="567"/>
        <w:jc w:val="both"/>
        <w:rPr>
          <w:sz w:val="26"/>
          <w:szCs w:val="28"/>
        </w:rPr>
      </w:pPr>
      <w:r>
        <w:rPr>
          <w:rFonts w:ascii="Times New Roman" w:hAnsi="Times New Roman" w:cs="Times New Roman"/>
          <w:sz w:val="26"/>
          <w:szCs w:val="26"/>
        </w:rPr>
        <w:t>Theo quy định tại Điều 25 QC 656 (Giới hạn cấp tín dụng): tổng mức dư cấp tín dụng đối với một khách hàng và người có liên quan không vượt quá giới hạn cấp tín dụng</w:t>
      </w:r>
    </w:p>
    <w:p>
      <w:pPr>
        <w:tabs>
          <w:tab w:val="num" w:pos="426"/>
        </w:tabs>
        <w:ind w:firstLine="567"/>
        <w:jc w:val="both"/>
        <w:rPr>
          <w:sz w:val="26"/>
          <w:szCs w:val="28"/>
        </w:rPr>
      </w:pPr>
      <w:r>
        <w:rPr>
          <w:rFonts w:ascii="Times New Roman" w:hAnsi="Times New Roman" w:cs="Times New Roman"/>
          <w:sz w:val="26"/>
          <w:szCs w:val="26"/>
        </w:rPr>
        <w:t>Theo quy định tại Quyết định số 204 và 545/QĐ-HĐTV-TD của Hội đồng thành viên Agribank về ban hành Quy định phân cấp quyết định cấp tín dụng trong hệ thống Agribank và Quyết định sửa đổi bổ sung, rà soát thẩm quyền phê duyệt cấp tín dụng đối với khoản vay:</w:t>
      </w:r>
    </w:p>
    <w:p>
      <w:pPr>
        <w:ind w:firstLine="567"/>
        <w:jc w:val="both"/>
        <w:rPr>
          <w:rFonts w:eastAsia="Calibri"/>
          <w:bCs/>
          <w:sz w:val="26"/>
          <w:szCs w:val="26"/>
        </w:rPr>
      </w:pPr>
      <w:r>
        <w:rPr>
          <w:sz w:val="26"/>
          <w:szCs w:val="26"/>
        </w:rPr>
        <w:t>- Công thức xác định như sau :</w:t>
      </w: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r>
        <w:trPr>
          <w:tblHeader/>
        </w:trPr>
        <w:tc>
          <w:tcPr>
            <w:tcW w:w="127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rPr>
                <w:b/>
                <w:sz w:val="26"/>
                <w:szCs w:val="26"/>
              </w:rPr>
            </w:pPr>
            <w:r>
              <w:rPr>
                <w:rFonts w:ascii="Times New Roman" w:hAnsi="Times New Roman" w:cs="Times New Roman"/>
                <w:b/>
                <w:bCs/>
                <w:sz w:val="26"/>
                <w:szCs w:val="26"/>
              </w:rPr>
              <w:t xml:space="preserve">Thẩm quyền cấp  tín dụng đối với một khách hàng và người có liên quan</w:t>
            </w:r>
          </w:p>
        </w:tc>
        <w:tc>
          <w:tcPr>
            <w:tcW w:w="21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rPr>
                <w:b/>
                <w:sz w:val="26"/>
                <w:szCs w:val="26"/>
              </w:rPr>
            </w:pPr>
            <w:r>
              <w:rPr>
                <w:rFonts w:ascii="Times New Roman" w:hAnsi="Times New Roman" w:cs="Times New Roman"/>
                <w:b/>
                <w:bCs/>
                <w:sz w:val="28"/>
                <w:szCs w:val="28"/>
              </w:rPr>
              <w:t>=</w:t>
            </w:r>
          </w:p>
        </w:tc>
        <w:tc>
          <w:tcPr>
            <w:tcW w:w="201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rPr>
                <w:b/>
                <w:sz w:val="26"/>
                <w:szCs w:val="26"/>
              </w:rPr>
            </w:pPr>
            <w:r>
              <w:rPr>
                <w:rFonts w:ascii="Times New Roman" w:hAnsi="Times New Roman" w:cs="Times New Roman"/>
                <w:b/>
                <w:bCs/>
                <w:sz w:val="26"/>
                <w:szCs w:val="26"/>
              </w:rPr>
              <w:t>Tổng thẩm quyền cấp tín dụng của Giám đốc chi nhánh đối với các khách hàng thuộc nhóm khách hàng và người liên quan</w:t>
            </w:r>
          </w:p>
        </w:tc>
        <w:tc>
          <w:tcPr>
            <w:tcW w:w="21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rPr>
                <w:b/>
                <w:sz w:val="26"/>
                <w:szCs w:val="26"/>
              </w:rPr>
            </w:pPr>
            <w:r>
              <w:rPr>
                <w:rFonts w:ascii="Times New Roman" w:hAnsi="Times New Roman" w:cs="Times New Roman"/>
                <w:b/>
                <w:bCs/>
                <w:sz w:val="28"/>
                <w:szCs w:val="28"/>
              </w:rPr>
              <w:t>*</w:t>
            </w:r>
          </w:p>
        </w:tc>
        <w:tc>
          <w:tcPr>
            <w:tcW w:w="127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rPr>
                <w:b/>
                <w:sz w:val="26"/>
                <w:szCs w:val="26"/>
              </w:rPr>
            </w:pPr>
            <w:r>
              <w:rPr>
                <w:rFonts w:ascii="Times New Roman" w:hAnsi="Times New Roman" w:cs="Times New Roman"/>
                <w:b/>
                <w:bCs/>
                <w:sz w:val="26"/>
                <w:szCs w:val="26"/>
              </w:rPr>
              <w:t>[100% - 10%*(n-1)]</w:t>
            </w:r>
          </w:p>
        </w:tc>
      </w:tr>
    </w:tbl>
    <w:p>
      <w:pPr>
        <w:spacing w:before="120"/>
        <w:ind w:firstLine="567"/>
        <w:jc w:val="both"/>
        <w:rPr>
          <w:sz w:val="26"/>
          <w:szCs w:val="26"/>
        </w:rPr>
      </w:pPr>
      <w:r>
        <w:rPr>
          <w:rFonts w:ascii="Times New Roman" w:hAnsi="Times New Roman" w:cs="Times New Roman"/>
          <w:sz w:val="26"/>
          <w:szCs w:val="26"/>
        </w:rPr>
        <w:t>Trong đó n là số khách hàng và người có liên quan có quan hệ tín dụng với Chi nhánh (trường hợp n&gt;5 thì tính n=5). Cụ thể đối với trường hợp này n = ...</w:t>
      </w:r>
    </w:p>
    <w:p>
      <w:pPr>
        <w:ind w:firstLine="567"/>
        <w:jc w:val="both"/>
        <w:rPr>
          <w:sz w:val="26"/>
          <w:szCs w:val="26"/>
        </w:rPr>
      </w:pPr>
      <w:r>
        <w:rPr>
          <w:rFonts w:ascii="Times New Roman" w:hAnsi="Times New Roman" w:cs="Times New Roman"/>
          <w:sz w:val="26"/>
          <w:szCs w:val="26"/>
          <w:highlight w:val="yellow"/>
        </w:rPr>
        <w:t>(CBTD nhập giá trị “n” vào)</w:t>
      </w:r>
    </w:p>
    <w:p>
      <w:pPr>
        <w:ind w:firstLine="567"/>
        <w:jc w:val="both"/>
        <w:rPr>
          <w:sz w:val="26"/>
          <w:szCs w:val="26"/>
        </w:rPr>
      </w:pPr>
      <w:r>
        <w:rPr>
          <w:rFonts w:ascii="Times New Roman" w:hAnsi="Times New Roman" w:cs="Times New Roman"/>
          <w:sz w:val="26"/>
          <w:szCs w:val="26"/>
        </w:rPr>
        <w:t>Thẩm quyền cấp tín dụng đối với khách hàng Công ty TNHH Thương mại Điện tử Ý và người có liên quan:</w:t>
      </w:r>
    </w:p>
    <w:p>
      <w:pPr>
        <w:ind w:firstLine="567"/>
        <w:jc w:val="both"/>
        <w:rPr>
          <w:sz w:val="26"/>
          <w:szCs w:val="26"/>
        </w:rPr>
      </w:pPr>
      <w:r>
        <w:rPr>
          <w:rFonts w:ascii="Times New Roman" w:hAnsi="Times New Roman" w:cs="Times New Roman"/>
          <w:sz w:val="26"/>
          <w:szCs w:val="26"/>
        </w:rPr>
        <w:t>= ([Dư nợ của KH và NLQ tại Agribank] + 17.000.000.000)* [100% - 10%*(n-1)] = ...... đồng</w:t>
      </w:r>
    </w:p>
    <w:p>
      <w:pPr>
        <w:ind w:firstLine="567"/>
        <w:jc w:val="both"/>
        <w:rPr>
          <w:sz w:val="26"/>
          <w:szCs w:val="26"/>
        </w:rPr>
      </w:pPr>
      <w:r>
        <w:rPr>
          <w:rFonts w:ascii="Times New Roman" w:hAnsi="Times New Roman" w:cs="Times New Roman"/>
          <w:sz w:val="26"/>
          <w:szCs w:val="26"/>
        </w:rPr>
        <w:t xml:space="preserve">- Tổng thẩm quyền cấp tín dụng của Giám đốc Agribank Chi nhánh Lâm Đồng - Phòng giao dịch Hòa Bình đối với nhóm khách hàng và người liên quan theo quy định hiện nay: ......  đồng</w:t>
      </w:r>
    </w:p>
    <w:p>
      <w:pPr>
        <w:ind w:firstLine="567"/>
        <w:jc w:val="both"/>
        <w:rPr>
          <w:sz w:val="26"/>
          <w:szCs w:val="26"/>
        </w:rPr>
      </w:pPr>
      <w:r>
        <w:rPr>
          <w:rFonts w:ascii="Times New Roman" w:hAnsi="Times New Roman" w:cs="Times New Roman"/>
          <w:sz w:val="26"/>
          <w:szCs w:val="26"/>
        </w:rPr>
        <w:t>Số tiền đề xuất Giám đốc Agribank Chi nhánh Lâm Đồng - Phòng giao dịch Hòa Bình phê duyệt đối với khách hàng và người có liên quan là [Dư nợ của KH và NLQ tại Agribank] + 17.000.000.000 đồng: Thuộc thẩm quyền của Giám đốc Agribank Chi nhánh Lâm Đồng - Phòng giao dịch Hòa Bình.</w:t>
      </w:r>
    </w:p>
    <w:p>
      <w:pPr>
        <w:ind w:firstLine="567"/>
        <w:jc w:val="both"/>
        <w:rPr>
          <w:rFonts w:eastAsia="Calibri"/>
          <w:sz w:val="26"/>
          <w:szCs w:val="26"/>
        </w:rPr>
      </w:pPr>
      <w:r>
        <w:rPr>
          <w:sz w:val="26"/>
          <w:szCs w:val="26"/>
        </w:rPr>
        <w:t>4. Thẩm định khả năng đáp ứng các điều kiện vay vốn của khách hàng:</w:t>
      </w:r>
    </w:p>
    <w:p>
      <w:pPr>
        <w:ind w:firstLine="567"/>
        <w:jc w:val="both"/>
        <w:rPr>
          <w:rFonts w:eastAsia="Calibri"/>
          <w:sz w:val="26"/>
          <w:szCs w:val="26"/>
        </w:rPr>
      </w:pPr>
      <w:r>
        <w:rPr>
          <w:sz w:val="26"/>
          <w:szCs w:val="26"/>
        </w:rPr>
        <w:t>a) Đánh giá năng lực pháp luật dân sự của khách hàng, năng lực hành vi dân sự của người đại diện theo pháp luật tại thời điểm vay vốn: Đầy đủ theo đúng quy định;</w:t>
      </w:r>
    </w:p>
    <w:p>
      <w:pPr>
        <w:ind w:firstLine="567"/>
        <w:jc w:val="both"/>
        <w:rPr>
          <w:rFonts w:eastAsia="Calibri"/>
          <w:sz w:val="26"/>
          <w:szCs w:val="26"/>
        </w:rPr>
      </w:pPr>
      <w:r>
        <w:rPr>
          <w:sz w:val="26"/>
          <w:szCs w:val="26"/>
        </w:rPr>
        <w:t xml:space="preserve">b) Đánh giá tính hợp pháp của mục đích sử dụng vốn: Mục đích sử dụng vốn hợp pháp và không trái với quy định của Pháp luật, Ngân hàng Nhà nước và Agribank; </w:t>
      </w:r>
    </w:p>
    <w:p>
      <w:pPr>
        <w:ind w:firstLine="567"/>
        <w:jc w:val="both"/>
        <w:rPr>
          <w:rFonts w:eastAsia="Calibri"/>
          <w:sz w:val="26"/>
          <w:szCs w:val="26"/>
        </w:rPr>
      </w:pPr>
      <w:r>
        <w:rPr>
          <w:sz w:val="26"/>
          <w:szCs w:val="26"/>
        </w:rPr>
        <w:t>c) Đánh giá tính khả thi của phương án sử dụng vốn: phương án khả thi;</w:t>
      </w:r>
    </w:p>
    <w:p>
      <w:pPr>
        <w:ind w:firstLine="567"/>
        <w:jc w:val="both"/>
        <w:rPr>
          <w:rFonts w:eastAsia="Calibri"/>
          <w:sz w:val="26"/>
          <w:szCs w:val="26"/>
        </w:rPr>
      </w:pPr>
      <w:r>
        <w:rPr>
          <w:sz w:val="26"/>
          <w:szCs w:val="26"/>
        </w:rPr>
        <w:t>d) Đánh giá khả năng tài chính để trả nợ: đảm bảo khả năng trả nợ, có khả năng thanh toán nợ gốc, lãi cho Agribank theo đúng cam kết</w:t>
      </w:r>
    </w:p>
    <w:p>
      <w:pPr>
        <w:ind w:firstLine="567"/>
        <w:jc w:val="both"/>
        <w:rPr>
          <w:rFonts w:eastAsia="Calibri"/>
          <w:sz w:val="26"/>
          <w:szCs w:val="26"/>
        </w:rPr>
      </w:pPr>
      <w:r>
        <w:rPr>
          <w:sz w:val="26"/>
          <w:szCs w:val="26"/>
        </w:rPr>
        <w:t xml:space="preserve">5. Đánh giá tiêu chí khách hàng có tình hình tài chính minh bạch, lành mạnh đối với nhu cầu cho vay ngắn hạn bằng đồng Việt Nam không vượt quá mức lãi suất cho vay tối đa do Thống đốc NHNN quyết định trong từng thời kỳ nhằm đáp ứng một số nhu cầu vốn theo quy định của NHNN: </w:t>
      </w:r>
    </w:p>
    <w:p>
      <w:pPr>
        <w:ind w:firstLine="567"/>
        <w:jc w:val="both"/>
        <w:rPr>
          <w:rFonts w:eastAsia="Calibri"/>
          <w:sz w:val="26"/>
          <w:szCs w:val="26"/>
        </w:rPr>
      </w:pPr>
      <w:r>
        <w:rPr>
          <w:sz w:val="26"/>
          <w:szCs w:val="26"/>
        </w:rPr>
        <w:t>Việc đáp ứng các tiêu chí khách hàng có tình hình tài chính minh bạch, lành mạnh Không đáp ứng. Lý do: Khách hàng không thuộc lĩnh vực áp dụng</w:t>
      </w:r>
    </w:p>
    <w:p>
      <w:pPr>
        <w:ind w:firstLine="567"/>
        <w:jc w:val="both"/>
        <w:rPr>
          <w:sz w:val="26"/>
          <w:szCs w:val="26"/>
        </w:rPr>
      </w:pPr>
      <w:r>
        <w:rPr>
          <w:rFonts w:ascii="Times New Roman" w:hAnsi="Times New Roman" w:cs="Times New Roman"/>
          <w:sz w:val="26"/>
          <w:szCs w:val="26"/>
        </w:rPr>
        <w:t>6. Đánh giá tính pháp lý và khả năng thu hồi của TSBĐ: Hồ sơ về tài sản bảo đảm đầy đủ, tài sản bảo đảm đáp ứng đủ các điều kiện theo quy định của Agribank</w:t>
      </w:r>
    </w:p>
    <w:p>
      <w:pPr>
        <w:ind w:firstLine="567"/>
        <w:jc w:val="both"/>
        <w:rPr>
          <w:rFonts w:eastAsia="Calibri"/>
          <w:sz w:val="26"/>
          <w:szCs w:val="26"/>
        </w:rPr>
      </w:pPr>
      <w:r>
        <w:rPr>
          <w:sz w:val="26"/>
          <w:szCs w:val="26"/>
        </w:rPr>
        <w:t xml:space="preserve">6. Thẩm định khả năng thực hiện các nghĩa vụ cam kết của bên bảo lãnh (đối với các khoản cho vay có bảo lãnh của bên thứ ba): </w:t>
      </w:r>
      <w:r>
        <w:rPr>
          <w:color w:val="0000FF"/>
          <w:sz w:val="26"/>
          <w:szCs w:val="26"/>
        </w:rPr>
        <w:t>Không có</w:t>
      </w:r>
    </w:p>
    <w:p>
      <w:pPr>
        <w:ind w:firstLine="567"/>
        <w:jc w:val="both"/>
        <w:rPr>
          <w:b/>
          <w:bCs/>
          <w:sz w:val="26"/>
          <w:szCs w:val="28"/>
        </w:rPr>
      </w:pPr>
      <w:r>
        <w:rPr>
          <w:rFonts w:ascii="Times New Roman" w:hAnsi="Times New Roman" w:cs="Times New Roman"/>
          <w:b/>
          <w:bCs/>
          <w:sz w:val="26"/>
          <w:szCs w:val="26"/>
        </w:rPr>
        <w:t>VIII. Đề xuất</w:t>
      </w:r>
    </w:p>
    <w:p>
      <w:pPr>
        <w:ind w:firstLine="567"/>
        <w:jc w:val="both"/>
        <w:rPr>
          <w:bCs/>
          <w:sz w:val="26"/>
          <w:szCs w:val="28"/>
        </w:rPr>
      </w:pPr>
      <w:r>
        <w:rPr>
          <w:rFonts w:ascii="Times New Roman" w:hAnsi="Times New Roman" w:cs="Times New Roman"/>
          <w:sz w:val="26"/>
          <w:szCs w:val="26"/>
        </w:rPr>
        <w:t>Trên cơ sở hồ sơ vay vốn, đề xuất của Người quan hệ khách hàng, Người thẩm định đã tiến hành thẩm định và đối chiếu với quy định về cho vay trong hệ thống Agribank, và đề xuất như sau:</w:t>
      </w:r>
    </w:p>
    <w:p>
      <w:pPr>
        <w:tabs>
          <w:tab w:val="left" w:pos="0"/>
          <w:tab w:val="left" w:pos="567"/>
        </w:tabs>
        <w:ind w:firstLine="567"/>
        <w:jc w:val="both"/>
        <w:rPr>
          <w:rFonts w:eastAsia="Calibri"/>
          <w:bCs/>
          <w:sz w:val="26"/>
          <w:szCs w:val="22"/>
        </w:rPr>
      </w:pPr>
      <w:r>
        <w:rPr>
          <w:sz w:val="26"/>
          <w:szCs w:val="26"/>
        </w:rPr>
        <w:t>1. Đồng ý cho vay và đề xuất như sau:</w:t>
      </w:r>
    </w:p>
    <w:tbl>
      <w:tblPr>
        <w:tblStyle w:val="TableGrid1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r>
        <w:trPr>
          <w:tblHeader/>
        </w:trPr>
        <w:tc>
          <w:tcPr>
            <w:tcW w:w="38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center"/>
              <w:rPr>
                <w:rFonts w:eastAsia="Arial"/>
                <w:b/>
                <w:bCs/>
                <w:sz w:val="26"/>
                <w:szCs w:val="28"/>
              </w:rPr>
            </w:pPr>
            <w:r>
              <w:rPr>
                <w:b/>
                <w:bCs/>
                <w:sz w:val="26"/>
                <w:szCs w:val="26"/>
              </w:rPr>
              <w:t>TT</w:t>
            </w:r>
          </w:p>
        </w:tc>
        <w:tc>
          <w:tcPr>
            <w:tcW w:w="161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center"/>
              <w:rPr>
                <w:rFonts w:eastAsia="Arial"/>
                <w:b/>
                <w:bCs/>
                <w:sz w:val="26"/>
                <w:szCs w:val="28"/>
              </w:rPr>
            </w:pPr>
            <w:r>
              <w:rPr>
                <w:b/>
                <w:bCs/>
                <w:sz w:val="26"/>
                <w:szCs w:val="26"/>
              </w:rPr>
              <w:t>Nội dung</w:t>
            </w:r>
          </w:p>
        </w:tc>
        <w:tc>
          <w:tcPr>
            <w:tcW w:w="300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center"/>
              <w:rPr>
                <w:rFonts w:eastAsia="Arial"/>
                <w:b/>
                <w:bCs/>
                <w:sz w:val="26"/>
                <w:szCs w:val="28"/>
              </w:rPr>
            </w:pPr>
            <w:r>
              <w:rPr>
                <w:b/>
                <w:bCs/>
                <w:sz w:val="26"/>
                <w:szCs w:val="26"/>
              </w:rPr>
              <w:t>Chi tiết</w:t>
            </w:r>
          </w:p>
        </w:tc>
      </w:tr>
      <w:tr>
        <w:tc>
          <w:tcPr>
            <w:tcW w:w="38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center"/>
              <w:rPr>
                <w:rFonts w:eastAsia="Arial"/>
                <w:sz w:val="26"/>
                <w:szCs w:val="28"/>
              </w:rPr>
            </w:pPr>
            <w:r>
              <w:rPr>
                <w:sz w:val="26"/>
                <w:szCs w:val="26"/>
              </w:rPr>
              <w:t>1</w:t>
            </w:r>
          </w:p>
        </w:tc>
        <w:tc>
          <w:tcPr>
            <w:tcW w:w="161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Tên khách hàng</w:t>
            </w:r>
          </w:p>
        </w:tc>
        <w:tc>
          <w:tcPr>
            <w:tcW w:w="300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Công ty TNHH Thương mại Điện tử Ý</w:t>
            </w:r>
          </w:p>
        </w:tc>
      </w:tr>
      <w:tr>
        <w:tc>
          <w:tcPr>
            <w:tcW w:w="38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center"/>
              <w:rPr>
                <w:rFonts w:eastAsia="Arial"/>
                <w:sz w:val="26"/>
                <w:szCs w:val="28"/>
              </w:rPr>
            </w:pPr>
          </w:p>
        </w:tc>
        <w:tc>
          <w:tcPr>
            <w:tcW w:w="161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Mã khách hàng</w:t>
            </w:r>
          </w:p>
        </w:tc>
        <w:tc>
          <w:tcPr>
            <w:tcW w:w="300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5400-240842173</w:t>
            </w:r>
          </w:p>
        </w:tc>
      </w:tr>
      <w:tr>
        <w:tc>
          <w:tcPr>
            <w:tcW w:w="38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center"/>
              <w:rPr>
                <w:rFonts w:eastAsia="Arial"/>
                <w:sz w:val="26"/>
                <w:szCs w:val="28"/>
              </w:rPr>
            </w:pPr>
          </w:p>
        </w:tc>
        <w:tc>
          <w:tcPr>
            <w:tcW w:w="161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Địa chỉ</w:t>
            </w:r>
          </w:p>
        </w:tc>
        <w:tc>
          <w:tcPr>
            <w:tcW w:w="300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120-122 đường 3/2, phường Xuân Hương - Đà Lạt, tỉnh Lâm Đồng</w:t>
            </w:r>
          </w:p>
        </w:tc>
      </w:tr>
      <w:tr>
        <w:tc>
          <w:tcPr>
            <w:tcW w:w="38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center"/>
              <w:rPr>
                <w:rFonts w:eastAsia="Arial"/>
                <w:sz w:val="26"/>
                <w:szCs w:val="28"/>
              </w:rPr>
            </w:pPr>
            <w:r>
              <w:rPr>
                <w:sz w:val="26"/>
                <w:szCs w:val="26"/>
              </w:rPr>
              <w:t>2</w:t>
            </w:r>
          </w:p>
        </w:tc>
        <w:tc>
          <w:tcPr>
            <w:tcW w:w="161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Tổng mức cấp tín dụng</w:t>
            </w:r>
          </w:p>
        </w:tc>
        <w:tc>
          <w:tcPr>
            <w:tcW w:w="300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 xml:space="preserve">Số tiền cho vay tối đa: 17.000.000.000 đồng </w:t>
            </w:r>
          </w:p>
          <w:p>
            <w:pPr>
              <w:contextualSpacing/>
              <w:tabs>
                <w:tab w:val="left" w:pos="410"/>
              </w:tabs>
              <w:jc w:val="both"/>
              <w:rPr>
                <w:rFonts w:eastAsia="Arial"/>
                <w:sz w:val="26"/>
                <w:szCs w:val="28"/>
              </w:rPr>
            </w:pPr>
            <w:r>
              <w:rPr>
                <w:sz w:val="26"/>
                <w:szCs w:val="26"/>
              </w:rPr>
              <w:t>Bằng chữ: [TNCCTD bằng chữ]</w:t>
            </w:r>
          </w:p>
        </w:tc>
      </w:tr>
      <w:tr>
        <w:tc>
          <w:tcPr>
            <w:tcW w:w="38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center"/>
              <w:rPr>
                <w:rFonts w:eastAsia="Arial"/>
                <w:sz w:val="26"/>
                <w:szCs w:val="28"/>
              </w:rPr>
            </w:pPr>
            <w:r>
              <w:rPr>
                <w:sz w:val="26"/>
                <w:szCs w:val="26"/>
              </w:rPr>
              <w:t>3</w:t>
            </w:r>
          </w:p>
        </w:tc>
        <w:tc>
          <w:tcPr>
            <w:tcW w:w="161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Phương thức cho vay</w:t>
            </w:r>
          </w:p>
        </w:tc>
        <w:tc>
          <w:tcPr>
            <w:tcW w:w="300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Hạn mức tín dụng</w:t>
            </w:r>
          </w:p>
        </w:tc>
      </w:tr>
      <w:tr>
        <w:tc>
          <w:tcPr>
            <w:tcW w:w="38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center"/>
              <w:rPr>
                <w:rFonts w:eastAsia="Arial"/>
                <w:sz w:val="26"/>
                <w:szCs w:val="28"/>
              </w:rPr>
            </w:pPr>
            <w:r>
              <w:rPr>
                <w:sz w:val="26"/>
                <w:szCs w:val="26"/>
              </w:rPr>
              <w:t>4</w:t>
            </w:r>
          </w:p>
        </w:tc>
        <w:tc>
          <w:tcPr>
            <w:tcW w:w="161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Đồng tiền cho vay</w:t>
            </w:r>
          </w:p>
        </w:tc>
        <w:tc>
          <w:tcPr>
            <w:tcW w:w="300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Việt Nam Đồng</w:t>
            </w:r>
          </w:p>
        </w:tc>
      </w:tr>
      <w:tr>
        <w:tc>
          <w:tcPr>
            <w:tcW w:w="38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center"/>
              <w:rPr>
                <w:rFonts w:eastAsia="Arial"/>
                <w:sz w:val="26"/>
                <w:szCs w:val="28"/>
              </w:rPr>
            </w:pPr>
            <w:r>
              <w:rPr>
                <w:sz w:val="26"/>
                <w:szCs w:val="26"/>
              </w:rPr>
              <w:t>5</w:t>
            </w:r>
          </w:p>
        </w:tc>
        <w:tc>
          <w:tcPr>
            <w:tcW w:w="161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Mục đích sử dụng vốn vay</w:t>
            </w:r>
          </w:p>
        </w:tc>
        <w:tc>
          <w:tcPr>
            <w:tcW w:w="300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Bổ sung vốn kinh doanh hàng điện từ, điện gia dụng</w:t>
            </w:r>
          </w:p>
        </w:tc>
      </w:tr>
      <w:tr>
        <w:tc>
          <w:tcPr>
            <w:tcW w:w="38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center"/>
              <w:rPr>
                <w:rFonts w:eastAsia="Arial"/>
                <w:sz w:val="26"/>
                <w:szCs w:val="28"/>
              </w:rPr>
            </w:pPr>
            <w:r>
              <w:rPr>
                <w:sz w:val="26"/>
                <w:szCs w:val="26"/>
              </w:rPr>
              <w:t>6</w:t>
            </w:r>
          </w:p>
        </w:tc>
        <w:tc>
          <w:tcPr>
            <w:tcW w:w="161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Thời gian cho vay/Thời hạn duy trì hạn mức</w:t>
            </w:r>
          </w:p>
        </w:tc>
        <w:tc>
          <w:tcPr>
            <w:tcW w:w="300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36 tháng</w:t>
            </w:r>
          </w:p>
        </w:tc>
      </w:tr>
      <w:tr>
        <w:tc>
          <w:tcPr>
            <w:tcW w:w="38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center"/>
              <w:rPr>
                <w:rFonts w:eastAsia="Arial"/>
                <w:sz w:val="26"/>
                <w:szCs w:val="28"/>
              </w:rPr>
            </w:pPr>
            <w:r>
              <w:rPr>
                <w:sz w:val="26"/>
                <w:szCs w:val="26"/>
              </w:rPr>
              <w:t>7</w:t>
            </w:r>
          </w:p>
        </w:tc>
        <w:tc>
          <w:tcPr>
            <w:tcW w:w="161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Kỳ hạn trả nợ gốc/lãi</w:t>
            </w:r>
          </w:p>
        </w:tc>
        <w:tc>
          <w:tcPr>
            <w:tcW w:w="300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Trả gốc: Theo từng Báo cáo đề xuất giải ngân kiêm giấy nhận nợ</w:t>
            </w:r>
          </w:p>
          <w:p>
            <w:pPr>
              <w:contextualSpacing/>
              <w:tabs>
                <w:tab w:val="left" w:pos="410"/>
              </w:tabs>
              <w:jc w:val="both"/>
              <w:rPr>
                <w:rFonts w:eastAsia="Arial"/>
                <w:sz w:val="26"/>
                <w:szCs w:val="28"/>
              </w:rPr>
            </w:pPr>
            <w:r>
              <w:rPr>
                <w:sz w:val="26"/>
                <w:szCs w:val="26"/>
              </w:rPr>
              <w:t>Trả lãi: Một tháng 01 lần vào ngày 28</w:t>
            </w:r>
          </w:p>
        </w:tc>
      </w:tr>
      <w:tr>
        <w:tc>
          <w:tcPr>
            <w:tcW w:w="38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center"/>
              <w:rPr>
                <w:rFonts w:eastAsia="Arial"/>
                <w:sz w:val="26"/>
                <w:szCs w:val="28"/>
              </w:rPr>
            </w:pPr>
            <w:r>
              <w:rPr>
                <w:sz w:val="26"/>
                <w:szCs w:val="26"/>
              </w:rPr>
              <w:t>8</w:t>
            </w:r>
          </w:p>
        </w:tc>
        <w:tc>
          <w:tcPr>
            <w:tcW w:w="161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Lãi suất cho vay, phí…</w:t>
            </w:r>
          </w:p>
        </w:tc>
        <w:tc>
          <w:tcPr>
            <w:tcW w:w="300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Lãi suất vay được quy định cụ thể theo từng lần nhận nợ</w:t>
            </w:r>
          </w:p>
        </w:tc>
      </w:tr>
      <w:tr>
        <w:tc>
          <w:tcPr>
            <w:tcW w:w="38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center"/>
              <w:rPr>
                <w:rFonts w:eastAsia="Arial"/>
                <w:sz w:val="26"/>
                <w:szCs w:val="28"/>
              </w:rPr>
            </w:pPr>
            <w:r>
              <w:rPr>
                <w:sz w:val="26"/>
                <w:szCs w:val="26"/>
              </w:rPr>
              <w:t>9</w:t>
            </w:r>
          </w:p>
        </w:tc>
        <w:tc>
          <w:tcPr>
            <w:tcW w:w="161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Bảo đảm tiền vay</w:t>
            </w:r>
          </w:p>
        </w:tc>
        <w:tc>
          <w:tcPr>
            <w:tcW w:w="300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Mức cho vay có bảo đảm bằng tài sản: 100%</w:t>
            </w:r>
          </w:p>
        </w:tc>
      </w:tr>
      <w:tr>
        <w:tc>
          <w:tcPr>
            <w:tcW w:w="38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center"/>
              <w:rPr>
                <w:rFonts w:eastAsia="Arial"/>
                <w:sz w:val="26"/>
                <w:szCs w:val="28"/>
              </w:rPr>
            </w:pPr>
            <w:r>
              <w:rPr>
                <w:sz w:val="26"/>
                <w:szCs w:val="26"/>
              </w:rPr>
              <w:t>10</w:t>
            </w:r>
          </w:p>
        </w:tc>
        <w:tc>
          <w:tcPr>
            <w:tcW w:w="161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Các nội dung khác</w:t>
            </w:r>
          </w:p>
        </w:tc>
        <w:tc>
          <w:tcPr>
            <w:tcW w:w="300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Không có</w:t>
            </w:r>
          </w:p>
        </w:tc>
      </w:tr>
    </w:tbl>
    <w:p>
      <w:pPr>
        <w:ind w:firstLine="567"/>
        <w:jc w:val="both"/>
        <w:rPr>
          <w:rFonts w:eastAsia="Calibri"/>
          <w:sz w:val="26"/>
          <w:szCs w:val="26"/>
        </w:rPr>
      </w:pPr>
      <w:r>
        <w:rPr>
          <w:sz w:val="26"/>
          <w:szCs w:val="26"/>
        </w:rPr>
        <w:t>Kính chuyển Chủ tịch Hội đồng tín dụng tổ chức họp Hội đồng tín dụng</w:t>
      </w:r>
    </w:p>
    <w:p>
      <w:pPr>
        <w:ind w:firstLine="567"/>
        <w:jc w:val="both"/>
        <w:rPr>
          <w:rFonts w:eastAsia="Calibri"/>
          <w:sz w:val="26"/>
          <w:szCs w:val="26"/>
        </w:rPr>
      </w:pPr>
      <w:r>
        <w:rPr>
          <w:sz w:val="26"/>
          <w:szCs w:val="26"/>
          <w:highlight w:val="yellow"/>
        </w:rPr>
        <w:t>(Đối với khoản cấp tín dụng phải thông qua Hội đồng tín dụng - nếu không thông qua HĐTD thì xóa dòng Kính chuyển ...)</w:t>
      </w:r>
    </w:p>
    <w:tbl>
      <w:tblPr>
        <w:tblStyle w:val="TableGrid3"/>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r>
        <w:trPr>
          <w:tblHeader/>
        </w:trPr>
        <w:tc>
          <w:tcPr>
            <w:tcW w:w="492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rPr>
                <w:szCs w:val="26"/>
              </w:rPr>
            </w:pPr>
          </w:p>
        </w:tc>
        <w:tc>
          <w:tcPr>
            <w:tcW w:w="492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jc w:val="center"/>
              <w:rPr>
                <w:i/>
                <w:sz w:val="26"/>
                <w:szCs w:val="26"/>
              </w:rPr>
            </w:pPr>
            <w:r>
              <w:rPr>
                <w:rFonts w:ascii="Times New Roman" w:hAnsi="Times New Roman" w:cs="Times New Roman"/>
                <w:i/>
                <w:iCs/>
                <w:sz w:val="26"/>
                <w:szCs w:val="26"/>
              </w:rPr>
              <w:t>Ngày 21 tháng 02 năm 2026</w:t>
            </w:r>
          </w:p>
          <w:p>
            <w:pPr>
              <w:jc w:val="center"/>
              <w:rPr>
                <w:b/>
                <w:sz w:val="26"/>
                <w:szCs w:val="26"/>
              </w:rPr>
            </w:pPr>
            <w:r>
              <w:rPr>
                <w:rFonts w:ascii="Times New Roman" w:hAnsi="Times New Roman" w:cs="Times New Roman"/>
                <w:b/>
                <w:bCs/>
                <w:sz w:val="26"/>
                <w:szCs w:val="26"/>
              </w:rPr>
              <w:t>NGƯỜI THẨM ĐỊNH</w:t>
            </w:r>
          </w:p>
          <w:p>
            <w:pPr>
              <w:jc w:val="center"/>
              <w:rPr>
                <w:i/>
                <w:szCs w:val="26"/>
              </w:rPr>
            </w:pPr>
            <w:r>
              <w:rPr>
                <w:rFonts w:ascii="Times New Roman" w:hAnsi="Times New Roman" w:cs="Times New Roman"/>
                <w:i/>
                <w:iCs/>
                <w:sz w:val="24"/>
                <w:szCs w:val="24"/>
              </w:rPr>
              <w:t>(Ký, ghi rõ họ tên)</w:t>
            </w:r>
          </w:p>
          <w:p>
            <w:pPr>
              <w:jc w:val="center"/>
              <w:rPr>
                <w:szCs w:val="26"/>
              </w:rPr>
            </w:pPr>
          </w:p>
          <w:p>
            <w:pPr>
              <w:jc w:val="center"/>
              <w:rPr>
                <w:szCs w:val="26"/>
              </w:rPr>
            </w:pPr>
          </w:p>
          <w:p>
            <w:pPr>
              <w:jc w:val="center"/>
              <w:rPr>
                <w:szCs w:val="26"/>
              </w:rPr>
            </w:pPr>
          </w:p>
          <w:p>
            <w:pPr>
              <w:jc w:val="center"/>
              <w:rPr>
                <w:szCs w:val="26"/>
              </w:rPr>
            </w:pPr>
          </w:p>
          <w:p>
            <w:pPr>
              <w:jc w:val="center"/>
              <w:rPr>
                <w:b/>
                <w:sz w:val="26"/>
                <w:szCs w:val="26"/>
              </w:rPr>
            </w:pPr>
            <w:r>
              <w:rPr>
                <w:rFonts w:ascii="Times New Roman" w:hAnsi="Times New Roman" w:cs="Times New Roman"/>
                <w:b/>
                <w:bCs/>
                <w:sz w:val="26"/>
                <w:szCs w:val="26"/>
              </w:rPr>
              <w:t>[Người kiểm soát]</w:t>
            </w:r>
          </w:p>
        </w:tc>
      </w:tr>
    </w:tbl>
    <w:p>
      <w:pPr>
        <w:tabs>
          <w:tab w:val="center" w:pos="7200"/>
        </w:tabs>
        <w:spacing w:line="276" w:lineRule="auto"/>
        <w:jc w:val="both"/>
        <w:rPr>
          <w:rFonts w:eastAsia="Calibri"/>
          <w:b/>
          <w:color w:val="000000"/>
          <w:sz w:val="26"/>
          <w:szCs w:val="26"/>
        </w:rPr>
      </w:pPr>
    </w:p>
    <w:p>
      <w:pPr>
        <w:tabs>
          <w:tab w:val="center" w:pos="7200"/>
        </w:tabs>
        <w:ind w:firstLine="567"/>
        <w:jc w:val="both"/>
        <w:rPr>
          <w:b/>
          <w:bCs/>
          <w:iCs/>
          <w:sz w:val="26"/>
          <w:szCs w:val="28"/>
        </w:rPr>
      </w:pPr>
      <w:r>
        <w:rPr>
          <w:rFonts w:ascii="Times New Roman" w:hAnsi="Times New Roman" w:cs="Times New Roman"/>
          <w:b/>
          <w:bCs/>
          <w:sz w:val="26"/>
          <w:szCs w:val="26"/>
        </w:rPr>
        <w:t>Phần C: Ý KIẾN CỦA CHỦ TỊCH HỘI ĐỒNG TÍN DỤNG</w:t>
      </w:r>
    </w:p>
    <w:p>
      <w:pPr>
        <w:shd w:val="clear" w:fill="FFFFFF"/>
        <w:tabs>
          <w:tab w:val="left" w:pos="180"/>
        </w:tabs>
        <w:jc w:val="both"/>
        <w:rPr>
          <w:rFonts w:eastAsia="Calibri"/>
          <w:bCs/>
          <w:sz w:val="26"/>
          <w:szCs w:val="28"/>
        </w:rPr>
      </w:pPr>
      <w:r>
        <w:rPr>
          <w:sz w:val="26"/>
          <w:szCs w:val="26"/>
        </w:rPr>
        <w:t>- Không thông qua hội đồng tín dụng</w:t>
      </w:r>
    </w:p>
    <w:p>
      <w:pPr>
        <w:shd w:val="clear" w:fill="FFFFFF"/>
        <w:tabs>
          <w:tab w:val="left" w:pos="180"/>
        </w:tabs>
        <w:jc w:val="both"/>
        <w:rPr>
          <w:rFonts w:eastAsia="Calibri"/>
          <w:bCs/>
          <w:sz w:val="26"/>
          <w:szCs w:val="28"/>
        </w:rPr>
      </w:pPr>
      <w:r>
        <w:rPr>
          <w:sz w:val="26"/>
          <w:szCs w:val="26"/>
          <w:highlight w:val="yellow"/>
        </w:rPr>
        <w:t xml:space="preserve">Trường hợp </w:t>
      </w:r>
      <w:r>
        <w:rPr>
          <w:b/>
          <w:bCs/>
          <w:sz w:val="26"/>
          <w:szCs w:val="26"/>
          <w:highlight w:val="yellow"/>
        </w:rPr>
        <w:t>không</w:t>
      </w:r>
      <w:r>
        <w:rPr>
          <w:sz w:val="26"/>
          <w:szCs w:val="26"/>
          <w:highlight w:val="yellow"/>
        </w:rPr>
        <w:t xml:space="preserve"> thông qua Hội đồng tín dụng thì xóa hết phần dưới đây. Nếu </w:t>
      </w:r>
      <w:r>
        <w:rPr>
          <w:b/>
          <w:bCs/>
          <w:sz w:val="26"/>
          <w:szCs w:val="26"/>
          <w:highlight w:val="yellow"/>
        </w:rPr>
        <w:t>có</w:t>
      </w:r>
      <w:r>
        <w:rPr>
          <w:sz w:val="26"/>
          <w:szCs w:val="26"/>
          <w:highlight w:val="yellow"/>
        </w:rPr>
        <w:t xml:space="preserve"> thông qua Hội đồng tín dụng thì trình bày như dưới đây (xóa dòng phía trên và xóa dòng hướng dẫn này trước khi in)</w:t>
      </w:r>
    </w:p>
    <w:p>
      <w:pPr>
        <w:jc w:val="both"/>
        <w:rPr>
          <w:rFonts w:eastAsia="Arial"/>
          <w:sz w:val="26"/>
          <w:szCs w:val="28"/>
        </w:rPr>
      </w:pPr>
      <w:r>
        <w:rPr>
          <w:sz w:val="26"/>
          <w:szCs w:val="26"/>
        </w:rPr>
        <w:t>- Chuyển hồ sơ cho các thành viên Hội đồng tín dụng</w:t>
      </w:r>
    </w:p>
    <w:p>
      <w:pPr>
        <w:shd w:val="clear" w:fill="FFFFFF"/>
        <w:tabs>
          <w:tab w:val="right" w:pos="9639" w:leader="dot"/>
        </w:tabs>
        <w:jc w:val="both"/>
        <w:rPr>
          <w:rFonts w:eastAsia="Arial"/>
          <w:sz w:val="26"/>
          <w:szCs w:val="28"/>
        </w:rPr>
      </w:pPr>
      <w:r>
        <w:rPr>
          <w:sz w:val="26"/>
          <w:szCs w:val="26"/>
        </w:rPr>
        <w:t xml:space="preserve">- Hình thức họp và thời gian họp: </w:t>
      </w:r>
      <w:r>
        <w:tab/>
      </w:r>
    </w:p>
    <w:p>
      <w:pPr>
        <w:shd w:val="clear" w:fill="FFFFFF"/>
        <w:tabs>
          <w:tab w:val="right" w:pos="9639" w:leader="dot"/>
        </w:tabs>
        <w:jc w:val="both"/>
        <w:rPr>
          <w:rFonts w:eastAsia="Arial"/>
          <w:sz w:val="26"/>
          <w:szCs w:val="28"/>
        </w:rPr>
      </w:pPr>
      <w:r>
        <w:rPr>
          <w:sz w:val="26"/>
          <w:szCs w:val="26"/>
        </w:rPr>
        <w:t xml:space="preserve">- Thông tin khác (nếu có): </w:t>
      </w:r>
      <w:r>
        <w:tab/>
      </w:r>
    </w:p>
    <w:tbl>
      <w:tblPr>
        <w:tblStyle w:val="TableGrid3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r>
        <w:trPr>
          <w:tblHeader/>
        </w:trPr>
        <w:tc>
          <w:tcPr>
            <w:tcW w:w="242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jc w:val="both"/>
              <w:rPr>
                <w:sz w:val="26"/>
                <w:szCs w:val="26"/>
              </w:rPr>
            </w:pPr>
          </w:p>
        </w:tc>
        <w:tc>
          <w:tcPr>
            <w:tcW w:w="257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jc w:val="center"/>
              <w:rPr>
                <w:rFonts w:eastAsia="Calibri"/>
                <w:i/>
                <w:sz w:val="26"/>
                <w:szCs w:val="26"/>
              </w:rPr>
            </w:pPr>
            <w:r>
              <w:rPr>
                <w:i/>
                <w:iCs/>
                <w:sz w:val="26"/>
                <w:szCs w:val="26"/>
              </w:rPr>
              <w:t>Ngày 21 tháng 02 năm 2026</w:t>
            </w:r>
          </w:p>
          <w:p>
            <w:pPr>
              <w:jc w:val="center"/>
              <w:rPr>
                <w:b/>
                <w:sz w:val="26"/>
                <w:szCs w:val="26"/>
              </w:rPr>
            </w:pPr>
            <w:r>
              <w:rPr>
                <w:rFonts w:ascii="Times New Roman" w:hAnsi="Times New Roman" w:cs="Times New Roman"/>
                <w:b/>
                <w:bCs/>
                <w:sz w:val="26"/>
                <w:szCs w:val="26"/>
              </w:rPr>
              <w:t>CHỦ TỊCH HĐTD</w:t>
            </w:r>
          </w:p>
          <w:p>
            <w:pPr>
              <w:jc w:val="center"/>
              <w:rPr>
                <w:i/>
                <w:sz w:val="26"/>
                <w:szCs w:val="26"/>
              </w:rPr>
            </w:pPr>
            <w:r>
              <w:rPr>
                <w:rFonts w:ascii="Times New Roman" w:hAnsi="Times New Roman" w:cs="Times New Roman"/>
                <w:i/>
                <w:iCs/>
                <w:sz w:val="26"/>
                <w:szCs w:val="26"/>
              </w:rPr>
              <w:t>(Ký, ghi rõ họ tên)</w:t>
            </w:r>
          </w:p>
        </w:tc>
      </w:tr>
      <w:tr>
        <w:tc>
          <w:tcPr>
            <w:tcW w:w="242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jc w:val="both"/>
              <w:rPr>
                <w:sz w:val="26"/>
                <w:szCs w:val="26"/>
              </w:rPr>
            </w:pPr>
          </w:p>
        </w:tc>
        <w:tc>
          <w:tcPr>
            <w:tcW w:w="257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jc w:val="center"/>
              <w:rPr>
                <w:rFonts w:eastAsia="Calibri"/>
                <w:b/>
                <w:sz w:val="26"/>
                <w:szCs w:val="26"/>
              </w:rPr>
            </w:pPr>
          </w:p>
          <w:p>
            <w:pPr>
              <w:jc w:val="center"/>
              <w:rPr>
                <w:rFonts w:eastAsia="Calibri"/>
                <w:b/>
                <w:sz w:val="26"/>
                <w:szCs w:val="26"/>
              </w:rPr>
            </w:pPr>
          </w:p>
          <w:p>
            <w:pPr>
              <w:jc w:val="center"/>
              <w:rPr>
                <w:rFonts w:eastAsia="Calibri"/>
                <w:b/>
                <w:sz w:val="26"/>
                <w:szCs w:val="26"/>
              </w:rPr>
            </w:pPr>
          </w:p>
          <w:p>
            <w:pPr>
              <w:jc w:val="center"/>
              <w:rPr>
                <w:rFonts w:eastAsia="Calibri"/>
                <w:b/>
                <w:sz w:val="26"/>
                <w:szCs w:val="26"/>
              </w:rPr>
            </w:pPr>
          </w:p>
          <w:p>
            <w:pPr>
              <w:jc w:val="center"/>
              <w:rPr>
                <w:rFonts w:eastAsia="Calibri"/>
                <w:b/>
                <w:sz w:val="26"/>
                <w:szCs w:val="26"/>
              </w:rPr>
            </w:pPr>
          </w:p>
        </w:tc>
      </w:tr>
    </w:tbl>
    <w:p>
      <w:pPr>
        <w:shd w:val="clear" w:fill="FFFFFF"/>
        <w:tabs>
          <w:tab w:val="left" w:pos="180"/>
        </w:tabs>
        <w:ind w:firstLine="567"/>
        <w:jc w:val="both"/>
        <w:rPr>
          <w:b/>
          <w:sz w:val="26"/>
          <w:szCs w:val="28"/>
        </w:rPr>
      </w:pPr>
      <w:r>
        <w:rPr>
          <w:rFonts w:ascii="Times New Roman" w:hAnsi="Times New Roman" w:cs="Times New Roman"/>
          <w:b/>
          <w:bCs/>
          <w:sz w:val="26"/>
          <w:szCs w:val="26"/>
        </w:rPr>
        <w:t>Phần D. THẨM ĐỊNH VÀ ĐỀ XUẤT CHO VAY CỦA NGƯỜI THẨM ĐỊNH LẠI</w:t>
      </w:r>
    </w:p>
    <w:p>
      <w:pPr>
        <w:shd w:val="clear" w:fill="FFFFFF"/>
        <w:tabs>
          <w:tab w:val="left" w:pos="180"/>
        </w:tabs>
        <w:ind w:firstLine="567"/>
        <w:jc w:val="both"/>
        <w:rPr>
          <w:sz w:val="26"/>
          <w:szCs w:val="28"/>
        </w:rPr>
      </w:pPr>
      <w:r>
        <w:rPr>
          <w:rFonts w:ascii="Times New Roman" w:hAnsi="Times New Roman" w:cs="Times New Roman"/>
          <w:sz w:val="26"/>
          <w:szCs w:val="26"/>
        </w:rPr>
        <w:t>- Không có</w:t>
      </w:r>
    </w:p>
    <w:p>
      <w:pPr>
        <w:ind w:firstLine="567"/>
        <w:jc w:val="both"/>
        <w:rPr>
          <w:b/>
          <w:sz w:val="26"/>
          <w:szCs w:val="28"/>
        </w:rPr>
      </w:pPr>
    </w:p>
    <w:p>
      <w:pPr>
        <w:ind w:firstLine="567"/>
        <w:jc w:val="both"/>
        <w:rPr>
          <w:b/>
          <w:sz w:val="26"/>
          <w:szCs w:val="28"/>
        </w:rPr>
      </w:pPr>
      <w:r>
        <w:rPr>
          <w:rFonts w:ascii="Times New Roman" w:hAnsi="Times New Roman" w:cs="Times New Roman"/>
          <w:b/>
          <w:bCs/>
          <w:sz w:val="26"/>
          <w:szCs w:val="26"/>
        </w:rPr>
        <w:t>Phần E: Ý KIẾN CỦA NGƯỜI QUYẾT ĐỊNH CHO VAY</w:t>
      </w:r>
    </w:p>
    <w:p>
      <w:pPr>
        <w:tabs>
          <w:tab w:val="left" w:pos="700"/>
          <w:tab w:val="left" w:pos="990"/>
          <w:tab w:val="left" w:pos="1170"/>
        </w:tabs>
        <w:ind w:firstLine="567"/>
        <w:jc w:val="both"/>
        <w:rPr>
          <w:sz w:val="26"/>
          <w:szCs w:val="28"/>
        </w:rPr>
      </w:pPr>
      <w:r>
        <w:rPr>
          <w:rFonts w:ascii="Times New Roman" w:hAnsi="Times New Roman" w:cs="Times New Roman"/>
          <w:sz w:val="26"/>
          <w:szCs w:val="26"/>
        </w:rPr>
        <w:t>Căn cứ hồ sơ vay vốn, đề xuất của Người quan hệ khách hàng, Kết quả thẩm định và đề xuất cho vay của Người thẩm định, Người thẩm định lại (nếu có), Biên bản họp/Bảng tổng hợp ý kiến Hội đồng tín dụng (nếu có), Người quyết định cho vay quyết định như sau:</w:t>
      </w:r>
    </w:p>
    <w:p>
      <w:pPr>
        <w:tabs>
          <w:tab w:val="left" w:pos="720"/>
        </w:tabs>
        <w:ind w:firstLine="567"/>
        <w:jc w:val="both"/>
        <w:rPr>
          <w:sz w:val="26"/>
          <w:szCs w:val="28"/>
        </w:rPr>
      </w:pPr>
      <w:r>
        <w:rPr>
          <w:rFonts w:ascii="Times New Roman" w:hAnsi="Times New Roman" w:cs="Times New Roman"/>
          <w:sz w:val="26"/>
          <w:szCs w:val="26"/>
        </w:rPr>
        <w:t xml:space="preserve">1. Đồng ý cho vay với nội dung như sau: </w:t>
      </w:r>
    </w:p>
    <w:tbl>
      <w:tblPr>
        <w:tblStyle w:val="TableGrid1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r>
        <w:trPr>
          <w:tblHeader/>
        </w:trPr>
        <w:tc>
          <w:tcPr>
            <w:tcW w:w="38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center"/>
              <w:rPr>
                <w:rFonts w:eastAsia="Arial"/>
                <w:b/>
                <w:bCs/>
                <w:sz w:val="26"/>
                <w:szCs w:val="28"/>
              </w:rPr>
            </w:pPr>
            <w:r>
              <w:rPr>
                <w:b/>
                <w:bCs/>
                <w:sz w:val="26"/>
                <w:szCs w:val="26"/>
              </w:rPr>
              <w:t>TT</w:t>
            </w:r>
          </w:p>
        </w:tc>
        <w:tc>
          <w:tcPr>
            <w:tcW w:w="161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center"/>
              <w:rPr>
                <w:rFonts w:eastAsia="Arial"/>
                <w:b/>
                <w:bCs/>
                <w:sz w:val="26"/>
                <w:szCs w:val="28"/>
              </w:rPr>
            </w:pPr>
            <w:r>
              <w:rPr>
                <w:b/>
                <w:bCs/>
                <w:sz w:val="26"/>
                <w:szCs w:val="26"/>
              </w:rPr>
              <w:t>Nội dung</w:t>
            </w:r>
          </w:p>
        </w:tc>
        <w:tc>
          <w:tcPr>
            <w:tcW w:w="300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center"/>
              <w:rPr>
                <w:rFonts w:eastAsia="Arial"/>
                <w:b/>
                <w:bCs/>
                <w:sz w:val="26"/>
                <w:szCs w:val="28"/>
              </w:rPr>
            </w:pPr>
            <w:r>
              <w:rPr>
                <w:b/>
                <w:bCs/>
                <w:sz w:val="26"/>
                <w:szCs w:val="26"/>
              </w:rPr>
              <w:t>Chi tiết</w:t>
            </w:r>
          </w:p>
        </w:tc>
      </w:tr>
      <w:tr>
        <w:tc>
          <w:tcPr>
            <w:tcW w:w="38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center"/>
              <w:rPr>
                <w:rFonts w:eastAsia="Arial"/>
                <w:sz w:val="26"/>
                <w:szCs w:val="28"/>
              </w:rPr>
            </w:pPr>
            <w:r>
              <w:rPr>
                <w:sz w:val="26"/>
                <w:szCs w:val="26"/>
              </w:rPr>
              <w:t>1</w:t>
            </w:r>
          </w:p>
        </w:tc>
        <w:tc>
          <w:tcPr>
            <w:tcW w:w="161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Tên khách hàng</w:t>
            </w:r>
          </w:p>
        </w:tc>
        <w:tc>
          <w:tcPr>
            <w:tcW w:w="300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Công ty TNHH Thương mại Điện tử Ý</w:t>
            </w:r>
          </w:p>
        </w:tc>
      </w:tr>
      <w:tr>
        <w:tc>
          <w:tcPr>
            <w:tcW w:w="38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center"/>
              <w:rPr>
                <w:rFonts w:eastAsia="Arial"/>
                <w:sz w:val="26"/>
                <w:szCs w:val="28"/>
              </w:rPr>
            </w:pPr>
          </w:p>
        </w:tc>
        <w:tc>
          <w:tcPr>
            <w:tcW w:w="161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Mã khách hàng</w:t>
            </w:r>
          </w:p>
        </w:tc>
        <w:tc>
          <w:tcPr>
            <w:tcW w:w="300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5400-240842173</w:t>
            </w:r>
          </w:p>
        </w:tc>
      </w:tr>
      <w:tr>
        <w:tc>
          <w:tcPr>
            <w:tcW w:w="38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center"/>
              <w:rPr>
                <w:rFonts w:eastAsia="Arial"/>
                <w:sz w:val="26"/>
                <w:szCs w:val="28"/>
              </w:rPr>
            </w:pPr>
          </w:p>
        </w:tc>
        <w:tc>
          <w:tcPr>
            <w:tcW w:w="161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Địa chỉ</w:t>
            </w:r>
          </w:p>
        </w:tc>
        <w:tc>
          <w:tcPr>
            <w:tcW w:w="300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120-122 đường 3/2, phường Xuân Hương - Đà Lạt, tỉnh Lâm Đồng</w:t>
            </w:r>
          </w:p>
        </w:tc>
      </w:tr>
      <w:tr>
        <w:tc>
          <w:tcPr>
            <w:tcW w:w="38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center"/>
              <w:rPr>
                <w:rFonts w:eastAsia="Arial"/>
                <w:sz w:val="26"/>
                <w:szCs w:val="28"/>
              </w:rPr>
            </w:pPr>
            <w:r>
              <w:rPr>
                <w:sz w:val="26"/>
                <w:szCs w:val="26"/>
              </w:rPr>
              <w:t>2</w:t>
            </w:r>
          </w:p>
        </w:tc>
        <w:tc>
          <w:tcPr>
            <w:tcW w:w="161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Tổng mức cấp tín dụng</w:t>
            </w:r>
          </w:p>
        </w:tc>
        <w:tc>
          <w:tcPr>
            <w:tcW w:w="300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 xml:space="preserve">Số tiền cho vay tối đa: 17.000.000.000 đồng </w:t>
            </w:r>
          </w:p>
          <w:p>
            <w:pPr>
              <w:contextualSpacing/>
              <w:tabs>
                <w:tab w:val="left" w:pos="410"/>
              </w:tabs>
              <w:jc w:val="both"/>
              <w:rPr>
                <w:rFonts w:eastAsia="Arial"/>
                <w:sz w:val="26"/>
                <w:szCs w:val="28"/>
              </w:rPr>
            </w:pPr>
            <w:r>
              <w:rPr>
                <w:sz w:val="26"/>
                <w:szCs w:val="26"/>
              </w:rPr>
              <w:t>Bằng chữ: [TNCCTD bằng chữ]</w:t>
            </w:r>
          </w:p>
        </w:tc>
      </w:tr>
      <w:tr>
        <w:tc>
          <w:tcPr>
            <w:tcW w:w="38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center"/>
              <w:rPr>
                <w:rFonts w:eastAsia="Arial"/>
                <w:sz w:val="26"/>
                <w:szCs w:val="28"/>
              </w:rPr>
            </w:pPr>
            <w:r>
              <w:rPr>
                <w:sz w:val="26"/>
                <w:szCs w:val="26"/>
              </w:rPr>
              <w:t>3</w:t>
            </w:r>
          </w:p>
        </w:tc>
        <w:tc>
          <w:tcPr>
            <w:tcW w:w="161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Phương thức cho vay</w:t>
            </w:r>
          </w:p>
        </w:tc>
        <w:tc>
          <w:tcPr>
            <w:tcW w:w="300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Hạn mức tín dụng</w:t>
            </w:r>
          </w:p>
        </w:tc>
      </w:tr>
      <w:tr>
        <w:tc>
          <w:tcPr>
            <w:tcW w:w="38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center"/>
              <w:rPr>
                <w:rFonts w:eastAsia="Arial"/>
                <w:sz w:val="26"/>
                <w:szCs w:val="28"/>
              </w:rPr>
            </w:pPr>
            <w:r>
              <w:rPr>
                <w:sz w:val="26"/>
                <w:szCs w:val="26"/>
              </w:rPr>
              <w:t>4</w:t>
            </w:r>
          </w:p>
        </w:tc>
        <w:tc>
          <w:tcPr>
            <w:tcW w:w="161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Đồng tiền cho vay</w:t>
            </w:r>
          </w:p>
        </w:tc>
        <w:tc>
          <w:tcPr>
            <w:tcW w:w="300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Việt Nam Đồng</w:t>
            </w:r>
          </w:p>
        </w:tc>
      </w:tr>
      <w:tr>
        <w:tc>
          <w:tcPr>
            <w:tcW w:w="38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center"/>
              <w:rPr>
                <w:rFonts w:eastAsia="Arial"/>
                <w:sz w:val="26"/>
                <w:szCs w:val="28"/>
              </w:rPr>
            </w:pPr>
            <w:r>
              <w:rPr>
                <w:sz w:val="26"/>
                <w:szCs w:val="26"/>
              </w:rPr>
              <w:t>5</w:t>
            </w:r>
          </w:p>
        </w:tc>
        <w:tc>
          <w:tcPr>
            <w:tcW w:w="161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Mục đích sử dụng vốn vay</w:t>
            </w:r>
          </w:p>
        </w:tc>
        <w:tc>
          <w:tcPr>
            <w:tcW w:w="300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Bổ sung vốn kinh doanh hàng điện từ, điện gia dụng</w:t>
            </w:r>
          </w:p>
        </w:tc>
      </w:tr>
      <w:tr>
        <w:tc>
          <w:tcPr>
            <w:tcW w:w="38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center"/>
              <w:rPr>
                <w:rFonts w:eastAsia="Arial"/>
                <w:sz w:val="26"/>
                <w:szCs w:val="28"/>
              </w:rPr>
            </w:pPr>
            <w:r>
              <w:rPr>
                <w:sz w:val="26"/>
                <w:szCs w:val="26"/>
              </w:rPr>
              <w:t>6</w:t>
            </w:r>
          </w:p>
        </w:tc>
        <w:tc>
          <w:tcPr>
            <w:tcW w:w="161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Thời gian cho vay/Thời hạn duy trì hạn mức</w:t>
            </w:r>
          </w:p>
        </w:tc>
        <w:tc>
          <w:tcPr>
            <w:tcW w:w="300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36 tháng</w:t>
            </w:r>
          </w:p>
        </w:tc>
      </w:tr>
      <w:tr>
        <w:tc>
          <w:tcPr>
            <w:tcW w:w="38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center"/>
              <w:rPr>
                <w:rFonts w:eastAsia="Arial"/>
                <w:sz w:val="26"/>
                <w:szCs w:val="28"/>
              </w:rPr>
            </w:pPr>
            <w:r>
              <w:rPr>
                <w:sz w:val="26"/>
                <w:szCs w:val="26"/>
              </w:rPr>
              <w:t>7</w:t>
            </w:r>
          </w:p>
        </w:tc>
        <w:tc>
          <w:tcPr>
            <w:tcW w:w="161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Kỳ hạn trả nợ gốc/lãi</w:t>
            </w:r>
          </w:p>
        </w:tc>
        <w:tc>
          <w:tcPr>
            <w:tcW w:w="300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Trả gốc: Theo từng Báo cáo đề xuất giải ngân kiêm giấy nhận nợ</w:t>
            </w:r>
          </w:p>
          <w:p>
            <w:pPr>
              <w:contextualSpacing/>
              <w:tabs>
                <w:tab w:val="left" w:pos="410"/>
              </w:tabs>
              <w:jc w:val="both"/>
              <w:rPr>
                <w:rFonts w:eastAsia="Arial"/>
                <w:sz w:val="26"/>
                <w:szCs w:val="28"/>
              </w:rPr>
            </w:pPr>
            <w:r>
              <w:rPr>
                <w:sz w:val="26"/>
                <w:szCs w:val="26"/>
              </w:rPr>
              <w:t>Trả lãi: Một tháng 01 lần vào ngày 28</w:t>
            </w:r>
          </w:p>
        </w:tc>
      </w:tr>
      <w:tr>
        <w:tc>
          <w:tcPr>
            <w:tcW w:w="38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center"/>
              <w:rPr>
                <w:rFonts w:eastAsia="Arial"/>
                <w:sz w:val="26"/>
                <w:szCs w:val="28"/>
              </w:rPr>
            </w:pPr>
            <w:r>
              <w:rPr>
                <w:sz w:val="26"/>
                <w:szCs w:val="26"/>
              </w:rPr>
              <w:t>8</w:t>
            </w:r>
          </w:p>
        </w:tc>
        <w:tc>
          <w:tcPr>
            <w:tcW w:w="161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Lãi suất cho vay, phí…</w:t>
            </w:r>
          </w:p>
        </w:tc>
        <w:tc>
          <w:tcPr>
            <w:tcW w:w="300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Lãi suất vay được quy định cụ thể theo từng lần nhận nợ</w:t>
            </w:r>
          </w:p>
        </w:tc>
      </w:tr>
      <w:tr>
        <w:tc>
          <w:tcPr>
            <w:tcW w:w="38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center"/>
              <w:rPr>
                <w:rFonts w:eastAsia="Arial"/>
                <w:sz w:val="26"/>
                <w:szCs w:val="28"/>
              </w:rPr>
            </w:pPr>
            <w:r>
              <w:rPr>
                <w:sz w:val="26"/>
                <w:szCs w:val="26"/>
              </w:rPr>
              <w:t>9</w:t>
            </w:r>
          </w:p>
        </w:tc>
        <w:tc>
          <w:tcPr>
            <w:tcW w:w="161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Bảo đảm tiền vay</w:t>
            </w:r>
          </w:p>
        </w:tc>
        <w:tc>
          <w:tcPr>
            <w:tcW w:w="300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Mức cho vay có bảo đảm bằng tài sản: 100%</w:t>
            </w:r>
          </w:p>
        </w:tc>
      </w:tr>
      <w:tr>
        <w:tc>
          <w:tcPr>
            <w:tcW w:w="38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center"/>
              <w:rPr>
                <w:rFonts w:eastAsia="Arial"/>
                <w:sz w:val="26"/>
                <w:szCs w:val="28"/>
              </w:rPr>
            </w:pPr>
            <w:r>
              <w:rPr>
                <w:sz w:val="26"/>
                <w:szCs w:val="26"/>
              </w:rPr>
              <w:t>10</w:t>
            </w:r>
          </w:p>
        </w:tc>
        <w:tc>
          <w:tcPr>
            <w:tcW w:w="161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Các nội dung khác</w:t>
            </w:r>
          </w:p>
        </w:tc>
        <w:tc>
          <w:tcPr>
            <w:tcW w:w="3003"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contextualSpacing/>
              <w:tabs>
                <w:tab w:val="left" w:pos="410"/>
              </w:tabs>
              <w:jc w:val="both"/>
              <w:rPr>
                <w:rFonts w:eastAsia="Arial"/>
                <w:sz w:val="26"/>
                <w:szCs w:val="28"/>
              </w:rPr>
            </w:pPr>
            <w:r>
              <w:rPr>
                <w:sz w:val="26"/>
                <w:szCs w:val="26"/>
              </w:rPr>
              <w:t>Giao PGD Hòa Bình giải ngân và quản lý khoản vay theo quy định.</w:t>
            </w:r>
          </w:p>
        </w:tc>
      </w:tr>
    </w:tbl>
    <w:p>
      <w:pPr>
        <w:tabs>
          <w:tab w:val="left" w:pos="720"/>
        </w:tabs>
        <w:ind w:firstLine="567"/>
        <w:jc w:val="both"/>
        <w:rPr>
          <w:sz w:val="26"/>
          <w:szCs w:val="28"/>
        </w:rPr>
      </w:pPr>
    </w:p>
    <w:tbl>
      <w:tblPr>
        <w:tblStyle w:val="TableGrid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r>
        <w:trPr>
          <w:tblHeader/>
        </w:trPr>
        <w:tc>
          <w:tcPr>
            <w:tcW w:w="242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spacing w:line="264" w:lineRule="auto"/>
              <w:jc w:val="both"/>
              <w:rPr>
                <w:sz w:val="26"/>
                <w:szCs w:val="26"/>
              </w:rPr>
            </w:pPr>
          </w:p>
        </w:tc>
        <w:tc>
          <w:tcPr>
            <w:tcW w:w="257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tabs>
                <w:tab w:val="left" w:pos="180"/>
              </w:tabs>
              <w:jc w:val="center"/>
              <w:rPr>
                <w:i/>
                <w:sz w:val="26"/>
                <w:szCs w:val="26"/>
              </w:rPr>
            </w:pPr>
            <w:r>
              <w:rPr>
                <w:rFonts w:ascii="Times New Roman" w:hAnsi="Times New Roman" w:cs="Times New Roman"/>
                <w:i/>
                <w:iCs/>
                <w:sz w:val="26"/>
                <w:szCs w:val="26"/>
              </w:rPr>
              <w:t>Ngày 21 tháng 02 năm 2026</w:t>
            </w:r>
          </w:p>
          <w:p>
            <w:pPr>
              <w:tabs>
                <w:tab w:val="left" w:pos="180"/>
              </w:tabs>
              <w:jc w:val="center"/>
              <w:rPr>
                <w:b/>
                <w:i/>
                <w:sz w:val="26"/>
                <w:szCs w:val="26"/>
              </w:rPr>
            </w:pPr>
            <w:r>
              <w:rPr>
                <w:rFonts w:ascii="Times New Roman" w:hAnsi="Times New Roman" w:cs="Times New Roman"/>
                <w:b/>
                <w:bCs/>
                <w:i/>
                <w:iCs/>
                <w:sz w:val="26"/>
                <w:szCs w:val="26"/>
              </w:rPr>
              <w:t>NGƯỜI QUYẾT ĐỊNH CHO VAY</w:t>
            </w:r>
          </w:p>
          <w:p>
            <w:pPr>
              <w:tabs>
                <w:tab w:val="left" w:pos="180"/>
              </w:tabs>
              <w:jc w:val="center"/>
              <w:rPr>
                <w:b/>
                <w:szCs w:val="26"/>
              </w:rPr>
            </w:pPr>
            <w:r>
              <w:rPr>
                <w:rFonts w:ascii="Times New Roman" w:hAnsi="Times New Roman" w:cs="Times New Roman"/>
                <w:b/>
                <w:bCs/>
                <w:i/>
                <w:iCs/>
                <w:sz w:val="24"/>
                <w:szCs w:val="24"/>
              </w:rPr>
              <w:t>(Ký, ghi rõ họ tên, đóng dấu)</w:t>
            </w:r>
          </w:p>
        </w:tc>
      </w:tr>
    </w:tbl>
    <w:p>
      <w:pPr>
        <w:tabs>
          <w:tab w:val="center" w:pos="7200"/>
        </w:tabs>
        <w:spacing w:line="276" w:lineRule="auto"/>
        <w:jc w:val="both"/>
        <w:outlineLvl w:val="3"/>
        <w:rPr>
          <w:rFonts w:eastAsia="Calibri"/>
          <w:color w:val="000000"/>
          <w:sz w:val="26"/>
          <w:szCs w:val="26"/>
        </w:rPr>
      </w:pPr>
    </w:p>
    <w:sectPr>
      <w:headerReference w:type="default" r:id="rId9"/>
      <w:headerReference w:type="first" r:id="rId11"/>
      <w:footerReference w:type="default" r:id="rId10"/>
      <w:pgSz w:w="11907" w:h="16840"/>
      <w:pgMar w:top="1134" w:right="851" w:bottom="1134" w:left="1418" w:header="567" w:footer="567" w:gutter="0"/>
      <w:docGrid w:linePitch="38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D3C3A" w:rsidRDefault="005D3C3A">
      <w:r>
        <w:separator/>
      </w:r>
    </w:p>
  </w:endnote>
  <w:endnote w:type="continuationSeparator" w:id="0">
    <w:p w:rsidR="005D3C3A" w:rsidRDefault="005D3C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H">
    <w:altName w:val="Courier New"/>
    <w:charset w:val="00"/>
    <w:family w:val="swiss"/>
    <w:pitch w:val="variable"/>
    <w:sig w:usb0="00000007" w:usb1="00000000" w:usb2="00000000" w:usb3="00000000" w:csb0="00000013"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auto"/>
    <w:notTrueType/>
    <w:pitch w:val="variable"/>
    <w:sig w:usb0="00000001" w:usb1="08080000" w:usb2="00000010" w:usb3="00000000" w:csb0="00100000" w:csb1="00000000"/>
  </w:font>
  <w:font w:name="Verdana">
    <w:panose1 w:val="020B0604030504040204"/>
    <w:charset w:val="00"/>
    <w:family w:val="swiss"/>
    <w:pitch w:val="variable"/>
    <w:sig w:usb0="A00006FF" w:usb1="4000205B" w:usb2="00000010" w:usb3="00000000" w:csb0="0000019F" w:csb1="00000000"/>
  </w:font>
  <w:font w:name=".VnArial Narrow">
    <w:charset w:val="00"/>
    <w:family w:val="swiss"/>
    <w:pitch w:val="variable"/>
    <w:sig w:usb0="00000007" w:usb1="00000000" w:usb2="00000000" w:usb3="00000000" w:csb0="00000003" w:csb1="00000000"/>
  </w:font>
  <w:font w:name="VNI-Times">
    <w:charset w:val="00"/>
    <w:family w:val="auto"/>
    <w:pitch w:val="variable"/>
    <w:sig w:usb0="00000007" w:usb1="00000000" w:usb2="00000000" w:usb3="00000000" w:csb0="00000013" w:csb1="00000000"/>
  </w:font>
  <w:font w:name="SimSun">
    <w:altName w:val="宋体"/>
    <w:panose1 w:val="02010600030101010101"/>
    <w:charset w:val="86"/>
    <w:family w:val="auto"/>
    <w:pitch w:val="variable"/>
    <w:sig w:usb0="000000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w:p>
    <w:pPr>
      <w:pStyle w:val="Footer"/>
      <w:tabs>
        <w:tab w:val="clear" w:pos="4320"/>
        <w:tab w:val="clear" w:pos="8640"/>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D3C3A" w:rsidRDefault="005D3C3A">
      <w:r>
        <w:separator/>
      </w:r>
    </w:p>
  </w:footnote>
  <w:footnote w:type="continuationSeparator" w:id="0">
    <w:p w:rsidR="005D3C3A" w:rsidRDefault="005D3C3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w:p>
    <w:pPr>
      <w:pStyle w:val="Header"/>
      <w:tabs>
        <w:tab w:val="clear" w:pos="4320"/>
        <w:tab w:val="clear" w:pos="8640"/>
      </w:tabs>
      <w:jc w:val="center"/>
    </w:pPr>
    <w:r>
      <w:rPr>
        <w:sz w:val="26"/>
      </w:rPr>
      <w:fldChar w:fldCharType="begin"/>
    </w:r>
    <w:r>
      <w:rPr>
        <w:sz w:val="26"/>
      </w:rPr>
      <w:instrText xml:space="preserve"> PAGE   \* MERGEFORMAT </w:instrText>
    </w:r>
    <w:r>
      <w:rPr>
        <w:sz w:val="26"/>
      </w:rPr>
      <w:fldChar w:fldCharType="separate"/>
    </w:r>
    <w:r>
      <w:rPr>
        <w:sz w:val="26"/>
      </w:rPr>
      <w:t>30</w:t>
    </w:r>
    <w:r>
      <w:rPr>
        <w:sz w:val="26"/>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w:p>
    <w:pPr>
      <w:pStyle w:val="Header"/>
      <w:tabs>
        <w:tab w:val="clear" w:pos="4320"/>
        <w:tab w:val="clear" w:pos="8640"/>
      </w:tabs>
      <w:jc w:val="right"/>
      <w:rPr>
        <w:b/>
        <w:bCs/>
        <w:szCs w:val="26"/>
      </w:rPr>
    </w:pPr>
    <w:r>
      <w:rPr>
        <w:rFonts w:eastAsia="Calibri"/>
        <w:b/>
        <w:color w:val="000000"/>
        <w:szCs w:val="26"/>
      </w:rPr>
      <w:t>Mẫu số 02A/BCĐX-PN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A5463B"/>
    <w:multiLevelType w:val="hybridMultilevel"/>
    <w:tmpl w:val="27B0004A"/>
    <w:lvl w:ilvl="0" w:tplc="61FEA8F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B7D5BCA"/>
    <w:multiLevelType w:val="hybridMultilevel"/>
    <w:tmpl w:val="2EF265A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51B6E5A"/>
    <w:multiLevelType w:val="hybridMultilevel"/>
    <w:tmpl w:val="9A7AAE3E"/>
    <w:lvl w:ilvl="0" w:tplc="0409000D">
      <w:start w:val="1"/>
      <w:numFmt w:val="bullet"/>
      <w:lvlText w:val=""/>
      <w:lvlJc w:val="left"/>
      <w:pPr>
        <w:tabs>
          <w:tab w:val="num" w:pos="2007"/>
        </w:tabs>
        <w:ind w:left="200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nsid w:val="1AD760D7"/>
    <w:multiLevelType w:val="hybridMultilevel"/>
    <w:tmpl w:val="DF1E3F82"/>
    <w:lvl w:ilvl="0" w:tplc="D3064D2C">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nsid w:val="1DB31304"/>
    <w:multiLevelType w:val="multilevel"/>
    <w:tmpl w:val="A970AF32"/>
    <w:lvl w:ilvl="0">
      <w:start w:val="5"/>
      <w:numFmt w:val="decimal"/>
      <w:lvlText w:val="%1."/>
      <w:lvlJc w:val="left"/>
      <w:pPr>
        <w:ind w:left="930" w:hanging="360"/>
      </w:pPr>
      <w:rPr>
        <w:rFonts w:hint="default"/>
      </w:rPr>
    </w:lvl>
    <w:lvl w:ilvl="1">
      <w:start w:val="1"/>
      <w:numFmt w:val="decimal"/>
      <w:isLgl/>
      <w:lvlText w:val="%1.%2."/>
      <w:lvlJc w:val="left"/>
      <w:pPr>
        <w:ind w:left="1290" w:hanging="720"/>
      </w:pPr>
      <w:rPr>
        <w:rFonts w:hint="default"/>
      </w:rPr>
    </w:lvl>
    <w:lvl w:ilvl="2">
      <w:start w:val="1"/>
      <w:numFmt w:val="decimal"/>
      <w:isLgl/>
      <w:lvlText w:val="%1.%2.%3."/>
      <w:lvlJc w:val="left"/>
      <w:pPr>
        <w:ind w:left="1290" w:hanging="720"/>
      </w:pPr>
      <w:rPr>
        <w:rFonts w:hint="default"/>
      </w:rPr>
    </w:lvl>
    <w:lvl w:ilvl="3">
      <w:start w:val="1"/>
      <w:numFmt w:val="decimal"/>
      <w:isLgl/>
      <w:lvlText w:val="%1.%2.%3.%4."/>
      <w:lvlJc w:val="left"/>
      <w:pPr>
        <w:ind w:left="1650" w:hanging="1080"/>
      </w:pPr>
      <w:rPr>
        <w:rFonts w:hint="default"/>
      </w:rPr>
    </w:lvl>
    <w:lvl w:ilvl="4">
      <w:start w:val="1"/>
      <w:numFmt w:val="decimal"/>
      <w:isLgl/>
      <w:lvlText w:val="%1.%2.%3.%4.%5."/>
      <w:lvlJc w:val="left"/>
      <w:pPr>
        <w:ind w:left="1650" w:hanging="1080"/>
      </w:pPr>
      <w:rPr>
        <w:rFonts w:hint="default"/>
      </w:rPr>
    </w:lvl>
    <w:lvl w:ilvl="5">
      <w:start w:val="1"/>
      <w:numFmt w:val="decimal"/>
      <w:isLgl/>
      <w:lvlText w:val="%1.%2.%3.%4.%5.%6."/>
      <w:lvlJc w:val="left"/>
      <w:pPr>
        <w:ind w:left="2010" w:hanging="1440"/>
      </w:pPr>
      <w:rPr>
        <w:rFonts w:hint="default"/>
      </w:rPr>
    </w:lvl>
    <w:lvl w:ilvl="6">
      <w:start w:val="1"/>
      <w:numFmt w:val="decimal"/>
      <w:isLgl/>
      <w:lvlText w:val="%1.%2.%3.%4.%5.%6.%7."/>
      <w:lvlJc w:val="left"/>
      <w:pPr>
        <w:ind w:left="2010" w:hanging="1440"/>
      </w:pPr>
      <w:rPr>
        <w:rFonts w:hint="default"/>
      </w:rPr>
    </w:lvl>
    <w:lvl w:ilvl="7">
      <w:start w:val="1"/>
      <w:numFmt w:val="decimal"/>
      <w:isLgl/>
      <w:lvlText w:val="%1.%2.%3.%4.%5.%6.%7.%8."/>
      <w:lvlJc w:val="left"/>
      <w:pPr>
        <w:ind w:left="2370" w:hanging="1800"/>
      </w:pPr>
      <w:rPr>
        <w:rFonts w:hint="default"/>
      </w:rPr>
    </w:lvl>
    <w:lvl w:ilvl="8">
      <w:start w:val="1"/>
      <w:numFmt w:val="decimal"/>
      <w:isLgl/>
      <w:lvlText w:val="%1.%2.%3.%4.%5.%6.%7.%8.%9."/>
      <w:lvlJc w:val="left"/>
      <w:pPr>
        <w:ind w:left="2370" w:hanging="1800"/>
      </w:pPr>
      <w:rPr>
        <w:rFonts w:hint="default"/>
      </w:rPr>
    </w:lvl>
  </w:abstractNum>
  <w:abstractNum w:abstractNumId="5">
    <w:nsid w:val="1E055F02"/>
    <w:multiLevelType w:val="hybridMultilevel"/>
    <w:tmpl w:val="D2546C14"/>
    <w:lvl w:ilvl="0" w:tplc="10A006CC">
      <w:start w:val="1"/>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nsid w:val="23496506"/>
    <w:multiLevelType w:val="hybridMultilevel"/>
    <w:tmpl w:val="BD700AC0"/>
    <w:lvl w:ilvl="0" w:tplc="CCCC6A64">
      <w:start w:val="1"/>
      <w:numFmt w:val="lowerLetter"/>
      <w:lvlText w:val="%1)"/>
      <w:lvlJc w:val="left"/>
      <w:pPr>
        <w:ind w:left="786" w:hanging="360"/>
      </w:pPr>
      <w:rPr>
        <w:rFonts w:hint="default"/>
        <w:b w:val="0"/>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7">
    <w:nsid w:val="259167DA"/>
    <w:multiLevelType w:val="hybridMultilevel"/>
    <w:tmpl w:val="A344F4AC"/>
    <w:lvl w:ilvl="0" w:tplc="5CC8D284">
      <w:start w:val="2"/>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5A72BD5"/>
    <w:multiLevelType w:val="hybridMultilevel"/>
    <w:tmpl w:val="CB227D48"/>
    <w:lvl w:ilvl="0" w:tplc="C80895C2">
      <w:start w:val="1"/>
      <w:numFmt w:val="decimal"/>
      <w:lvlText w:val="%1."/>
      <w:lvlJc w:val="left"/>
      <w:pPr>
        <w:ind w:left="810" w:hanging="360"/>
      </w:pPr>
      <w:rPr>
        <w:rFonts w:hint="default"/>
        <w:b/>
      </w:rPr>
    </w:lvl>
    <w:lvl w:ilvl="1" w:tplc="08090019">
      <w:start w:val="1"/>
      <w:numFmt w:val="lowerLetter"/>
      <w:lvlText w:val="%2."/>
      <w:lvlJc w:val="left"/>
      <w:pPr>
        <w:ind w:left="1530" w:hanging="360"/>
      </w:pPr>
    </w:lvl>
    <w:lvl w:ilvl="2" w:tplc="0809001B" w:tentative="1">
      <w:start w:val="1"/>
      <w:numFmt w:val="lowerRoman"/>
      <w:lvlText w:val="%3."/>
      <w:lvlJc w:val="right"/>
      <w:pPr>
        <w:ind w:left="2250" w:hanging="180"/>
      </w:pPr>
    </w:lvl>
    <w:lvl w:ilvl="3" w:tplc="0809000F" w:tentative="1">
      <w:start w:val="1"/>
      <w:numFmt w:val="decimal"/>
      <w:lvlText w:val="%4."/>
      <w:lvlJc w:val="left"/>
      <w:pPr>
        <w:ind w:left="2970" w:hanging="360"/>
      </w:pPr>
    </w:lvl>
    <w:lvl w:ilvl="4" w:tplc="08090019" w:tentative="1">
      <w:start w:val="1"/>
      <w:numFmt w:val="lowerLetter"/>
      <w:lvlText w:val="%5."/>
      <w:lvlJc w:val="left"/>
      <w:pPr>
        <w:ind w:left="3690" w:hanging="360"/>
      </w:pPr>
    </w:lvl>
    <w:lvl w:ilvl="5" w:tplc="0809001B" w:tentative="1">
      <w:start w:val="1"/>
      <w:numFmt w:val="lowerRoman"/>
      <w:lvlText w:val="%6."/>
      <w:lvlJc w:val="right"/>
      <w:pPr>
        <w:ind w:left="4410" w:hanging="180"/>
      </w:pPr>
    </w:lvl>
    <w:lvl w:ilvl="6" w:tplc="0809000F" w:tentative="1">
      <w:start w:val="1"/>
      <w:numFmt w:val="decimal"/>
      <w:lvlText w:val="%7."/>
      <w:lvlJc w:val="left"/>
      <w:pPr>
        <w:ind w:left="5130" w:hanging="360"/>
      </w:pPr>
    </w:lvl>
    <w:lvl w:ilvl="7" w:tplc="08090019" w:tentative="1">
      <w:start w:val="1"/>
      <w:numFmt w:val="lowerLetter"/>
      <w:lvlText w:val="%8."/>
      <w:lvlJc w:val="left"/>
      <w:pPr>
        <w:ind w:left="5850" w:hanging="360"/>
      </w:pPr>
    </w:lvl>
    <w:lvl w:ilvl="8" w:tplc="0809001B" w:tentative="1">
      <w:start w:val="1"/>
      <w:numFmt w:val="lowerRoman"/>
      <w:lvlText w:val="%9."/>
      <w:lvlJc w:val="right"/>
      <w:pPr>
        <w:ind w:left="6570" w:hanging="180"/>
      </w:pPr>
    </w:lvl>
  </w:abstractNum>
  <w:abstractNum w:abstractNumId="9">
    <w:nsid w:val="293B7B9A"/>
    <w:multiLevelType w:val="hybridMultilevel"/>
    <w:tmpl w:val="773E1674"/>
    <w:lvl w:ilvl="0" w:tplc="8A46009A">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9D91E01"/>
    <w:multiLevelType w:val="hybridMultilevel"/>
    <w:tmpl w:val="0CF44F4C"/>
    <w:lvl w:ilvl="0" w:tplc="C0D0710A">
      <w:start w:val="3"/>
      <w:numFmt w:val="bullet"/>
      <w:lvlText w:val="-"/>
      <w:lvlJc w:val="left"/>
      <w:pPr>
        <w:ind w:left="990" w:hanging="360"/>
      </w:pPr>
      <w:rPr>
        <w:rFonts w:ascii="Times New Roman" w:eastAsia="Times New Roman" w:hAnsi="Times New Roman" w:cs="Times New Roman"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1">
    <w:nsid w:val="2F9767F5"/>
    <w:multiLevelType w:val="hybridMultilevel"/>
    <w:tmpl w:val="621672AE"/>
    <w:lvl w:ilvl="0" w:tplc="560A4D56">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2">
    <w:nsid w:val="33C07C3B"/>
    <w:multiLevelType w:val="multilevel"/>
    <w:tmpl w:val="19A641E8"/>
    <w:lvl w:ilvl="0">
      <w:start w:val="1"/>
      <w:numFmt w:val="decimal"/>
      <w:lvlText w:val="%1."/>
      <w:lvlJc w:val="left"/>
      <w:pPr>
        <w:ind w:left="1855" w:hanging="360"/>
      </w:pPr>
      <w:rPr>
        <w:rFonts w:hint="default"/>
      </w:rPr>
    </w:lvl>
    <w:lvl w:ilvl="1">
      <w:start w:val="1"/>
      <w:numFmt w:val="decimal"/>
      <w:isLgl/>
      <w:lvlText w:val="%1.%2."/>
      <w:lvlJc w:val="left"/>
      <w:pPr>
        <w:ind w:left="1288" w:hanging="720"/>
      </w:pPr>
      <w:rPr>
        <w:rFonts w:hint="default"/>
        <w:i/>
      </w:rPr>
    </w:lvl>
    <w:lvl w:ilvl="2">
      <w:start w:val="1"/>
      <w:numFmt w:val="decimal"/>
      <w:isLgl/>
      <w:lvlText w:val="%1.%2.%3."/>
      <w:lvlJc w:val="left"/>
      <w:pPr>
        <w:ind w:left="2215" w:hanging="720"/>
      </w:pPr>
      <w:rPr>
        <w:rFonts w:hint="default"/>
      </w:rPr>
    </w:lvl>
    <w:lvl w:ilvl="3">
      <w:start w:val="1"/>
      <w:numFmt w:val="decimal"/>
      <w:isLgl/>
      <w:lvlText w:val="%1.%2.%3.%4."/>
      <w:lvlJc w:val="left"/>
      <w:pPr>
        <w:ind w:left="2575" w:hanging="1080"/>
      </w:pPr>
      <w:rPr>
        <w:rFonts w:hint="default"/>
      </w:rPr>
    </w:lvl>
    <w:lvl w:ilvl="4">
      <w:start w:val="1"/>
      <w:numFmt w:val="decimal"/>
      <w:isLgl/>
      <w:lvlText w:val="%1.%2.%3.%4.%5."/>
      <w:lvlJc w:val="left"/>
      <w:pPr>
        <w:ind w:left="2575" w:hanging="1080"/>
      </w:pPr>
      <w:rPr>
        <w:rFonts w:hint="default"/>
      </w:rPr>
    </w:lvl>
    <w:lvl w:ilvl="5">
      <w:start w:val="1"/>
      <w:numFmt w:val="decimal"/>
      <w:isLgl/>
      <w:lvlText w:val="%1.%2.%3.%4.%5.%6."/>
      <w:lvlJc w:val="left"/>
      <w:pPr>
        <w:ind w:left="2935" w:hanging="1440"/>
      </w:pPr>
      <w:rPr>
        <w:rFonts w:hint="default"/>
      </w:rPr>
    </w:lvl>
    <w:lvl w:ilvl="6">
      <w:start w:val="1"/>
      <w:numFmt w:val="decimal"/>
      <w:isLgl/>
      <w:lvlText w:val="%1.%2.%3.%4.%5.%6.%7."/>
      <w:lvlJc w:val="left"/>
      <w:pPr>
        <w:ind w:left="2935" w:hanging="1440"/>
      </w:pPr>
      <w:rPr>
        <w:rFonts w:hint="default"/>
      </w:rPr>
    </w:lvl>
    <w:lvl w:ilvl="7">
      <w:start w:val="1"/>
      <w:numFmt w:val="decimal"/>
      <w:isLgl/>
      <w:lvlText w:val="%1.%2.%3.%4.%5.%6.%7.%8."/>
      <w:lvlJc w:val="left"/>
      <w:pPr>
        <w:ind w:left="3295" w:hanging="1800"/>
      </w:pPr>
      <w:rPr>
        <w:rFonts w:hint="default"/>
      </w:rPr>
    </w:lvl>
    <w:lvl w:ilvl="8">
      <w:start w:val="1"/>
      <w:numFmt w:val="decimal"/>
      <w:isLgl/>
      <w:lvlText w:val="%1.%2.%3.%4.%5.%6.%7.%8.%9."/>
      <w:lvlJc w:val="left"/>
      <w:pPr>
        <w:ind w:left="3295" w:hanging="1800"/>
      </w:pPr>
      <w:rPr>
        <w:rFonts w:hint="default"/>
      </w:rPr>
    </w:lvl>
  </w:abstractNum>
  <w:abstractNum w:abstractNumId="13">
    <w:nsid w:val="36A354AD"/>
    <w:multiLevelType w:val="hybridMultilevel"/>
    <w:tmpl w:val="85FA6880"/>
    <w:lvl w:ilvl="0" w:tplc="B874C5FE">
      <w:start w:val="1"/>
      <w:numFmt w:val="upperRoman"/>
      <w:lvlText w:val="%1."/>
      <w:lvlJc w:val="left"/>
      <w:pPr>
        <w:ind w:left="1353"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4">
    <w:nsid w:val="38C52253"/>
    <w:multiLevelType w:val="hybridMultilevel"/>
    <w:tmpl w:val="EA7C1534"/>
    <w:lvl w:ilvl="0" w:tplc="41E6997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B1007BD"/>
    <w:multiLevelType w:val="hybridMultilevel"/>
    <w:tmpl w:val="FD427028"/>
    <w:lvl w:ilvl="0" w:tplc="E408A574">
      <w:start w:val="2"/>
      <w:numFmt w:val="upperRoman"/>
      <w:lvlText w:val="%1."/>
      <w:lvlJc w:val="left"/>
      <w:pPr>
        <w:ind w:left="1575" w:hanging="720"/>
      </w:pPr>
      <w:rPr>
        <w:rFonts w:hint="default"/>
      </w:rPr>
    </w:lvl>
    <w:lvl w:ilvl="1" w:tplc="08090019" w:tentative="1">
      <w:start w:val="1"/>
      <w:numFmt w:val="lowerLetter"/>
      <w:lvlText w:val="%2."/>
      <w:lvlJc w:val="left"/>
      <w:pPr>
        <w:ind w:left="1935" w:hanging="360"/>
      </w:pPr>
    </w:lvl>
    <w:lvl w:ilvl="2" w:tplc="0809001B" w:tentative="1">
      <w:start w:val="1"/>
      <w:numFmt w:val="lowerRoman"/>
      <w:lvlText w:val="%3."/>
      <w:lvlJc w:val="right"/>
      <w:pPr>
        <w:ind w:left="2655" w:hanging="180"/>
      </w:pPr>
    </w:lvl>
    <w:lvl w:ilvl="3" w:tplc="0809000F" w:tentative="1">
      <w:start w:val="1"/>
      <w:numFmt w:val="decimal"/>
      <w:lvlText w:val="%4."/>
      <w:lvlJc w:val="left"/>
      <w:pPr>
        <w:ind w:left="3375" w:hanging="360"/>
      </w:pPr>
    </w:lvl>
    <w:lvl w:ilvl="4" w:tplc="08090019" w:tentative="1">
      <w:start w:val="1"/>
      <w:numFmt w:val="lowerLetter"/>
      <w:lvlText w:val="%5."/>
      <w:lvlJc w:val="left"/>
      <w:pPr>
        <w:ind w:left="4095" w:hanging="360"/>
      </w:pPr>
    </w:lvl>
    <w:lvl w:ilvl="5" w:tplc="0809001B" w:tentative="1">
      <w:start w:val="1"/>
      <w:numFmt w:val="lowerRoman"/>
      <w:lvlText w:val="%6."/>
      <w:lvlJc w:val="right"/>
      <w:pPr>
        <w:ind w:left="4815" w:hanging="180"/>
      </w:pPr>
    </w:lvl>
    <w:lvl w:ilvl="6" w:tplc="0809000F" w:tentative="1">
      <w:start w:val="1"/>
      <w:numFmt w:val="decimal"/>
      <w:lvlText w:val="%7."/>
      <w:lvlJc w:val="left"/>
      <w:pPr>
        <w:ind w:left="5535" w:hanging="360"/>
      </w:pPr>
    </w:lvl>
    <w:lvl w:ilvl="7" w:tplc="08090019" w:tentative="1">
      <w:start w:val="1"/>
      <w:numFmt w:val="lowerLetter"/>
      <w:lvlText w:val="%8."/>
      <w:lvlJc w:val="left"/>
      <w:pPr>
        <w:ind w:left="6255" w:hanging="360"/>
      </w:pPr>
    </w:lvl>
    <w:lvl w:ilvl="8" w:tplc="0809001B" w:tentative="1">
      <w:start w:val="1"/>
      <w:numFmt w:val="lowerRoman"/>
      <w:lvlText w:val="%9."/>
      <w:lvlJc w:val="right"/>
      <w:pPr>
        <w:ind w:left="6975" w:hanging="180"/>
      </w:pPr>
    </w:lvl>
  </w:abstractNum>
  <w:abstractNum w:abstractNumId="16">
    <w:nsid w:val="4870457B"/>
    <w:multiLevelType w:val="multilevel"/>
    <w:tmpl w:val="712E864E"/>
    <w:lvl w:ilvl="0">
      <w:start w:val="4"/>
      <w:numFmt w:val="decimal"/>
      <w:lvlText w:val="%1."/>
      <w:lvlJc w:val="left"/>
      <w:pPr>
        <w:ind w:left="532" w:hanging="390"/>
      </w:pPr>
      <w:rPr>
        <w:rFonts w:hint="default"/>
      </w:rPr>
    </w:lvl>
    <w:lvl w:ilvl="1">
      <w:start w:val="1"/>
      <w:numFmt w:val="decimal"/>
      <w:lvlText w:val="%1.%2."/>
      <w:lvlJc w:val="left"/>
      <w:pPr>
        <w:ind w:left="1166" w:hanging="720"/>
      </w:pPr>
      <w:rPr>
        <w:rFonts w:hint="default"/>
      </w:rPr>
    </w:lvl>
    <w:lvl w:ilvl="2">
      <w:start w:val="1"/>
      <w:numFmt w:val="decimal"/>
      <w:lvlText w:val="%1.%2.%3."/>
      <w:lvlJc w:val="left"/>
      <w:pPr>
        <w:ind w:left="1612" w:hanging="720"/>
      </w:pPr>
      <w:rPr>
        <w:rFonts w:hint="default"/>
      </w:rPr>
    </w:lvl>
    <w:lvl w:ilvl="3">
      <w:start w:val="1"/>
      <w:numFmt w:val="decimal"/>
      <w:lvlText w:val="%1.%2.%3.%4."/>
      <w:lvlJc w:val="left"/>
      <w:pPr>
        <w:ind w:left="2418" w:hanging="1080"/>
      </w:pPr>
      <w:rPr>
        <w:rFonts w:hint="default"/>
      </w:rPr>
    </w:lvl>
    <w:lvl w:ilvl="4">
      <w:start w:val="1"/>
      <w:numFmt w:val="decimal"/>
      <w:lvlText w:val="%1.%2.%3.%4.%5."/>
      <w:lvlJc w:val="left"/>
      <w:pPr>
        <w:ind w:left="2864" w:hanging="1080"/>
      </w:pPr>
      <w:rPr>
        <w:rFonts w:hint="default"/>
      </w:rPr>
    </w:lvl>
    <w:lvl w:ilvl="5">
      <w:start w:val="1"/>
      <w:numFmt w:val="decimal"/>
      <w:lvlText w:val="%1.%2.%3.%4.%5.%6."/>
      <w:lvlJc w:val="left"/>
      <w:pPr>
        <w:ind w:left="3670" w:hanging="1440"/>
      </w:pPr>
      <w:rPr>
        <w:rFonts w:hint="default"/>
      </w:rPr>
    </w:lvl>
    <w:lvl w:ilvl="6">
      <w:start w:val="1"/>
      <w:numFmt w:val="decimal"/>
      <w:lvlText w:val="%1.%2.%3.%4.%5.%6.%7."/>
      <w:lvlJc w:val="left"/>
      <w:pPr>
        <w:ind w:left="4116" w:hanging="1440"/>
      </w:pPr>
      <w:rPr>
        <w:rFonts w:hint="default"/>
      </w:rPr>
    </w:lvl>
    <w:lvl w:ilvl="7">
      <w:start w:val="1"/>
      <w:numFmt w:val="decimal"/>
      <w:lvlText w:val="%1.%2.%3.%4.%5.%6.%7.%8."/>
      <w:lvlJc w:val="left"/>
      <w:pPr>
        <w:ind w:left="4922" w:hanging="1800"/>
      </w:pPr>
      <w:rPr>
        <w:rFonts w:hint="default"/>
      </w:rPr>
    </w:lvl>
    <w:lvl w:ilvl="8">
      <w:start w:val="1"/>
      <w:numFmt w:val="decimal"/>
      <w:lvlText w:val="%1.%2.%3.%4.%5.%6.%7.%8.%9."/>
      <w:lvlJc w:val="left"/>
      <w:pPr>
        <w:ind w:left="5368" w:hanging="1800"/>
      </w:pPr>
      <w:rPr>
        <w:rFonts w:hint="default"/>
      </w:rPr>
    </w:lvl>
  </w:abstractNum>
  <w:abstractNum w:abstractNumId="17">
    <w:nsid w:val="492E2B43"/>
    <w:multiLevelType w:val="hybridMultilevel"/>
    <w:tmpl w:val="5852DC6E"/>
    <w:lvl w:ilvl="0" w:tplc="0788421A">
      <w:start w:val="1"/>
      <w:numFmt w:val="decimal"/>
      <w:lvlText w:val="%1."/>
      <w:lvlJc w:val="left"/>
      <w:pPr>
        <w:ind w:left="810" w:hanging="360"/>
      </w:pPr>
      <w:rPr>
        <w:rFonts w:hint="default"/>
      </w:rPr>
    </w:lvl>
    <w:lvl w:ilvl="1" w:tplc="48090019" w:tentative="1">
      <w:start w:val="1"/>
      <w:numFmt w:val="lowerLetter"/>
      <w:lvlText w:val="%2."/>
      <w:lvlJc w:val="left"/>
      <w:pPr>
        <w:ind w:left="1530" w:hanging="360"/>
      </w:pPr>
    </w:lvl>
    <w:lvl w:ilvl="2" w:tplc="4809001B" w:tentative="1">
      <w:start w:val="1"/>
      <w:numFmt w:val="lowerRoman"/>
      <w:lvlText w:val="%3."/>
      <w:lvlJc w:val="right"/>
      <w:pPr>
        <w:ind w:left="2250" w:hanging="180"/>
      </w:pPr>
    </w:lvl>
    <w:lvl w:ilvl="3" w:tplc="4809000F" w:tentative="1">
      <w:start w:val="1"/>
      <w:numFmt w:val="decimal"/>
      <w:lvlText w:val="%4."/>
      <w:lvlJc w:val="left"/>
      <w:pPr>
        <w:ind w:left="2970" w:hanging="360"/>
      </w:pPr>
    </w:lvl>
    <w:lvl w:ilvl="4" w:tplc="48090019" w:tentative="1">
      <w:start w:val="1"/>
      <w:numFmt w:val="lowerLetter"/>
      <w:lvlText w:val="%5."/>
      <w:lvlJc w:val="left"/>
      <w:pPr>
        <w:ind w:left="3690" w:hanging="360"/>
      </w:pPr>
    </w:lvl>
    <w:lvl w:ilvl="5" w:tplc="4809001B" w:tentative="1">
      <w:start w:val="1"/>
      <w:numFmt w:val="lowerRoman"/>
      <w:lvlText w:val="%6."/>
      <w:lvlJc w:val="right"/>
      <w:pPr>
        <w:ind w:left="4410" w:hanging="180"/>
      </w:pPr>
    </w:lvl>
    <w:lvl w:ilvl="6" w:tplc="4809000F" w:tentative="1">
      <w:start w:val="1"/>
      <w:numFmt w:val="decimal"/>
      <w:lvlText w:val="%7."/>
      <w:lvlJc w:val="left"/>
      <w:pPr>
        <w:ind w:left="5130" w:hanging="360"/>
      </w:pPr>
    </w:lvl>
    <w:lvl w:ilvl="7" w:tplc="48090019" w:tentative="1">
      <w:start w:val="1"/>
      <w:numFmt w:val="lowerLetter"/>
      <w:lvlText w:val="%8."/>
      <w:lvlJc w:val="left"/>
      <w:pPr>
        <w:ind w:left="5850" w:hanging="360"/>
      </w:pPr>
    </w:lvl>
    <w:lvl w:ilvl="8" w:tplc="4809001B" w:tentative="1">
      <w:start w:val="1"/>
      <w:numFmt w:val="lowerRoman"/>
      <w:lvlText w:val="%9."/>
      <w:lvlJc w:val="right"/>
      <w:pPr>
        <w:ind w:left="6570" w:hanging="180"/>
      </w:pPr>
    </w:lvl>
  </w:abstractNum>
  <w:abstractNum w:abstractNumId="18">
    <w:nsid w:val="49562540"/>
    <w:multiLevelType w:val="multilevel"/>
    <w:tmpl w:val="D684257C"/>
    <w:lvl w:ilvl="0">
      <w:start w:val="1"/>
      <w:numFmt w:val="decimal"/>
      <w:lvlText w:val="%1."/>
      <w:lvlJc w:val="left"/>
      <w:pPr>
        <w:ind w:left="1170" w:hanging="360"/>
      </w:pPr>
      <w:rPr>
        <w:b/>
      </w:rPr>
    </w:lvl>
    <w:lvl w:ilvl="1">
      <w:start w:val="1"/>
      <w:numFmt w:val="decimal"/>
      <w:isLgl/>
      <w:lvlText w:val="%1.%2."/>
      <w:lvlJc w:val="left"/>
      <w:pPr>
        <w:ind w:left="1530" w:hanging="720"/>
      </w:pPr>
      <w:rPr>
        <w:rFonts w:hint="default"/>
      </w:rPr>
    </w:lvl>
    <w:lvl w:ilvl="2">
      <w:start w:val="1"/>
      <w:numFmt w:val="decimal"/>
      <w:isLgl/>
      <w:lvlText w:val="%1.%2.%3."/>
      <w:lvlJc w:val="left"/>
      <w:pPr>
        <w:ind w:left="1530" w:hanging="720"/>
      </w:pPr>
      <w:rPr>
        <w:rFonts w:hint="default"/>
      </w:rPr>
    </w:lvl>
    <w:lvl w:ilvl="3">
      <w:start w:val="1"/>
      <w:numFmt w:val="decimal"/>
      <w:isLgl/>
      <w:lvlText w:val="%1.%2.%3.%4."/>
      <w:lvlJc w:val="left"/>
      <w:pPr>
        <w:ind w:left="1890" w:hanging="1080"/>
      </w:pPr>
      <w:rPr>
        <w:rFonts w:hint="default"/>
      </w:rPr>
    </w:lvl>
    <w:lvl w:ilvl="4">
      <w:start w:val="1"/>
      <w:numFmt w:val="decimal"/>
      <w:isLgl/>
      <w:lvlText w:val="%1.%2.%3.%4.%5."/>
      <w:lvlJc w:val="left"/>
      <w:pPr>
        <w:ind w:left="1890" w:hanging="1080"/>
      </w:pPr>
      <w:rPr>
        <w:rFonts w:hint="default"/>
      </w:rPr>
    </w:lvl>
    <w:lvl w:ilvl="5">
      <w:start w:val="1"/>
      <w:numFmt w:val="decimal"/>
      <w:isLgl/>
      <w:lvlText w:val="%1.%2.%3.%4.%5.%6."/>
      <w:lvlJc w:val="left"/>
      <w:pPr>
        <w:ind w:left="2250" w:hanging="1440"/>
      </w:pPr>
      <w:rPr>
        <w:rFonts w:hint="default"/>
      </w:rPr>
    </w:lvl>
    <w:lvl w:ilvl="6">
      <w:start w:val="1"/>
      <w:numFmt w:val="decimal"/>
      <w:isLgl/>
      <w:lvlText w:val="%1.%2.%3.%4.%5.%6.%7."/>
      <w:lvlJc w:val="left"/>
      <w:pPr>
        <w:ind w:left="2250" w:hanging="1440"/>
      </w:pPr>
      <w:rPr>
        <w:rFonts w:hint="default"/>
      </w:rPr>
    </w:lvl>
    <w:lvl w:ilvl="7">
      <w:start w:val="1"/>
      <w:numFmt w:val="decimal"/>
      <w:isLgl/>
      <w:lvlText w:val="%1.%2.%3.%4.%5.%6.%7.%8."/>
      <w:lvlJc w:val="left"/>
      <w:pPr>
        <w:ind w:left="2610" w:hanging="1800"/>
      </w:pPr>
      <w:rPr>
        <w:rFonts w:hint="default"/>
      </w:rPr>
    </w:lvl>
    <w:lvl w:ilvl="8">
      <w:start w:val="1"/>
      <w:numFmt w:val="decimal"/>
      <w:isLgl/>
      <w:lvlText w:val="%1.%2.%3.%4.%5.%6.%7.%8.%9."/>
      <w:lvlJc w:val="left"/>
      <w:pPr>
        <w:ind w:left="2610" w:hanging="1800"/>
      </w:pPr>
      <w:rPr>
        <w:rFonts w:hint="default"/>
      </w:rPr>
    </w:lvl>
  </w:abstractNum>
  <w:abstractNum w:abstractNumId="19">
    <w:nsid w:val="4A736E0F"/>
    <w:multiLevelType w:val="hybridMultilevel"/>
    <w:tmpl w:val="A96AF294"/>
    <w:lvl w:ilvl="0" w:tplc="39980EE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D4C30C0"/>
    <w:multiLevelType w:val="hybridMultilevel"/>
    <w:tmpl w:val="E3608EE8"/>
    <w:lvl w:ilvl="0" w:tplc="E11A3C62">
      <w:start w:val="673"/>
      <w:numFmt w:val="bullet"/>
      <w:lvlText w:val=""/>
      <w:lvlJc w:val="left"/>
      <w:pPr>
        <w:ind w:left="927" w:hanging="360"/>
      </w:pPr>
      <w:rPr>
        <w:rFonts w:ascii="Wingdings" w:eastAsia="Times New Roman" w:hAnsi="Wingdings" w:cs="Times New Roman" w:hint="default"/>
        <w:b/>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21">
    <w:nsid w:val="56A77DAF"/>
    <w:multiLevelType w:val="multilevel"/>
    <w:tmpl w:val="52F4B328"/>
    <w:lvl w:ilvl="0">
      <w:start w:val="1"/>
      <w:numFmt w:val="decimal"/>
      <w:lvlText w:val="%1."/>
      <w:lvlJc w:val="left"/>
      <w:pPr>
        <w:ind w:left="2520" w:hanging="360"/>
      </w:pPr>
      <w:rPr>
        <w:b/>
      </w:rPr>
    </w:lvl>
    <w:lvl w:ilvl="1">
      <w:start w:val="1"/>
      <w:numFmt w:val="decimal"/>
      <w:isLgl/>
      <w:lvlText w:val="%1.%2."/>
      <w:lvlJc w:val="left"/>
      <w:pPr>
        <w:ind w:left="2970" w:hanging="720"/>
      </w:pPr>
      <w:rPr>
        <w:rFonts w:hint="default"/>
        <w:b/>
      </w:rPr>
    </w:lvl>
    <w:lvl w:ilvl="2">
      <w:start w:val="1"/>
      <w:numFmt w:val="decimal"/>
      <w:isLgl/>
      <w:lvlText w:val="%1.%2.%3."/>
      <w:lvlJc w:val="left"/>
      <w:pPr>
        <w:ind w:left="3060" w:hanging="720"/>
      </w:pPr>
      <w:rPr>
        <w:rFonts w:hint="default"/>
        <w:b/>
      </w:rPr>
    </w:lvl>
    <w:lvl w:ilvl="3">
      <w:start w:val="1"/>
      <w:numFmt w:val="decimal"/>
      <w:isLgl/>
      <w:lvlText w:val="%1.%2.%3.%4."/>
      <w:lvlJc w:val="left"/>
      <w:pPr>
        <w:ind w:left="3510" w:hanging="1080"/>
      </w:pPr>
      <w:rPr>
        <w:rFonts w:hint="default"/>
        <w:b/>
      </w:rPr>
    </w:lvl>
    <w:lvl w:ilvl="4">
      <w:start w:val="1"/>
      <w:numFmt w:val="decimal"/>
      <w:isLgl/>
      <w:lvlText w:val="%1.%2.%3.%4.%5."/>
      <w:lvlJc w:val="left"/>
      <w:pPr>
        <w:ind w:left="3600" w:hanging="1080"/>
      </w:pPr>
      <w:rPr>
        <w:rFonts w:hint="default"/>
        <w:b/>
      </w:rPr>
    </w:lvl>
    <w:lvl w:ilvl="5">
      <w:start w:val="1"/>
      <w:numFmt w:val="decimal"/>
      <w:isLgl/>
      <w:lvlText w:val="%1.%2.%3.%4.%5.%6."/>
      <w:lvlJc w:val="left"/>
      <w:pPr>
        <w:ind w:left="4050" w:hanging="1440"/>
      </w:pPr>
      <w:rPr>
        <w:rFonts w:hint="default"/>
        <w:b/>
      </w:rPr>
    </w:lvl>
    <w:lvl w:ilvl="6">
      <w:start w:val="1"/>
      <w:numFmt w:val="decimal"/>
      <w:isLgl/>
      <w:lvlText w:val="%1.%2.%3.%4.%5.%6.%7."/>
      <w:lvlJc w:val="left"/>
      <w:pPr>
        <w:ind w:left="4140" w:hanging="1440"/>
      </w:pPr>
      <w:rPr>
        <w:rFonts w:hint="default"/>
        <w:b/>
      </w:rPr>
    </w:lvl>
    <w:lvl w:ilvl="7">
      <w:start w:val="1"/>
      <w:numFmt w:val="decimal"/>
      <w:isLgl/>
      <w:lvlText w:val="%1.%2.%3.%4.%5.%6.%7.%8."/>
      <w:lvlJc w:val="left"/>
      <w:pPr>
        <w:ind w:left="4590" w:hanging="1800"/>
      </w:pPr>
      <w:rPr>
        <w:rFonts w:hint="default"/>
        <w:b/>
      </w:rPr>
    </w:lvl>
    <w:lvl w:ilvl="8">
      <w:start w:val="1"/>
      <w:numFmt w:val="decimal"/>
      <w:isLgl/>
      <w:lvlText w:val="%1.%2.%3.%4.%5.%6.%7.%8.%9."/>
      <w:lvlJc w:val="left"/>
      <w:pPr>
        <w:ind w:left="4680" w:hanging="1800"/>
      </w:pPr>
      <w:rPr>
        <w:rFonts w:hint="default"/>
        <w:b/>
      </w:rPr>
    </w:lvl>
  </w:abstractNum>
  <w:abstractNum w:abstractNumId="22">
    <w:nsid w:val="57341B80"/>
    <w:multiLevelType w:val="hybridMultilevel"/>
    <w:tmpl w:val="0040E104"/>
    <w:lvl w:ilvl="0" w:tplc="CBC2481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E6A559D"/>
    <w:multiLevelType w:val="hybridMultilevel"/>
    <w:tmpl w:val="2CC4C550"/>
    <w:lvl w:ilvl="0" w:tplc="ED8007EC">
      <w:start w:val="1"/>
      <w:numFmt w:val="upperRoman"/>
      <w:lvlText w:val="%1."/>
      <w:lvlJc w:val="left"/>
      <w:pPr>
        <w:ind w:left="1170" w:hanging="720"/>
      </w:pPr>
      <w:rPr>
        <w:rFonts w:hint="default"/>
      </w:rPr>
    </w:lvl>
    <w:lvl w:ilvl="1" w:tplc="48090019" w:tentative="1">
      <w:start w:val="1"/>
      <w:numFmt w:val="lowerLetter"/>
      <w:lvlText w:val="%2."/>
      <w:lvlJc w:val="left"/>
      <w:pPr>
        <w:ind w:left="1530" w:hanging="360"/>
      </w:pPr>
    </w:lvl>
    <w:lvl w:ilvl="2" w:tplc="4809001B" w:tentative="1">
      <w:start w:val="1"/>
      <w:numFmt w:val="lowerRoman"/>
      <w:lvlText w:val="%3."/>
      <w:lvlJc w:val="right"/>
      <w:pPr>
        <w:ind w:left="2250" w:hanging="180"/>
      </w:pPr>
    </w:lvl>
    <w:lvl w:ilvl="3" w:tplc="4809000F" w:tentative="1">
      <w:start w:val="1"/>
      <w:numFmt w:val="decimal"/>
      <w:lvlText w:val="%4."/>
      <w:lvlJc w:val="left"/>
      <w:pPr>
        <w:ind w:left="2970" w:hanging="360"/>
      </w:pPr>
    </w:lvl>
    <w:lvl w:ilvl="4" w:tplc="48090019" w:tentative="1">
      <w:start w:val="1"/>
      <w:numFmt w:val="lowerLetter"/>
      <w:lvlText w:val="%5."/>
      <w:lvlJc w:val="left"/>
      <w:pPr>
        <w:ind w:left="3690" w:hanging="360"/>
      </w:pPr>
    </w:lvl>
    <w:lvl w:ilvl="5" w:tplc="4809001B" w:tentative="1">
      <w:start w:val="1"/>
      <w:numFmt w:val="lowerRoman"/>
      <w:lvlText w:val="%6."/>
      <w:lvlJc w:val="right"/>
      <w:pPr>
        <w:ind w:left="4410" w:hanging="180"/>
      </w:pPr>
    </w:lvl>
    <w:lvl w:ilvl="6" w:tplc="4809000F" w:tentative="1">
      <w:start w:val="1"/>
      <w:numFmt w:val="decimal"/>
      <w:lvlText w:val="%7."/>
      <w:lvlJc w:val="left"/>
      <w:pPr>
        <w:ind w:left="5130" w:hanging="360"/>
      </w:pPr>
    </w:lvl>
    <w:lvl w:ilvl="7" w:tplc="48090019" w:tentative="1">
      <w:start w:val="1"/>
      <w:numFmt w:val="lowerLetter"/>
      <w:lvlText w:val="%8."/>
      <w:lvlJc w:val="left"/>
      <w:pPr>
        <w:ind w:left="5850" w:hanging="360"/>
      </w:pPr>
    </w:lvl>
    <w:lvl w:ilvl="8" w:tplc="4809001B" w:tentative="1">
      <w:start w:val="1"/>
      <w:numFmt w:val="lowerRoman"/>
      <w:lvlText w:val="%9."/>
      <w:lvlJc w:val="right"/>
      <w:pPr>
        <w:ind w:left="6570" w:hanging="180"/>
      </w:pPr>
    </w:lvl>
  </w:abstractNum>
  <w:abstractNum w:abstractNumId="24">
    <w:nsid w:val="64BC4F7A"/>
    <w:multiLevelType w:val="hybridMultilevel"/>
    <w:tmpl w:val="6262DF7C"/>
    <w:lvl w:ilvl="0" w:tplc="6C28C836">
      <w:start w:val="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nsid w:val="727E1BB0"/>
    <w:multiLevelType w:val="hybridMultilevel"/>
    <w:tmpl w:val="A46E9A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4E37D76"/>
    <w:multiLevelType w:val="hybridMultilevel"/>
    <w:tmpl w:val="E7F2BCF6"/>
    <w:lvl w:ilvl="0" w:tplc="CD8E5218">
      <w:start w:val="2"/>
      <w:numFmt w:val="bullet"/>
      <w:lvlText w:val="-"/>
      <w:lvlJc w:val="left"/>
      <w:pPr>
        <w:ind w:left="1287" w:hanging="360"/>
      </w:pPr>
      <w:rPr>
        <w:rFonts w:ascii="Times New Roman" w:eastAsia="Times New Roman" w:hAnsi="Times New Roman" w:cs="Times New Roman" w:hint="default"/>
        <w:color w:val="auto"/>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7">
    <w:nsid w:val="753833AF"/>
    <w:multiLevelType w:val="hybridMultilevel"/>
    <w:tmpl w:val="ED4C0F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D515838"/>
    <w:multiLevelType w:val="hybridMultilevel"/>
    <w:tmpl w:val="4934E4B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1"/>
  </w:num>
  <w:num w:numId="2">
    <w:abstractNumId w:val="18"/>
  </w:num>
  <w:num w:numId="3">
    <w:abstractNumId w:val="11"/>
  </w:num>
  <w:num w:numId="4">
    <w:abstractNumId w:val="8"/>
  </w:num>
  <w:num w:numId="5">
    <w:abstractNumId w:val="16"/>
  </w:num>
  <w:num w:numId="6">
    <w:abstractNumId w:val="13"/>
  </w:num>
  <w:num w:numId="7">
    <w:abstractNumId w:val="5"/>
  </w:num>
  <w:num w:numId="8">
    <w:abstractNumId w:val="15"/>
  </w:num>
  <w:num w:numId="9">
    <w:abstractNumId w:val="12"/>
  </w:num>
  <w:num w:numId="10">
    <w:abstractNumId w:val="2"/>
  </w:num>
  <w:num w:numId="11">
    <w:abstractNumId w:val="20"/>
  </w:num>
  <w:num w:numId="12">
    <w:abstractNumId w:val="26"/>
  </w:num>
  <w:num w:numId="13">
    <w:abstractNumId w:val="3"/>
  </w:num>
  <w:num w:numId="14">
    <w:abstractNumId w:val="6"/>
  </w:num>
  <w:num w:numId="15">
    <w:abstractNumId w:val="25"/>
  </w:num>
  <w:num w:numId="16">
    <w:abstractNumId w:val="19"/>
  </w:num>
  <w:num w:numId="17">
    <w:abstractNumId w:val="0"/>
  </w:num>
  <w:num w:numId="18">
    <w:abstractNumId w:val="4"/>
  </w:num>
  <w:num w:numId="19">
    <w:abstractNumId w:val="22"/>
  </w:num>
  <w:num w:numId="20">
    <w:abstractNumId w:val="9"/>
  </w:num>
  <w:num w:numId="21">
    <w:abstractNumId w:val="23"/>
  </w:num>
  <w:num w:numId="22">
    <w:abstractNumId w:val="17"/>
  </w:num>
  <w:num w:numId="23">
    <w:abstractNumId w:val="7"/>
  </w:num>
  <w:num w:numId="24">
    <w:abstractNumId w:val="10"/>
  </w:num>
  <w:num w:numId="25">
    <w:abstractNumId w:val="28"/>
  </w:num>
  <w:num w:numId="26">
    <w:abstractNumId w:val="24"/>
  </w:num>
  <w:num w:numId="27">
    <w:abstractNumId w:val="14"/>
  </w:num>
  <w:num w:numId="28">
    <w:abstractNumId w:val="1"/>
  </w:num>
  <w:num w:numId="29">
    <w:abstractNumId w:val="2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67CF6"/>
    <w:rsid w:val="0000016B"/>
    <w:rsid w:val="000002DE"/>
    <w:rsid w:val="00001337"/>
    <w:rsid w:val="000014B3"/>
    <w:rsid w:val="00001692"/>
    <w:rsid w:val="0000349D"/>
    <w:rsid w:val="000035E4"/>
    <w:rsid w:val="00004356"/>
    <w:rsid w:val="00004C14"/>
    <w:rsid w:val="000054DC"/>
    <w:rsid w:val="000056CF"/>
    <w:rsid w:val="0001109A"/>
    <w:rsid w:val="000112E5"/>
    <w:rsid w:val="000113DE"/>
    <w:rsid w:val="00011AB9"/>
    <w:rsid w:val="00011CF0"/>
    <w:rsid w:val="000134D0"/>
    <w:rsid w:val="00014FC7"/>
    <w:rsid w:val="00015689"/>
    <w:rsid w:val="00015931"/>
    <w:rsid w:val="00015A6E"/>
    <w:rsid w:val="00015FB0"/>
    <w:rsid w:val="00016705"/>
    <w:rsid w:val="00016B87"/>
    <w:rsid w:val="00017E2E"/>
    <w:rsid w:val="00017E61"/>
    <w:rsid w:val="00020141"/>
    <w:rsid w:val="00020971"/>
    <w:rsid w:val="000209FC"/>
    <w:rsid w:val="00020ED9"/>
    <w:rsid w:val="00021695"/>
    <w:rsid w:val="000216A9"/>
    <w:rsid w:val="000218AC"/>
    <w:rsid w:val="00021E9F"/>
    <w:rsid w:val="00021EC3"/>
    <w:rsid w:val="00023436"/>
    <w:rsid w:val="000238CD"/>
    <w:rsid w:val="00023A19"/>
    <w:rsid w:val="00023B22"/>
    <w:rsid w:val="00024802"/>
    <w:rsid w:val="00025618"/>
    <w:rsid w:val="00025987"/>
    <w:rsid w:val="000259B9"/>
    <w:rsid w:val="000268E6"/>
    <w:rsid w:val="00027613"/>
    <w:rsid w:val="00031373"/>
    <w:rsid w:val="00031F88"/>
    <w:rsid w:val="00032E8B"/>
    <w:rsid w:val="0003487F"/>
    <w:rsid w:val="00034992"/>
    <w:rsid w:val="00035011"/>
    <w:rsid w:val="000357BB"/>
    <w:rsid w:val="000365E2"/>
    <w:rsid w:val="0003715D"/>
    <w:rsid w:val="0003741E"/>
    <w:rsid w:val="00037B61"/>
    <w:rsid w:val="000407CC"/>
    <w:rsid w:val="00042230"/>
    <w:rsid w:val="0004282C"/>
    <w:rsid w:val="000441BA"/>
    <w:rsid w:val="0004455B"/>
    <w:rsid w:val="00046664"/>
    <w:rsid w:val="00051237"/>
    <w:rsid w:val="000517E6"/>
    <w:rsid w:val="00051E27"/>
    <w:rsid w:val="000534FB"/>
    <w:rsid w:val="00053861"/>
    <w:rsid w:val="000548E7"/>
    <w:rsid w:val="00055158"/>
    <w:rsid w:val="000558B0"/>
    <w:rsid w:val="000559DD"/>
    <w:rsid w:val="00055DB5"/>
    <w:rsid w:val="00055F8E"/>
    <w:rsid w:val="0005648F"/>
    <w:rsid w:val="00056F53"/>
    <w:rsid w:val="00060376"/>
    <w:rsid w:val="00060FCC"/>
    <w:rsid w:val="000617B3"/>
    <w:rsid w:val="00061887"/>
    <w:rsid w:val="00062B45"/>
    <w:rsid w:val="00064471"/>
    <w:rsid w:val="00064A86"/>
    <w:rsid w:val="000656F9"/>
    <w:rsid w:val="00066EB8"/>
    <w:rsid w:val="00067279"/>
    <w:rsid w:val="000672A6"/>
    <w:rsid w:val="00071F3F"/>
    <w:rsid w:val="000726A1"/>
    <w:rsid w:val="000726B6"/>
    <w:rsid w:val="00072A3D"/>
    <w:rsid w:val="000762E5"/>
    <w:rsid w:val="00077194"/>
    <w:rsid w:val="000805D7"/>
    <w:rsid w:val="00080F79"/>
    <w:rsid w:val="0008237C"/>
    <w:rsid w:val="00083E06"/>
    <w:rsid w:val="00086AC8"/>
    <w:rsid w:val="0009021B"/>
    <w:rsid w:val="0009077F"/>
    <w:rsid w:val="000910B8"/>
    <w:rsid w:val="000917CC"/>
    <w:rsid w:val="000917E6"/>
    <w:rsid w:val="0009308D"/>
    <w:rsid w:val="000947DA"/>
    <w:rsid w:val="00094BFB"/>
    <w:rsid w:val="00095702"/>
    <w:rsid w:val="00096324"/>
    <w:rsid w:val="0009687C"/>
    <w:rsid w:val="000968A3"/>
    <w:rsid w:val="00096B63"/>
    <w:rsid w:val="00097C8E"/>
    <w:rsid w:val="000A0C2A"/>
    <w:rsid w:val="000A115A"/>
    <w:rsid w:val="000A12CA"/>
    <w:rsid w:val="000A21F1"/>
    <w:rsid w:val="000A2226"/>
    <w:rsid w:val="000A22EB"/>
    <w:rsid w:val="000A34A2"/>
    <w:rsid w:val="000A365C"/>
    <w:rsid w:val="000A3B97"/>
    <w:rsid w:val="000A4201"/>
    <w:rsid w:val="000A436B"/>
    <w:rsid w:val="000A4593"/>
    <w:rsid w:val="000A47AF"/>
    <w:rsid w:val="000A489D"/>
    <w:rsid w:val="000A57FD"/>
    <w:rsid w:val="000A5846"/>
    <w:rsid w:val="000A63DE"/>
    <w:rsid w:val="000A68FD"/>
    <w:rsid w:val="000A6F43"/>
    <w:rsid w:val="000A6F47"/>
    <w:rsid w:val="000A75AB"/>
    <w:rsid w:val="000B0728"/>
    <w:rsid w:val="000B16D0"/>
    <w:rsid w:val="000B1EE3"/>
    <w:rsid w:val="000B1FAA"/>
    <w:rsid w:val="000B1FF1"/>
    <w:rsid w:val="000B289D"/>
    <w:rsid w:val="000B33E0"/>
    <w:rsid w:val="000B3F1F"/>
    <w:rsid w:val="000B4787"/>
    <w:rsid w:val="000B4D59"/>
    <w:rsid w:val="000B4D84"/>
    <w:rsid w:val="000B5232"/>
    <w:rsid w:val="000B5E81"/>
    <w:rsid w:val="000B6226"/>
    <w:rsid w:val="000B63DD"/>
    <w:rsid w:val="000B647E"/>
    <w:rsid w:val="000B7646"/>
    <w:rsid w:val="000B7D5B"/>
    <w:rsid w:val="000B7FC4"/>
    <w:rsid w:val="000C002E"/>
    <w:rsid w:val="000C2160"/>
    <w:rsid w:val="000C3170"/>
    <w:rsid w:val="000C359B"/>
    <w:rsid w:val="000C3748"/>
    <w:rsid w:val="000C38DB"/>
    <w:rsid w:val="000C4AF0"/>
    <w:rsid w:val="000C5299"/>
    <w:rsid w:val="000C5B7E"/>
    <w:rsid w:val="000C65CE"/>
    <w:rsid w:val="000C6DDE"/>
    <w:rsid w:val="000D09F1"/>
    <w:rsid w:val="000D13B6"/>
    <w:rsid w:val="000D1C3D"/>
    <w:rsid w:val="000D26C2"/>
    <w:rsid w:val="000D2A41"/>
    <w:rsid w:val="000D2F18"/>
    <w:rsid w:val="000D339B"/>
    <w:rsid w:val="000D4053"/>
    <w:rsid w:val="000D4819"/>
    <w:rsid w:val="000D5D7B"/>
    <w:rsid w:val="000D703F"/>
    <w:rsid w:val="000E018F"/>
    <w:rsid w:val="000E08AA"/>
    <w:rsid w:val="000E08E3"/>
    <w:rsid w:val="000E09F3"/>
    <w:rsid w:val="000E0E08"/>
    <w:rsid w:val="000E25E3"/>
    <w:rsid w:val="000E2A51"/>
    <w:rsid w:val="000E2F90"/>
    <w:rsid w:val="000E5E1B"/>
    <w:rsid w:val="000E5FFE"/>
    <w:rsid w:val="000E62BD"/>
    <w:rsid w:val="000E64BC"/>
    <w:rsid w:val="000E69E1"/>
    <w:rsid w:val="000E70D8"/>
    <w:rsid w:val="000F0FE7"/>
    <w:rsid w:val="000F1776"/>
    <w:rsid w:val="000F2AA7"/>
    <w:rsid w:val="000F44F3"/>
    <w:rsid w:val="000F5407"/>
    <w:rsid w:val="000F54DC"/>
    <w:rsid w:val="000F5C58"/>
    <w:rsid w:val="000F7541"/>
    <w:rsid w:val="0010001D"/>
    <w:rsid w:val="00100DC2"/>
    <w:rsid w:val="0010182E"/>
    <w:rsid w:val="00101AF2"/>
    <w:rsid w:val="001022C5"/>
    <w:rsid w:val="001025F7"/>
    <w:rsid w:val="001027E9"/>
    <w:rsid w:val="0010302D"/>
    <w:rsid w:val="001033AE"/>
    <w:rsid w:val="00103F3B"/>
    <w:rsid w:val="00104FA8"/>
    <w:rsid w:val="00105C3D"/>
    <w:rsid w:val="00107097"/>
    <w:rsid w:val="00110AC5"/>
    <w:rsid w:val="00110EBE"/>
    <w:rsid w:val="00111360"/>
    <w:rsid w:val="001132BD"/>
    <w:rsid w:val="00113F2F"/>
    <w:rsid w:val="00114422"/>
    <w:rsid w:val="0011604A"/>
    <w:rsid w:val="001166BA"/>
    <w:rsid w:val="001171AB"/>
    <w:rsid w:val="00120293"/>
    <w:rsid w:val="00120804"/>
    <w:rsid w:val="00120AFC"/>
    <w:rsid w:val="00121592"/>
    <w:rsid w:val="00121CD7"/>
    <w:rsid w:val="001231AF"/>
    <w:rsid w:val="001233DB"/>
    <w:rsid w:val="00123A96"/>
    <w:rsid w:val="001240DC"/>
    <w:rsid w:val="00124465"/>
    <w:rsid w:val="001244D1"/>
    <w:rsid w:val="00125B03"/>
    <w:rsid w:val="00126FA8"/>
    <w:rsid w:val="00127639"/>
    <w:rsid w:val="00127E5E"/>
    <w:rsid w:val="001305B5"/>
    <w:rsid w:val="00131306"/>
    <w:rsid w:val="00132B27"/>
    <w:rsid w:val="00132B6C"/>
    <w:rsid w:val="001337CD"/>
    <w:rsid w:val="00133AF2"/>
    <w:rsid w:val="00133D88"/>
    <w:rsid w:val="00133E19"/>
    <w:rsid w:val="001346A8"/>
    <w:rsid w:val="00134CD3"/>
    <w:rsid w:val="00135F59"/>
    <w:rsid w:val="00136812"/>
    <w:rsid w:val="001370F8"/>
    <w:rsid w:val="00140DEC"/>
    <w:rsid w:val="00141293"/>
    <w:rsid w:val="001415E0"/>
    <w:rsid w:val="00141B7C"/>
    <w:rsid w:val="00142A0C"/>
    <w:rsid w:val="00142A97"/>
    <w:rsid w:val="001431B7"/>
    <w:rsid w:val="00143471"/>
    <w:rsid w:val="00143918"/>
    <w:rsid w:val="00143963"/>
    <w:rsid w:val="001439B8"/>
    <w:rsid w:val="00144158"/>
    <w:rsid w:val="0014679F"/>
    <w:rsid w:val="00146B20"/>
    <w:rsid w:val="001471D7"/>
    <w:rsid w:val="00147A1E"/>
    <w:rsid w:val="001509DF"/>
    <w:rsid w:val="00151729"/>
    <w:rsid w:val="00151A27"/>
    <w:rsid w:val="00151CDF"/>
    <w:rsid w:val="001537CA"/>
    <w:rsid w:val="0015380C"/>
    <w:rsid w:val="00153E1B"/>
    <w:rsid w:val="00154240"/>
    <w:rsid w:val="001563D1"/>
    <w:rsid w:val="00156D07"/>
    <w:rsid w:val="0015709B"/>
    <w:rsid w:val="001604C5"/>
    <w:rsid w:val="0016096F"/>
    <w:rsid w:val="001609C4"/>
    <w:rsid w:val="00160A49"/>
    <w:rsid w:val="001610CC"/>
    <w:rsid w:val="0016187F"/>
    <w:rsid w:val="00161BF7"/>
    <w:rsid w:val="00162E80"/>
    <w:rsid w:val="0016315C"/>
    <w:rsid w:val="00163C7E"/>
    <w:rsid w:val="001640F7"/>
    <w:rsid w:val="00164356"/>
    <w:rsid w:val="001646F7"/>
    <w:rsid w:val="00165179"/>
    <w:rsid w:val="0016617F"/>
    <w:rsid w:val="00166DC2"/>
    <w:rsid w:val="00166F1D"/>
    <w:rsid w:val="0016757F"/>
    <w:rsid w:val="00167CF6"/>
    <w:rsid w:val="001703E9"/>
    <w:rsid w:val="0017114C"/>
    <w:rsid w:val="00171C4E"/>
    <w:rsid w:val="00171E59"/>
    <w:rsid w:val="001722AF"/>
    <w:rsid w:val="00172DC6"/>
    <w:rsid w:val="00174191"/>
    <w:rsid w:val="001744C5"/>
    <w:rsid w:val="00175185"/>
    <w:rsid w:val="0017549D"/>
    <w:rsid w:val="00175E8B"/>
    <w:rsid w:val="00176054"/>
    <w:rsid w:val="00176407"/>
    <w:rsid w:val="0017654E"/>
    <w:rsid w:val="00176734"/>
    <w:rsid w:val="00176FCD"/>
    <w:rsid w:val="00177972"/>
    <w:rsid w:val="00181D75"/>
    <w:rsid w:val="00182268"/>
    <w:rsid w:val="0018273A"/>
    <w:rsid w:val="001830CC"/>
    <w:rsid w:val="00183B45"/>
    <w:rsid w:val="00184307"/>
    <w:rsid w:val="001848B6"/>
    <w:rsid w:val="0018561D"/>
    <w:rsid w:val="00185FBF"/>
    <w:rsid w:val="0018695A"/>
    <w:rsid w:val="00186ACF"/>
    <w:rsid w:val="00187F4A"/>
    <w:rsid w:val="001903CA"/>
    <w:rsid w:val="00190D50"/>
    <w:rsid w:val="00191267"/>
    <w:rsid w:val="00191F3C"/>
    <w:rsid w:val="00192B55"/>
    <w:rsid w:val="00194667"/>
    <w:rsid w:val="0019475A"/>
    <w:rsid w:val="0019479C"/>
    <w:rsid w:val="001947C6"/>
    <w:rsid w:val="00194B4D"/>
    <w:rsid w:val="00194CFC"/>
    <w:rsid w:val="00195E98"/>
    <w:rsid w:val="00195EFB"/>
    <w:rsid w:val="00196E89"/>
    <w:rsid w:val="00197609"/>
    <w:rsid w:val="001A1696"/>
    <w:rsid w:val="001A1B22"/>
    <w:rsid w:val="001A1E44"/>
    <w:rsid w:val="001A37F5"/>
    <w:rsid w:val="001A3E5E"/>
    <w:rsid w:val="001A5728"/>
    <w:rsid w:val="001B1E7D"/>
    <w:rsid w:val="001B228A"/>
    <w:rsid w:val="001B277F"/>
    <w:rsid w:val="001B2F70"/>
    <w:rsid w:val="001B4C82"/>
    <w:rsid w:val="001C0E4A"/>
    <w:rsid w:val="001C1114"/>
    <w:rsid w:val="001C1565"/>
    <w:rsid w:val="001C1636"/>
    <w:rsid w:val="001C1D96"/>
    <w:rsid w:val="001C3619"/>
    <w:rsid w:val="001C4D82"/>
    <w:rsid w:val="001C5597"/>
    <w:rsid w:val="001C5DD6"/>
    <w:rsid w:val="001C6704"/>
    <w:rsid w:val="001C7E14"/>
    <w:rsid w:val="001D1763"/>
    <w:rsid w:val="001D36F4"/>
    <w:rsid w:val="001D59F9"/>
    <w:rsid w:val="001D6923"/>
    <w:rsid w:val="001D7A65"/>
    <w:rsid w:val="001E05BE"/>
    <w:rsid w:val="001E0B81"/>
    <w:rsid w:val="001E1995"/>
    <w:rsid w:val="001E2A27"/>
    <w:rsid w:val="001E36AC"/>
    <w:rsid w:val="001E44C5"/>
    <w:rsid w:val="001E475B"/>
    <w:rsid w:val="001E57C5"/>
    <w:rsid w:val="001E6A7A"/>
    <w:rsid w:val="001E743C"/>
    <w:rsid w:val="001E7DA5"/>
    <w:rsid w:val="001F1356"/>
    <w:rsid w:val="001F18A8"/>
    <w:rsid w:val="001F1DAD"/>
    <w:rsid w:val="001F453F"/>
    <w:rsid w:val="001F5BF4"/>
    <w:rsid w:val="001F6791"/>
    <w:rsid w:val="001F6AE5"/>
    <w:rsid w:val="001F79E9"/>
    <w:rsid w:val="0020000E"/>
    <w:rsid w:val="002002F3"/>
    <w:rsid w:val="00200F8D"/>
    <w:rsid w:val="00202BD6"/>
    <w:rsid w:val="00204F81"/>
    <w:rsid w:val="0020517A"/>
    <w:rsid w:val="002055AA"/>
    <w:rsid w:val="002055FA"/>
    <w:rsid w:val="00205D7E"/>
    <w:rsid w:val="00207035"/>
    <w:rsid w:val="00207563"/>
    <w:rsid w:val="002102D8"/>
    <w:rsid w:val="00211919"/>
    <w:rsid w:val="0021378E"/>
    <w:rsid w:val="00213B7F"/>
    <w:rsid w:val="00214D2D"/>
    <w:rsid w:val="002150A5"/>
    <w:rsid w:val="0021545A"/>
    <w:rsid w:val="00216915"/>
    <w:rsid w:val="0021776D"/>
    <w:rsid w:val="00220328"/>
    <w:rsid w:val="00220EBF"/>
    <w:rsid w:val="002215F2"/>
    <w:rsid w:val="002231B4"/>
    <w:rsid w:val="00223BBA"/>
    <w:rsid w:val="00223D51"/>
    <w:rsid w:val="00224E7E"/>
    <w:rsid w:val="00227697"/>
    <w:rsid w:val="002319A7"/>
    <w:rsid w:val="0023289D"/>
    <w:rsid w:val="0023481A"/>
    <w:rsid w:val="00235032"/>
    <w:rsid w:val="00235859"/>
    <w:rsid w:val="00236082"/>
    <w:rsid w:val="00237090"/>
    <w:rsid w:val="00237464"/>
    <w:rsid w:val="0023772B"/>
    <w:rsid w:val="002411F5"/>
    <w:rsid w:val="00241998"/>
    <w:rsid w:val="002420B3"/>
    <w:rsid w:val="00242FCC"/>
    <w:rsid w:val="00243615"/>
    <w:rsid w:val="0024540B"/>
    <w:rsid w:val="002464B4"/>
    <w:rsid w:val="00250803"/>
    <w:rsid w:val="00255456"/>
    <w:rsid w:val="0025675A"/>
    <w:rsid w:val="00256CFE"/>
    <w:rsid w:val="00256EEA"/>
    <w:rsid w:val="00260992"/>
    <w:rsid w:val="00260C92"/>
    <w:rsid w:val="0026156B"/>
    <w:rsid w:val="00261D77"/>
    <w:rsid w:val="00261E2F"/>
    <w:rsid w:val="00263A03"/>
    <w:rsid w:val="00263EBA"/>
    <w:rsid w:val="00264322"/>
    <w:rsid w:val="00264DEC"/>
    <w:rsid w:val="00265700"/>
    <w:rsid w:val="00265829"/>
    <w:rsid w:val="00266491"/>
    <w:rsid w:val="0026670F"/>
    <w:rsid w:val="00266BDB"/>
    <w:rsid w:val="00266C1F"/>
    <w:rsid w:val="00267DDB"/>
    <w:rsid w:val="00272632"/>
    <w:rsid w:val="00272822"/>
    <w:rsid w:val="00273046"/>
    <w:rsid w:val="002743A9"/>
    <w:rsid w:val="0027460F"/>
    <w:rsid w:val="002756E0"/>
    <w:rsid w:val="00275CF7"/>
    <w:rsid w:val="0027756A"/>
    <w:rsid w:val="00281494"/>
    <w:rsid w:val="00281785"/>
    <w:rsid w:val="002822B6"/>
    <w:rsid w:val="00282B14"/>
    <w:rsid w:val="00282FBA"/>
    <w:rsid w:val="0028326A"/>
    <w:rsid w:val="002838FE"/>
    <w:rsid w:val="00284578"/>
    <w:rsid w:val="00285C53"/>
    <w:rsid w:val="00285DED"/>
    <w:rsid w:val="0028608B"/>
    <w:rsid w:val="00286870"/>
    <w:rsid w:val="0028731E"/>
    <w:rsid w:val="00287322"/>
    <w:rsid w:val="002879AA"/>
    <w:rsid w:val="00287CFE"/>
    <w:rsid w:val="00290BFE"/>
    <w:rsid w:val="00290C3E"/>
    <w:rsid w:val="00291C0C"/>
    <w:rsid w:val="0029263F"/>
    <w:rsid w:val="002943B5"/>
    <w:rsid w:val="002951A7"/>
    <w:rsid w:val="002971B8"/>
    <w:rsid w:val="002A05B5"/>
    <w:rsid w:val="002A193D"/>
    <w:rsid w:val="002A1B72"/>
    <w:rsid w:val="002A3013"/>
    <w:rsid w:val="002A447A"/>
    <w:rsid w:val="002A4F03"/>
    <w:rsid w:val="002A5802"/>
    <w:rsid w:val="002A73A0"/>
    <w:rsid w:val="002B0955"/>
    <w:rsid w:val="002B1ED1"/>
    <w:rsid w:val="002B25C3"/>
    <w:rsid w:val="002B32A1"/>
    <w:rsid w:val="002B37ED"/>
    <w:rsid w:val="002B3A1B"/>
    <w:rsid w:val="002B40E6"/>
    <w:rsid w:val="002B45C0"/>
    <w:rsid w:val="002B4D9F"/>
    <w:rsid w:val="002B5081"/>
    <w:rsid w:val="002B6995"/>
    <w:rsid w:val="002B73FB"/>
    <w:rsid w:val="002B777C"/>
    <w:rsid w:val="002C0E7F"/>
    <w:rsid w:val="002C15D4"/>
    <w:rsid w:val="002C1DC1"/>
    <w:rsid w:val="002C2A5A"/>
    <w:rsid w:val="002C2E81"/>
    <w:rsid w:val="002C4001"/>
    <w:rsid w:val="002C42AE"/>
    <w:rsid w:val="002C4841"/>
    <w:rsid w:val="002C548B"/>
    <w:rsid w:val="002C57DF"/>
    <w:rsid w:val="002C6D3A"/>
    <w:rsid w:val="002C7814"/>
    <w:rsid w:val="002D134B"/>
    <w:rsid w:val="002D1449"/>
    <w:rsid w:val="002D20A4"/>
    <w:rsid w:val="002D2585"/>
    <w:rsid w:val="002D2FDB"/>
    <w:rsid w:val="002D30C1"/>
    <w:rsid w:val="002D4EED"/>
    <w:rsid w:val="002D6132"/>
    <w:rsid w:val="002D6F04"/>
    <w:rsid w:val="002D6FFA"/>
    <w:rsid w:val="002D7A68"/>
    <w:rsid w:val="002E08C1"/>
    <w:rsid w:val="002E09D8"/>
    <w:rsid w:val="002E31D9"/>
    <w:rsid w:val="002E3484"/>
    <w:rsid w:val="002E42A0"/>
    <w:rsid w:val="002E45BD"/>
    <w:rsid w:val="002E4A31"/>
    <w:rsid w:val="002E7250"/>
    <w:rsid w:val="002E7821"/>
    <w:rsid w:val="002E7A2A"/>
    <w:rsid w:val="002F0020"/>
    <w:rsid w:val="002F0418"/>
    <w:rsid w:val="002F0CC4"/>
    <w:rsid w:val="002F1B51"/>
    <w:rsid w:val="002F1FA1"/>
    <w:rsid w:val="002F1FE7"/>
    <w:rsid w:val="002F399C"/>
    <w:rsid w:val="002F490F"/>
    <w:rsid w:val="002F4A26"/>
    <w:rsid w:val="002F58A9"/>
    <w:rsid w:val="002F5AFD"/>
    <w:rsid w:val="002F5CE0"/>
    <w:rsid w:val="002F646B"/>
    <w:rsid w:val="002F6BF9"/>
    <w:rsid w:val="002F7AD1"/>
    <w:rsid w:val="002F7E5C"/>
    <w:rsid w:val="002F7F16"/>
    <w:rsid w:val="0030235E"/>
    <w:rsid w:val="00302A91"/>
    <w:rsid w:val="00302DE2"/>
    <w:rsid w:val="00302E3D"/>
    <w:rsid w:val="00302F28"/>
    <w:rsid w:val="0030340F"/>
    <w:rsid w:val="00305565"/>
    <w:rsid w:val="003066FA"/>
    <w:rsid w:val="0030698D"/>
    <w:rsid w:val="0031287C"/>
    <w:rsid w:val="00312E76"/>
    <w:rsid w:val="00313517"/>
    <w:rsid w:val="00313882"/>
    <w:rsid w:val="0031405A"/>
    <w:rsid w:val="0031435E"/>
    <w:rsid w:val="00314BE2"/>
    <w:rsid w:val="00315592"/>
    <w:rsid w:val="003156E7"/>
    <w:rsid w:val="00316312"/>
    <w:rsid w:val="00316924"/>
    <w:rsid w:val="00317DF0"/>
    <w:rsid w:val="00317FCC"/>
    <w:rsid w:val="0032030D"/>
    <w:rsid w:val="00320D4A"/>
    <w:rsid w:val="00321AE6"/>
    <w:rsid w:val="00324419"/>
    <w:rsid w:val="00324AC0"/>
    <w:rsid w:val="00325B77"/>
    <w:rsid w:val="00325DC7"/>
    <w:rsid w:val="003262FC"/>
    <w:rsid w:val="00327C1D"/>
    <w:rsid w:val="00327C9C"/>
    <w:rsid w:val="00330216"/>
    <w:rsid w:val="00330772"/>
    <w:rsid w:val="003318FA"/>
    <w:rsid w:val="003326D0"/>
    <w:rsid w:val="00332DD4"/>
    <w:rsid w:val="00334C3C"/>
    <w:rsid w:val="00336A5C"/>
    <w:rsid w:val="0033761D"/>
    <w:rsid w:val="003376CC"/>
    <w:rsid w:val="003410CE"/>
    <w:rsid w:val="0034290A"/>
    <w:rsid w:val="0034331E"/>
    <w:rsid w:val="003438CC"/>
    <w:rsid w:val="003447AA"/>
    <w:rsid w:val="00345183"/>
    <w:rsid w:val="003451D9"/>
    <w:rsid w:val="003457B3"/>
    <w:rsid w:val="00345F82"/>
    <w:rsid w:val="0034733A"/>
    <w:rsid w:val="00347F6B"/>
    <w:rsid w:val="00350FA3"/>
    <w:rsid w:val="00352382"/>
    <w:rsid w:val="003527D6"/>
    <w:rsid w:val="00352CF2"/>
    <w:rsid w:val="00353CC5"/>
    <w:rsid w:val="00353D0C"/>
    <w:rsid w:val="00354596"/>
    <w:rsid w:val="003553BA"/>
    <w:rsid w:val="0035569F"/>
    <w:rsid w:val="00355813"/>
    <w:rsid w:val="00356634"/>
    <w:rsid w:val="00356FF2"/>
    <w:rsid w:val="003576B0"/>
    <w:rsid w:val="00357DE5"/>
    <w:rsid w:val="003601F2"/>
    <w:rsid w:val="003604B5"/>
    <w:rsid w:val="003611E6"/>
    <w:rsid w:val="0036169B"/>
    <w:rsid w:val="003616E3"/>
    <w:rsid w:val="00361F67"/>
    <w:rsid w:val="003626BE"/>
    <w:rsid w:val="00362790"/>
    <w:rsid w:val="00362DB9"/>
    <w:rsid w:val="00363B3A"/>
    <w:rsid w:val="00363E8C"/>
    <w:rsid w:val="00363EE2"/>
    <w:rsid w:val="00364129"/>
    <w:rsid w:val="00364BF9"/>
    <w:rsid w:val="003661F9"/>
    <w:rsid w:val="00366291"/>
    <w:rsid w:val="003665F4"/>
    <w:rsid w:val="00366912"/>
    <w:rsid w:val="003676DC"/>
    <w:rsid w:val="00370642"/>
    <w:rsid w:val="00371D93"/>
    <w:rsid w:val="0037311A"/>
    <w:rsid w:val="00375F9D"/>
    <w:rsid w:val="003765DC"/>
    <w:rsid w:val="00376A23"/>
    <w:rsid w:val="00376E55"/>
    <w:rsid w:val="00376E73"/>
    <w:rsid w:val="00376F2E"/>
    <w:rsid w:val="00377EF6"/>
    <w:rsid w:val="003800FA"/>
    <w:rsid w:val="00380DF7"/>
    <w:rsid w:val="00380F95"/>
    <w:rsid w:val="00381509"/>
    <w:rsid w:val="00381A3D"/>
    <w:rsid w:val="00381C7D"/>
    <w:rsid w:val="00381DD9"/>
    <w:rsid w:val="00382591"/>
    <w:rsid w:val="00383C43"/>
    <w:rsid w:val="00384142"/>
    <w:rsid w:val="00384377"/>
    <w:rsid w:val="00384F88"/>
    <w:rsid w:val="00385088"/>
    <w:rsid w:val="003856EF"/>
    <w:rsid w:val="00385A32"/>
    <w:rsid w:val="00387021"/>
    <w:rsid w:val="003903EA"/>
    <w:rsid w:val="00391505"/>
    <w:rsid w:val="0039265C"/>
    <w:rsid w:val="00392F81"/>
    <w:rsid w:val="00393140"/>
    <w:rsid w:val="0039409F"/>
    <w:rsid w:val="00394E42"/>
    <w:rsid w:val="00395F4E"/>
    <w:rsid w:val="00396AEF"/>
    <w:rsid w:val="00396CF5"/>
    <w:rsid w:val="003A062C"/>
    <w:rsid w:val="003A0C8C"/>
    <w:rsid w:val="003A0F81"/>
    <w:rsid w:val="003A3D34"/>
    <w:rsid w:val="003A488F"/>
    <w:rsid w:val="003A5E38"/>
    <w:rsid w:val="003A6828"/>
    <w:rsid w:val="003A6EDF"/>
    <w:rsid w:val="003A70A7"/>
    <w:rsid w:val="003A716B"/>
    <w:rsid w:val="003A7B41"/>
    <w:rsid w:val="003B0513"/>
    <w:rsid w:val="003B0AB8"/>
    <w:rsid w:val="003B1401"/>
    <w:rsid w:val="003B1F39"/>
    <w:rsid w:val="003B200E"/>
    <w:rsid w:val="003B24B1"/>
    <w:rsid w:val="003B2776"/>
    <w:rsid w:val="003B32AE"/>
    <w:rsid w:val="003B3912"/>
    <w:rsid w:val="003B393C"/>
    <w:rsid w:val="003B3B7E"/>
    <w:rsid w:val="003B3C9F"/>
    <w:rsid w:val="003B4C9A"/>
    <w:rsid w:val="003B6154"/>
    <w:rsid w:val="003B65B5"/>
    <w:rsid w:val="003B6C71"/>
    <w:rsid w:val="003B75C2"/>
    <w:rsid w:val="003B78BD"/>
    <w:rsid w:val="003B7C7E"/>
    <w:rsid w:val="003C2129"/>
    <w:rsid w:val="003C2EB0"/>
    <w:rsid w:val="003C3B4C"/>
    <w:rsid w:val="003C42EB"/>
    <w:rsid w:val="003C633B"/>
    <w:rsid w:val="003D1038"/>
    <w:rsid w:val="003D1C4A"/>
    <w:rsid w:val="003D2042"/>
    <w:rsid w:val="003D3649"/>
    <w:rsid w:val="003D404E"/>
    <w:rsid w:val="003D4C12"/>
    <w:rsid w:val="003D4EDE"/>
    <w:rsid w:val="003D594D"/>
    <w:rsid w:val="003D6800"/>
    <w:rsid w:val="003D6959"/>
    <w:rsid w:val="003D6A40"/>
    <w:rsid w:val="003D6F84"/>
    <w:rsid w:val="003D71D4"/>
    <w:rsid w:val="003D7F57"/>
    <w:rsid w:val="003E09C9"/>
    <w:rsid w:val="003E0A50"/>
    <w:rsid w:val="003E1574"/>
    <w:rsid w:val="003E3EEE"/>
    <w:rsid w:val="003E4311"/>
    <w:rsid w:val="003E446A"/>
    <w:rsid w:val="003E4711"/>
    <w:rsid w:val="003E52B5"/>
    <w:rsid w:val="003E569E"/>
    <w:rsid w:val="003E59E9"/>
    <w:rsid w:val="003E5CD0"/>
    <w:rsid w:val="003E63B8"/>
    <w:rsid w:val="003E6D77"/>
    <w:rsid w:val="003E73E2"/>
    <w:rsid w:val="003F07C9"/>
    <w:rsid w:val="003F1379"/>
    <w:rsid w:val="003F147C"/>
    <w:rsid w:val="003F1E57"/>
    <w:rsid w:val="003F2412"/>
    <w:rsid w:val="003F287C"/>
    <w:rsid w:val="003F2B0B"/>
    <w:rsid w:val="003F4F0E"/>
    <w:rsid w:val="003F515A"/>
    <w:rsid w:val="003F6051"/>
    <w:rsid w:val="003F62BA"/>
    <w:rsid w:val="003F631B"/>
    <w:rsid w:val="003F6371"/>
    <w:rsid w:val="003F640E"/>
    <w:rsid w:val="003F65DC"/>
    <w:rsid w:val="003F78C7"/>
    <w:rsid w:val="003F791E"/>
    <w:rsid w:val="00402EB4"/>
    <w:rsid w:val="0040342D"/>
    <w:rsid w:val="00405CB2"/>
    <w:rsid w:val="0040600C"/>
    <w:rsid w:val="0040762C"/>
    <w:rsid w:val="00407C02"/>
    <w:rsid w:val="00410C75"/>
    <w:rsid w:val="004119F6"/>
    <w:rsid w:val="00411F84"/>
    <w:rsid w:val="004125F7"/>
    <w:rsid w:val="00414E56"/>
    <w:rsid w:val="0041522D"/>
    <w:rsid w:val="0041570B"/>
    <w:rsid w:val="004167FC"/>
    <w:rsid w:val="004169C4"/>
    <w:rsid w:val="00420479"/>
    <w:rsid w:val="00420A03"/>
    <w:rsid w:val="00420CDD"/>
    <w:rsid w:val="00422663"/>
    <w:rsid w:val="00422C29"/>
    <w:rsid w:val="00424396"/>
    <w:rsid w:val="00424A21"/>
    <w:rsid w:val="00425C1C"/>
    <w:rsid w:val="0042606E"/>
    <w:rsid w:val="00426865"/>
    <w:rsid w:val="00426F58"/>
    <w:rsid w:val="00427D01"/>
    <w:rsid w:val="00430E29"/>
    <w:rsid w:val="00431399"/>
    <w:rsid w:val="00431782"/>
    <w:rsid w:val="004317A2"/>
    <w:rsid w:val="004317E1"/>
    <w:rsid w:val="0043187E"/>
    <w:rsid w:val="00431EBA"/>
    <w:rsid w:val="00432ECB"/>
    <w:rsid w:val="00433D28"/>
    <w:rsid w:val="00433D3D"/>
    <w:rsid w:val="00433D6C"/>
    <w:rsid w:val="00434C55"/>
    <w:rsid w:val="004351EC"/>
    <w:rsid w:val="0043540E"/>
    <w:rsid w:val="00435478"/>
    <w:rsid w:val="00435BC9"/>
    <w:rsid w:val="004363F4"/>
    <w:rsid w:val="004378ED"/>
    <w:rsid w:val="00437965"/>
    <w:rsid w:val="00437D03"/>
    <w:rsid w:val="0044026D"/>
    <w:rsid w:val="004419AA"/>
    <w:rsid w:val="0044200B"/>
    <w:rsid w:val="00443EDA"/>
    <w:rsid w:val="004458CA"/>
    <w:rsid w:val="004468E0"/>
    <w:rsid w:val="00446AF5"/>
    <w:rsid w:val="00446F7E"/>
    <w:rsid w:val="004473DF"/>
    <w:rsid w:val="0045054D"/>
    <w:rsid w:val="004508DC"/>
    <w:rsid w:val="004509E1"/>
    <w:rsid w:val="00451258"/>
    <w:rsid w:val="00451521"/>
    <w:rsid w:val="0045160C"/>
    <w:rsid w:val="0045239D"/>
    <w:rsid w:val="00452CF8"/>
    <w:rsid w:val="00454652"/>
    <w:rsid w:val="004553DC"/>
    <w:rsid w:val="00455935"/>
    <w:rsid w:val="00455A84"/>
    <w:rsid w:val="00455AEC"/>
    <w:rsid w:val="00456560"/>
    <w:rsid w:val="00456C4A"/>
    <w:rsid w:val="004573FB"/>
    <w:rsid w:val="00460648"/>
    <w:rsid w:val="0046066A"/>
    <w:rsid w:val="004635FE"/>
    <w:rsid w:val="00463EBB"/>
    <w:rsid w:val="00465237"/>
    <w:rsid w:val="00465582"/>
    <w:rsid w:val="00466A15"/>
    <w:rsid w:val="004700CA"/>
    <w:rsid w:val="004714A3"/>
    <w:rsid w:val="00472DF8"/>
    <w:rsid w:val="0047356C"/>
    <w:rsid w:val="00473941"/>
    <w:rsid w:val="004746CD"/>
    <w:rsid w:val="00474BE3"/>
    <w:rsid w:val="004754C5"/>
    <w:rsid w:val="00476D99"/>
    <w:rsid w:val="004778C9"/>
    <w:rsid w:val="0048058A"/>
    <w:rsid w:val="00483F68"/>
    <w:rsid w:val="00484992"/>
    <w:rsid w:val="00484B4B"/>
    <w:rsid w:val="00484F8B"/>
    <w:rsid w:val="004851B6"/>
    <w:rsid w:val="004862B8"/>
    <w:rsid w:val="00486478"/>
    <w:rsid w:val="004900D9"/>
    <w:rsid w:val="004905E5"/>
    <w:rsid w:val="00490BD5"/>
    <w:rsid w:val="0049198A"/>
    <w:rsid w:val="00492571"/>
    <w:rsid w:val="00492C10"/>
    <w:rsid w:val="004935B8"/>
    <w:rsid w:val="004944EC"/>
    <w:rsid w:val="004954CB"/>
    <w:rsid w:val="00496377"/>
    <w:rsid w:val="00496770"/>
    <w:rsid w:val="004978B8"/>
    <w:rsid w:val="00497B74"/>
    <w:rsid w:val="00497C57"/>
    <w:rsid w:val="004A39C2"/>
    <w:rsid w:val="004A4E6D"/>
    <w:rsid w:val="004A64C2"/>
    <w:rsid w:val="004A7CDD"/>
    <w:rsid w:val="004B03FE"/>
    <w:rsid w:val="004B079A"/>
    <w:rsid w:val="004B10EE"/>
    <w:rsid w:val="004B2F50"/>
    <w:rsid w:val="004B37BF"/>
    <w:rsid w:val="004B50BC"/>
    <w:rsid w:val="004B6085"/>
    <w:rsid w:val="004B6C64"/>
    <w:rsid w:val="004B71F5"/>
    <w:rsid w:val="004C1ECA"/>
    <w:rsid w:val="004C2C99"/>
    <w:rsid w:val="004C4F9D"/>
    <w:rsid w:val="004D0C60"/>
    <w:rsid w:val="004D1751"/>
    <w:rsid w:val="004D1964"/>
    <w:rsid w:val="004D24A3"/>
    <w:rsid w:val="004D3959"/>
    <w:rsid w:val="004D3AA9"/>
    <w:rsid w:val="004D4215"/>
    <w:rsid w:val="004D5518"/>
    <w:rsid w:val="004D56CB"/>
    <w:rsid w:val="004D5B6D"/>
    <w:rsid w:val="004D62F1"/>
    <w:rsid w:val="004D6A4E"/>
    <w:rsid w:val="004D6E3F"/>
    <w:rsid w:val="004D7112"/>
    <w:rsid w:val="004E1016"/>
    <w:rsid w:val="004E2343"/>
    <w:rsid w:val="004E2814"/>
    <w:rsid w:val="004E345C"/>
    <w:rsid w:val="004E3DF7"/>
    <w:rsid w:val="004E4213"/>
    <w:rsid w:val="004E46E9"/>
    <w:rsid w:val="004E4B9C"/>
    <w:rsid w:val="004E4C05"/>
    <w:rsid w:val="004E550F"/>
    <w:rsid w:val="004E58B5"/>
    <w:rsid w:val="004E5FB0"/>
    <w:rsid w:val="004E6514"/>
    <w:rsid w:val="004E6B2A"/>
    <w:rsid w:val="004E74D7"/>
    <w:rsid w:val="004F0C9A"/>
    <w:rsid w:val="004F1913"/>
    <w:rsid w:val="004F22D6"/>
    <w:rsid w:val="004F2E21"/>
    <w:rsid w:val="004F3BD5"/>
    <w:rsid w:val="004F4925"/>
    <w:rsid w:val="004F50F3"/>
    <w:rsid w:val="004F524A"/>
    <w:rsid w:val="004F585A"/>
    <w:rsid w:val="004F59BD"/>
    <w:rsid w:val="004F6239"/>
    <w:rsid w:val="004F6A55"/>
    <w:rsid w:val="004F7B16"/>
    <w:rsid w:val="004F7BD0"/>
    <w:rsid w:val="005001C1"/>
    <w:rsid w:val="00501611"/>
    <w:rsid w:val="00502F6F"/>
    <w:rsid w:val="00503175"/>
    <w:rsid w:val="005039FD"/>
    <w:rsid w:val="00503F05"/>
    <w:rsid w:val="005046C0"/>
    <w:rsid w:val="00504CA2"/>
    <w:rsid w:val="00504F2B"/>
    <w:rsid w:val="00505206"/>
    <w:rsid w:val="00505DBA"/>
    <w:rsid w:val="00507404"/>
    <w:rsid w:val="00507999"/>
    <w:rsid w:val="00510316"/>
    <w:rsid w:val="00510445"/>
    <w:rsid w:val="005109B2"/>
    <w:rsid w:val="00511738"/>
    <w:rsid w:val="00511AE7"/>
    <w:rsid w:val="00511E32"/>
    <w:rsid w:val="00511F7D"/>
    <w:rsid w:val="0051280A"/>
    <w:rsid w:val="00512A73"/>
    <w:rsid w:val="00513132"/>
    <w:rsid w:val="005131C2"/>
    <w:rsid w:val="00513263"/>
    <w:rsid w:val="00513EC1"/>
    <w:rsid w:val="00514241"/>
    <w:rsid w:val="0051490F"/>
    <w:rsid w:val="00514FCD"/>
    <w:rsid w:val="00515563"/>
    <w:rsid w:val="005159A9"/>
    <w:rsid w:val="0051650E"/>
    <w:rsid w:val="00520514"/>
    <w:rsid w:val="00521191"/>
    <w:rsid w:val="00521374"/>
    <w:rsid w:val="00521C67"/>
    <w:rsid w:val="005223C1"/>
    <w:rsid w:val="0052467A"/>
    <w:rsid w:val="00524F0F"/>
    <w:rsid w:val="00525FBC"/>
    <w:rsid w:val="005272BA"/>
    <w:rsid w:val="00527FF3"/>
    <w:rsid w:val="00530E73"/>
    <w:rsid w:val="005313B1"/>
    <w:rsid w:val="00532B15"/>
    <w:rsid w:val="00533836"/>
    <w:rsid w:val="00533E3F"/>
    <w:rsid w:val="00535A49"/>
    <w:rsid w:val="00535AC9"/>
    <w:rsid w:val="005364C5"/>
    <w:rsid w:val="00536E1B"/>
    <w:rsid w:val="0053705F"/>
    <w:rsid w:val="0054010E"/>
    <w:rsid w:val="0054034A"/>
    <w:rsid w:val="005432C4"/>
    <w:rsid w:val="00545938"/>
    <w:rsid w:val="00545DAF"/>
    <w:rsid w:val="0054655F"/>
    <w:rsid w:val="005466F8"/>
    <w:rsid w:val="0054676B"/>
    <w:rsid w:val="005478E0"/>
    <w:rsid w:val="00547CA8"/>
    <w:rsid w:val="00550900"/>
    <w:rsid w:val="00551366"/>
    <w:rsid w:val="005514EB"/>
    <w:rsid w:val="00552410"/>
    <w:rsid w:val="00552CBB"/>
    <w:rsid w:val="00553A85"/>
    <w:rsid w:val="00553ADF"/>
    <w:rsid w:val="00555A35"/>
    <w:rsid w:val="00555C88"/>
    <w:rsid w:val="00555CB7"/>
    <w:rsid w:val="00556250"/>
    <w:rsid w:val="005562AA"/>
    <w:rsid w:val="00556D77"/>
    <w:rsid w:val="00557BF9"/>
    <w:rsid w:val="00557E91"/>
    <w:rsid w:val="00560C4E"/>
    <w:rsid w:val="00560C9B"/>
    <w:rsid w:val="005610F5"/>
    <w:rsid w:val="0056249B"/>
    <w:rsid w:val="005624CD"/>
    <w:rsid w:val="00564220"/>
    <w:rsid w:val="00564C26"/>
    <w:rsid w:val="0056574F"/>
    <w:rsid w:val="005664BE"/>
    <w:rsid w:val="00566734"/>
    <w:rsid w:val="005668B4"/>
    <w:rsid w:val="005700E5"/>
    <w:rsid w:val="0057117B"/>
    <w:rsid w:val="00571A5D"/>
    <w:rsid w:val="0057218E"/>
    <w:rsid w:val="0057254A"/>
    <w:rsid w:val="00575B05"/>
    <w:rsid w:val="00576F5F"/>
    <w:rsid w:val="00577C0B"/>
    <w:rsid w:val="00580B66"/>
    <w:rsid w:val="00580C92"/>
    <w:rsid w:val="00581735"/>
    <w:rsid w:val="00581E91"/>
    <w:rsid w:val="00582007"/>
    <w:rsid w:val="005830AB"/>
    <w:rsid w:val="00584138"/>
    <w:rsid w:val="00584A1E"/>
    <w:rsid w:val="00584AB5"/>
    <w:rsid w:val="005861EE"/>
    <w:rsid w:val="00586BBF"/>
    <w:rsid w:val="005870A6"/>
    <w:rsid w:val="005871FD"/>
    <w:rsid w:val="00587371"/>
    <w:rsid w:val="00587E58"/>
    <w:rsid w:val="0059011C"/>
    <w:rsid w:val="00590B9C"/>
    <w:rsid w:val="00590DD2"/>
    <w:rsid w:val="005912AA"/>
    <w:rsid w:val="005919AE"/>
    <w:rsid w:val="005921C2"/>
    <w:rsid w:val="005923C7"/>
    <w:rsid w:val="00592DC1"/>
    <w:rsid w:val="00592ED9"/>
    <w:rsid w:val="00593227"/>
    <w:rsid w:val="0059386C"/>
    <w:rsid w:val="00593F1E"/>
    <w:rsid w:val="0059494F"/>
    <w:rsid w:val="005950CF"/>
    <w:rsid w:val="00596ACB"/>
    <w:rsid w:val="00597064"/>
    <w:rsid w:val="00597971"/>
    <w:rsid w:val="005A1755"/>
    <w:rsid w:val="005A21AD"/>
    <w:rsid w:val="005A2E81"/>
    <w:rsid w:val="005A373E"/>
    <w:rsid w:val="005A396E"/>
    <w:rsid w:val="005A4851"/>
    <w:rsid w:val="005A57B6"/>
    <w:rsid w:val="005A5AB3"/>
    <w:rsid w:val="005A618F"/>
    <w:rsid w:val="005A6708"/>
    <w:rsid w:val="005A69DC"/>
    <w:rsid w:val="005A6A1A"/>
    <w:rsid w:val="005A6BE4"/>
    <w:rsid w:val="005B1009"/>
    <w:rsid w:val="005B1EC7"/>
    <w:rsid w:val="005B20A4"/>
    <w:rsid w:val="005B2935"/>
    <w:rsid w:val="005B3A42"/>
    <w:rsid w:val="005B476E"/>
    <w:rsid w:val="005B48F1"/>
    <w:rsid w:val="005B51FE"/>
    <w:rsid w:val="005B70C8"/>
    <w:rsid w:val="005C06FB"/>
    <w:rsid w:val="005C0A91"/>
    <w:rsid w:val="005C0ADC"/>
    <w:rsid w:val="005C17F2"/>
    <w:rsid w:val="005C31E2"/>
    <w:rsid w:val="005C3267"/>
    <w:rsid w:val="005C3A6F"/>
    <w:rsid w:val="005C4047"/>
    <w:rsid w:val="005C40EE"/>
    <w:rsid w:val="005C46B4"/>
    <w:rsid w:val="005C48D4"/>
    <w:rsid w:val="005C5489"/>
    <w:rsid w:val="005C5567"/>
    <w:rsid w:val="005C721D"/>
    <w:rsid w:val="005C72AE"/>
    <w:rsid w:val="005C7AF2"/>
    <w:rsid w:val="005D0183"/>
    <w:rsid w:val="005D0188"/>
    <w:rsid w:val="005D0665"/>
    <w:rsid w:val="005D134E"/>
    <w:rsid w:val="005D2076"/>
    <w:rsid w:val="005D3909"/>
    <w:rsid w:val="005D3C3A"/>
    <w:rsid w:val="005D3ECC"/>
    <w:rsid w:val="005D4601"/>
    <w:rsid w:val="005D49CB"/>
    <w:rsid w:val="005D58DB"/>
    <w:rsid w:val="005E0D1F"/>
    <w:rsid w:val="005E0E71"/>
    <w:rsid w:val="005E1177"/>
    <w:rsid w:val="005E3387"/>
    <w:rsid w:val="005E3713"/>
    <w:rsid w:val="005E41E4"/>
    <w:rsid w:val="005E4497"/>
    <w:rsid w:val="005E480B"/>
    <w:rsid w:val="005E59F5"/>
    <w:rsid w:val="005E5E4C"/>
    <w:rsid w:val="005E626B"/>
    <w:rsid w:val="005E6A40"/>
    <w:rsid w:val="005F030F"/>
    <w:rsid w:val="005F11C1"/>
    <w:rsid w:val="005F16FB"/>
    <w:rsid w:val="005F4D82"/>
    <w:rsid w:val="005F5694"/>
    <w:rsid w:val="005F5AE7"/>
    <w:rsid w:val="005F5DF9"/>
    <w:rsid w:val="005F5F3E"/>
    <w:rsid w:val="005F66E0"/>
    <w:rsid w:val="005F6A68"/>
    <w:rsid w:val="005F6C6D"/>
    <w:rsid w:val="0060010C"/>
    <w:rsid w:val="00600D7E"/>
    <w:rsid w:val="00602130"/>
    <w:rsid w:val="0060235D"/>
    <w:rsid w:val="00604D95"/>
    <w:rsid w:val="006050B8"/>
    <w:rsid w:val="00605167"/>
    <w:rsid w:val="00606018"/>
    <w:rsid w:val="00606588"/>
    <w:rsid w:val="006111EF"/>
    <w:rsid w:val="00611BC3"/>
    <w:rsid w:val="00612292"/>
    <w:rsid w:val="00612FB4"/>
    <w:rsid w:val="006134C9"/>
    <w:rsid w:val="00613523"/>
    <w:rsid w:val="006135C6"/>
    <w:rsid w:val="00613651"/>
    <w:rsid w:val="00613EC5"/>
    <w:rsid w:val="0061435C"/>
    <w:rsid w:val="00614DC6"/>
    <w:rsid w:val="00615C01"/>
    <w:rsid w:val="00615D55"/>
    <w:rsid w:val="00615F3B"/>
    <w:rsid w:val="00616FFE"/>
    <w:rsid w:val="00617307"/>
    <w:rsid w:val="0061779D"/>
    <w:rsid w:val="00620960"/>
    <w:rsid w:val="0062131C"/>
    <w:rsid w:val="00621E16"/>
    <w:rsid w:val="00622081"/>
    <w:rsid w:val="00623456"/>
    <w:rsid w:val="00623742"/>
    <w:rsid w:val="00623A6F"/>
    <w:rsid w:val="00624047"/>
    <w:rsid w:val="00625415"/>
    <w:rsid w:val="00625867"/>
    <w:rsid w:val="006262D1"/>
    <w:rsid w:val="00626707"/>
    <w:rsid w:val="00627ADC"/>
    <w:rsid w:val="00630174"/>
    <w:rsid w:val="00630284"/>
    <w:rsid w:val="00630882"/>
    <w:rsid w:val="00630890"/>
    <w:rsid w:val="00630BBF"/>
    <w:rsid w:val="00631D82"/>
    <w:rsid w:val="006321EE"/>
    <w:rsid w:val="0063224C"/>
    <w:rsid w:val="00632B1E"/>
    <w:rsid w:val="00632BC3"/>
    <w:rsid w:val="00632E5A"/>
    <w:rsid w:val="006351F7"/>
    <w:rsid w:val="0063556B"/>
    <w:rsid w:val="006361DE"/>
    <w:rsid w:val="006412D5"/>
    <w:rsid w:val="006418D7"/>
    <w:rsid w:val="00642008"/>
    <w:rsid w:val="00642E1A"/>
    <w:rsid w:val="0064314E"/>
    <w:rsid w:val="00644372"/>
    <w:rsid w:val="00646DA6"/>
    <w:rsid w:val="00650974"/>
    <w:rsid w:val="006516D6"/>
    <w:rsid w:val="006516E8"/>
    <w:rsid w:val="006520D4"/>
    <w:rsid w:val="00653383"/>
    <w:rsid w:val="00654FBF"/>
    <w:rsid w:val="00655229"/>
    <w:rsid w:val="00655E58"/>
    <w:rsid w:val="0065639A"/>
    <w:rsid w:val="0065712B"/>
    <w:rsid w:val="00657BEF"/>
    <w:rsid w:val="006634C5"/>
    <w:rsid w:val="00663CD7"/>
    <w:rsid w:val="006642FD"/>
    <w:rsid w:val="006645B8"/>
    <w:rsid w:val="00664711"/>
    <w:rsid w:val="00666351"/>
    <w:rsid w:val="00667C2A"/>
    <w:rsid w:val="0067129D"/>
    <w:rsid w:val="0067137E"/>
    <w:rsid w:val="00671915"/>
    <w:rsid w:val="0067250F"/>
    <w:rsid w:val="0067266F"/>
    <w:rsid w:val="00672B47"/>
    <w:rsid w:val="00672F0D"/>
    <w:rsid w:val="00672F9D"/>
    <w:rsid w:val="006733B1"/>
    <w:rsid w:val="00673E7A"/>
    <w:rsid w:val="00674567"/>
    <w:rsid w:val="00674786"/>
    <w:rsid w:val="006747EA"/>
    <w:rsid w:val="00674966"/>
    <w:rsid w:val="00675B24"/>
    <w:rsid w:val="00675C1D"/>
    <w:rsid w:val="00675C4D"/>
    <w:rsid w:val="00675F85"/>
    <w:rsid w:val="00676EB1"/>
    <w:rsid w:val="0068089B"/>
    <w:rsid w:val="006813D0"/>
    <w:rsid w:val="0068152D"/>
    <w:rsid w:val="00681957"/>
    <w:rsid w:val="00681F16"/>
    <w:rsid w:val="006849D0"/>
    <w:rsid w:val="00684D4B"/>
    <w:rsid w:val="006859CA"/>
    <w:rsid w:val="00686B40"/>
    <w:rsid w:val="00686E05"/>
    <w:rsid w:val="006872E1"/>
    <w:rsid w:val="00687800"/>
    <w:rsid w:val="00687B47"/>
    <w:rsid w:val="0069015D"/>
    <w:rsid w:val="0069150C"/>
    <w:rsid w:val="0069169D"/>
    <w:rsid w:val="006916C2"/>
    <w:rsid w:val="00692869"/>
    <w:rsid w:val="00692CC8"/>
    <w:rsid w:val="00694032"/>
    <w:rsid w:val="0069414B"/>
    <w:rsid w:val="006944E9"/>
    <w:rsid w:val="00694556"/>
    <w:rsid w:val="00694728"/>
    <w:rsid w:val="00695747"/>
    <w:rsid w:val="00695B6C"/>
    <w:rsid w:val="00696EFC"/>
    <w:rsid w:val="006A0CA2"/>
    <w:rsid w:val="006A21B7"/>
    <w:rsid w:val="006A22EA"/>
    <w:rsid w:val="006A2A3D"/>
    <w:rsid w:val="006A2D2F"/>
    <w:rsid w:val="006A3CDC"/>
    <w:rsid w:val="006A4579"/>
    <w:rsid w:val="006A4858"/>
    <w:rsid w:val="006A5874"/>
    <w:rsid w:val="006A5D4E"/>
    <w:rsid w:val="006A606B"/>
    <w:rsid w:val="006A60E2"/>
    <w:rsid w:val="006A6742"/>
    <w:rsid w:val="006B19B4"/>
    <w:rsid w:val="006B2D2F"/>
    <w:rsid w:val="006B3052"/>
    <w:rsid w:val="006B3554"/>
    <w:rsid w:val="006B368C"/>
    <w:rsid w:val="006B372B"/>
    <w:rsid w:val="006B3A46"/>
    <w:rsid w:val="006B47CA"/>
    <w:rsid w:val="006B5250"/>
    <w:rsid w:val="006B56AF"/>
    <w:rsid w:val="006B69EB"/>
    <w:rsid w:val="006B6EFB"/>
    <w:rsid w:val="006B70CD"/>
    <w:rsid w:val="006C0A2D"/>
    <w:rsid w:val="006C0D27"/>
    <w:rsid w:val="006C162F"/>
    <w:rsid w:val="006C16E2"/>
    <w:rsid w:val="006C2985"/>
    <w:rsid w:val="006C2EC7"/>
    <w:rsid w:val="006C4BD7"/>
    <w:rsid w:val="006C5A60"/>
    <w:rsid w:val="006C76DB"/>
    <w:rsid w:val="006D0DD3"/>
    <w:rsid w:val="006D1315"/>
    <w:rsid w:val="006D3EA8"/>
    <w:rsid w:val="006D3EAE"/>
    <w:rsid w:val="006D4340"/>
    <w:rsid w:val="006D4914"/>
    <w:rsid w:val="006D4BDD"/>
    <w:rsid w:val="006D533E"/>
    <w:rsid w:val="006D56FA"/>
    <w:rsid w:val="006D6058"/>
    <w:rsid w:val="006D6164"/>
    <w:rsid w:val="006D70B1"/>
    <w:rsid w:val="006D7537"/>
    <w:rsid w:val="006D7911"/>
    <w:rsid w:val="006E0924"/>
    <w:rsid w:val="006E0DD8"/>
    <w:rsid w:val="006E1CF1"/>
    <w:rsid w:val="006E20F5"/>
    <w:rsid w:val="006E2193"/>
    <w:rsid w:val="006E2736"/>
    <w:rsid w:val="006E2E27"/>
    <w:rsid w:val="006E3A70"/>
    <w:rsid w:val="006E4BA3"/>
    <w:rsid w:val="006E734F"/>
    <w:rsid w:val="006F0786"/>
    <w:rsid w:val="006F3454"/>
    <w:rsid w:val="00700A36"/>
    <w:rsid w:val="00700C0D"/>
    <w:rsid w:val="00700D18"/>
    <w:rsid w:val="00700DAA"/>
    <w:rsid w:val="00702308"/>
    <w:rsid w:val="007034C5"/>
    <w:rsid w:val="00703A34"/>
    <w:rsid w:val="00704DD2"/>
    <w:rsid w:val="00712374"/>
    <w:rsid w:val="00712674"/>
    <w:rsid w:val="00713734"/>
    <w:rsid w:val="00713746"/>
    <w:rsid w:val="0071535F"/>
    <w:rsid w:val="00715C90"/>
    <w:rsid w:val="00715D71"/>
    <w:rsid w:val="0072200F"/>
    <w:rsid w:val="0072400D"/>
    <w:rsid w:val="007240E3"/>
    <w:rsid w:val="00724193"/>
    <w:rsid w:val="00724AC5"/>
    <w:rsid w:val="0072639F"/>
    <w:rsid w:val="00726796"/>
    <w:rsid w:val="007302E0"/>
    <w:rsid w:val="00730344"/>
    <w:rsid w:val="00730C35"/>
    <w:rsid w:val="007315D5"/>
    <w:rsid w:val="00731952"/>
    <w:rsid w:val="0073270F"/>
    <w:rsid w:val="007373FF"/>
    <w:rsid w:val="007376EB"/>
    <w:rsid w:val="0073788C"/>
    <w:rsid w:val="007378F5"/>
    <w:rsid w:val="00737FFD"/>
    <w:rsid w:val="00740212"/>
    <w:rsid w:val="00742CC9"/>
    <w:rsid w:val="00743C25"/>
    <w:rsid w:val="00743D60"/>
    <w:rsid w:val="00743E4E"/>
    <w:rsid w:val="007455AE"/>
    <w:rsid w:val="00746225"/>
    <w:rsid w:val="00746729"/>
    <w:rsid w:val="00746F71"/>
    <w:rsid w:val="007475C3"/>
    <w:rsid w:val="00747A47"/>
    <w:rsid w:val="00747FBF"/>
    <w:rsid w:val="00750598"/>
    <w:rsid w:val="00750894"/>
    <w:rsid w:val="007522E8"/>
    <w:rsid w:val="00753281"/>
    <w:rsid w:val="0075347E"/>
    <w:rsid w:val="007541EE"/>
    <w:rsid w:val="007550B8"/>
    <w:rsid w:val="00755D21"/>
    <w:rsid w:val="00757CD8"/>
    <w:rsid w:val="00760BFC"/>
    <w:rsid w:val="007617FA"/>
    <w:rsid w:val="00761B81"/>
    <w:rsid w:val="007629CC"/>
    <w:rsid w:val="007633FB"/>
    <w:rsid w:val="00763EA4"/>
    <w:rsid w:val="007647FD"/>
    <w:rsid w:val="00764E5D"/>
    <w:rsid w:val="00764EE8"/>
    <w:rsid w:val="00770688"/>
    <w:rsid w:val="00770B6A"/>
    <w:rsid w:val="00770F10"/>
    <w:rsid w:val="00770FBE"/>
    <w:rsid w:val="00776A80"/>
    <w:rsid w:val="00776B1F"/>
    <w:rsid w:val="007774E0"/>
    <w:rsid w:val="007775A3"/>
    <w:rsid w:val="007822F0"/>
    <w:rsid w:val="00782B49"/>
    <w:rsid w:val="00784D8C"/>
    <w:rsid w:val="00784EA4"/>
    <w:rsid w:val="007865C2"/>
    <w:rsid w:val="0078663B"/>
    <w:rsid w:val="00787653"/>
    <w:rsid w:val="00791459"/>
    <w:rsid w:val="007914D0"/>
    <w:rsid w:val="00791D4E"/>
    <w:rsid w:val="00791F43"/>
    <w:rsid w:val="00792023"/>
    <w:rsid w:val="00792983"/>
    <w:rsid w:val="00792995"/>
    <w:rsid w:val="007931D1"/>
    <w:rsid w:val="0079343A"/>
    <w:rsid w:val="0079411C"/>
    <w:rsid w:val="007943DD"/>
    <w:rsid w:val="007954C5"/>
    <w:rsid w:val="00795AB1"/>
    <w:rsid w:val="007964E5"/>
    <w:rsid w:val="0079651F"/>
    <w:rsid w:val="00797055"/>
    <w:rsid w:val="00797C3D"/>
    <w:rsid w:val="00797E1E"/>
    <w:rsid w:val="007A0264"/>
    <w:rsid w:val="007A2334"/>
    <w:rsid w:val="007A3860"/>
    <w:rsid w:val="007A39F1"/>
    <w:rsid w:val="007A3B7B"/>
    <w:rsid w:val="007A412A"/>
    <w:rsid w:val="007A434F"/>
    <w:rsid w:val="007A4F14"/>
    <w:rsid w:val="007A5EB0"/>
    <w:rsid w:val="007A7474"/>
    <w:rsid w:val="007A76CC"/>
    <w:rsid w:val="007B074D"/>
    <w:rsid w:val="007B31EC"/>
    <w:rsid w:val="007B33C2"/>
    <w:rsid w:val="007B3C8D"/>
    <w:rsid w:val="007B41E9"/>
    <w:rsid w:val="007B5DC4"/>
    <w:rsid w:val="007B6DF2"/>
    <w:rsid w:val="007B7607"/>
    <w:rsid w:val="007C020B"/>
    <w:rsid w:val="007C11FB"/>
    <w:rsid w:val="007C1770"/>
    <w:rsid w:val="007C18B4"/>
    <w:rsid w:val="007C1937"/>
    <w:rsid w:val="007C22BC"/>
    <w:rsid w:val="007C389F"/>
    <w:rsid w:val="007C3D93"/>
    <w:rsid w:val="007C4247"/>
    <w:rsid w:val="007C709B"/>
    <w:rsid w:val="007C7ED6"/>
    <w:rsid w:val="007C7F21"/>
    <w:rsid w:val="007D0060"/>
    <w:rsid w:val="007D11BD"/>
    <w:rsid w:val="007D153B"/>
    <w:rsid w:val="007D1A2C"/>
    <w:rsid w:val="007D1C99"/>
    <w:rsid w:val="007D3A00"/>
    <w:rsid w:val="007D3A91"/>
    <w:rsid w:val="007D3CF4"/>
    <w:rsid w:val="007D426A"/>
    <w:rsid w:val="007D4277"/>
    <w:rsid w:val="007D5D73"/>
    <w:rsid w:val="007D656F"/>
    <w:rsid w:val="007D65E2"/>
    <w:rsid w:val="007E107E"/>
    <w:rsid w:val="007E15DE"/>
    <w:rsid w:val="007E2D10"/>
    <w:rsid w:val="007E32F1"/>
    <w:rsid w:val="007E3610"/>
    <w:rsid w:val="007E389A"/>
    <w:rsid w:val="007E3A91"/>
    <w:rsid w:val="007E4703"/>
    <w:rsid w:val="007E5A8B"/>
    <w:rsid w:val="007E7805"/>
    <w:rsid w:val="007E7AE1"/>
    <w:rsid w:val="007E7F70"/>
    <w:rsid w:val="007F0363"/>
    <w:rsid w:val="007F21FA"/>
    <w:rsid w:val="007F2563"/>
    <w:rsid w:val="007F270B"/>
    <w:rsid w:val="007F2AD4"/>
    <w:rsid w:val="007F3238"/>
    <w:rsid w:val="007F32F3"/>
    <w:rsid w:val="007F423E"/>
    <w:rsid w:val="007F4A00"/>
    <w:rsid w:val="007F72FE"/>
    <w:rsid w:val="0080050F"/>
    <w:rsid w:val="00800DFF"/>
    <w:rsid w:val="00801498"/>
    <w:rsid w:val="008015C2"/>
    <w:rsid w:val="00802C38"/>
    <w:rsid w:val="00802EB9"/>
    <w:rsid w:val="0080341D"/>
    <w:rsid w:val="00804056"/>
    <w:rsid w:val="008042D2"/>
    <w:rsid w:val="00804B34"/>
    <w:rsid w:val="008054C9"/>
    <w:rsid w:val="0080594E"/>
    <w:rsid w:val="00805D2B"/>
    <w:rsid w:val="00807ABD"/>
    <w:rsid w:val="00810670"/>
    <w:rsid w:val="00811297"/>
    <w:rsid w:val="008112F3"/>
    <w:rsid w:val="008116C1"/>
    <w:rsid w:val="00812B4A"/>
    <w:rsid w:val="00812E4E"/>
    <w:rsid w:val="008137FD"/>
    <w:rsid w:val="00814E3F"/>
    <w:rsid w:val="008168C8"/>
    <w:rsid w:val="008207C3"/>
    <w:rsid w:val="00820DB7"/>
    <w:rsid w:val="00820E9A"/>
    <w:rsid w:val="008219E1"/>
    <w:rsid w:val="00821BBE"/>
    <w:rsid w:val="0082287D"/>
    <w:rsid w:val="00822EA7"/>
    <w:rsid w:val="00823C27"/>
    <w:rsid w:val="00823CE0"/>
    <w:rsid w:val="00823F06"/>
    <w:rsid w:val="0082542C"/>
    <w:rsid w:val="00825CD0"/>
    <w:rsid w:val="00825DB2"/>
    <w:rsid w:val="00826180"/>
    <w:rsid w:val="00826819"/>
    <w:rsid w:val="00830388"/>
    <w:rsid w:val="00830A2C"/>
    <w:rsid w:val="008315AC"/>
    <w:rsid w:val="00831E66"/>
    <w:rsid w:val="008321D1"/>
    <w:rsid w:val="0083353D"/>
    <w:rsid w:val="00836232"/>
    <w:rsid w:val="00836378"/>
    <w:rsid w:val="00836CA3"/>
    <w:rsid w:val="00837473"/>
    <w:rsid w:val="008409C9"/>
    <w:rsid w:val="00840A40"/>
    <w:rsid w:val="00840AE8"/>
    <w:rsid w:val="008412DB"/>
    <w:rsid w:val="008415FC"/>
    <w:rsid w:val="00841683"/>
    <w:rsid w:val="00841990"/>
    <w:rsid w:val="00841DB1"/>
    <w:rsid w:val="00842DAC"/>
    <w:rsid w:val="00844F47"/>
    <w:rsid w:val="00845D31"/>
    <w:rsid w:val="00846A9C"/>
    <w:rsid w:val="00846BD6"/>
    <w:rsid w:val="00847169"/>
    <w:rsid w:val="00850F4F"/>
    <w:rsid w:val="008518EB"/>
    <w:rsid w:val="00851A83"/>
    <w:rsid w:val="00851ABB"/>
    <w:rsid w:val="00852006"/>
    <w:rsid w:val="0085239B"/>
    <w:rsid w:val="008524E3"/>
    <w:rsid w:val="00854B62"/>
    <w:rsid w:val="00855D7C"/>
    <w:rsid w:val="00856BF0"/>
    <w:rsid w:val="00857B00"/>
    <w:rsid w:val="00860516"/>
    <w:rsid w:val="008611B2"/>
    <w:rsid w:val="00865055"/>
    <w:rsid w:val="00867205"/>
    <w:rsid w:val="00867342"/>
    <w:rsid w:val="008674A8"/>
    <w:rsid w:val="00867CCC"/>
    <w:rsid w:val="00870536"/>
    <w:rsid w:val="00871E18"/>
    <w:rsid w:val="00872399"/>
    <w:rsid w:val="008733AA"/>
    <w:rsid w:val="00874C3C"/>
    <w:rsid w:val="00875129"/>
    <w:rsid w:val="0087579E"/>
    <w:rsid w:val="0087609D"/>
    <w:rsid w:val="00876928"/>
    <w:rsid w:val="00876B15"/>
    <w:rsid w:val="0087769D"/>
    <w:rsid w:val="008803D4"/>
    <w:rsid w:val="0088096A"/>
    <w:rsid w:val="00880E35"/>
    <w:rsid w:val="00881A51"/>
    <w:rsid w:val="00881DA1"/>
    <w:rsid w:val="00884715"/>
    <w:rsid w:val="0088757E"/>
    <w:rsid w:val="00887ED5"/>
    <w:rsid w:val="0089002E"/>
    <w:rsid w:val="008913DA"/>
    <w:rsid w:val="0089339D"/>
    <w:rsid w:val="00893FA8"/>
    <w:rsid w:val="00894650"/>
    <w:rsid w:val="00896CE8"/>
    <w:rsid w:val="0089771E"/>
    <w:rsid w:val="008978C7"/>
    <w:rsid w:val="008A0955"/>
    <w:rsid w:val="008A0F04"/>
    <w:rsid w:val="008A170F"/>
    <w:rsid w:val="008A2AE6"/>
    <w:rsid w:val="008A2F89"/>
    <w:rsid w:val="008A40FD"/>
    <w:rsid w:val="008A4607"/>
    <w:rsid w:val="008A4EF6"/>
    <w:rsid w:val="008A57BE"/>
    <w:rsid w:val="008A655A"/>
    <w:rsid w:val="008A7DD0"/>
    <w:rsid w:val="008B0D3D"/>
    <w:rsid w:val="008B16D8"/>
    <w:rsid w:val="008B19C1"/>
    <w:rsid w:val="008B2F98"/>
    <w:rsid w:val="008B3502"/>
    <w:rsid w:val="008B35E8"/>
    <w:rsid w:val="008B47F4"/>
    <w:rsid w:val="008B5439"/>
    <w:rsid w:val="008B5D85"/>
    <w:rsid w:val="008B5F19"/>
    <w:rsid w:val="008B639B"/>
    <w:rsid w:val="008B6CDF"/>
    <w:rsid w:val="008B6FF2"/>
    <w:rsid w:val="008C0119"/>
    <w:rsid w:val="008C0970"/>
    <w:rsid w:val="008C1F94"/>
    <w:rsid w:val="008C2133"/>
    <w:rsid w:val="008C30ED"/>
    <w:rsid w:val="008C36C2"/>
    <w:rsid w:val="008C39A6"/>
    <w:rsid w:val="008C4490"/>
    <w:rsid w:val="008C535F"/>
    <w:rsid w:val="008C661F"/>
    <w:rsid w:val="008C69A0"/>
    <w:rsid w:val="008C6EFF"/>
    <w:rsid w:val="008D0BB4"/>
    <w:rsid w:val="008D3987"/>
    <w:rsid w:val="008D403D"/>
    <w:rsid w:val="008D4345"/>
    <w:rsid w:val="008D4499"/>
    <w:rsid w:val="008D528F"/>
    <w:rsid w:val="008D5CDF"/>
    <w:rsid w:val="008D6E3C"/>
    <w:rsid w:val="008E00E2"/>
    <w:rsid w:val="008E01D6"/>
    <w:rsid w:val="008E038E"/>
    <w:rsid w:val="008E0570"/>
    <w:rsid w:val="008E057D"/>
    <w:rsid w:val="008E1F07"/>
    <w:rsid w:val="008E3D8B"/>
    <w:rsid w:val="008E3F7D"/>
    <w:rsid w:val="008E4419"/>
    <w:rsid w:val="008E472C"/>
    <w:rsid w:val="008E543F"/>
    <w:rsid w:val="008E79A3"/>
    <w:rsid w:val="008F1195"/>
    <w:rsid w:val="008F2473"/>
    <w:rsid w:val="008F28DD"/>
    <w:rsid w:val="008F3C4C"/>
    <w:rsid w:val="008F5B9A"/>
    <w:rsid w:val="008F6091"/>
    <w:rsid w:val="008F6D2B"/>
    <w:rsid w:val="008F6E88"/>
    <w:rsid w:val="00900038"/>
    <w:rsid w:val="00900A59"/>
    <w:rsid w:val="009024A7"/>
    <w:rsid w:val="00902574"/>
    <w:rsid w:val="0090277A"/>
    <w:rsid w:val="009038CA"/>
    <w:rsid w:val="009046A5"/>
    <w:rsid w:val="009047F0"/>
    <w:rsid w:val="00904873"/>
    <w:rsid w:val="00904E0D"/>
    <w:rsid w:val="00906484"/>
    <w:rsid w:val="00906506"/>
    <w:rsid w:val="00906875"/>
    <w:rsid w:val="00906FB9"/>
    <w:rsid w:val="00907367"/>
    <w:rsid w:val="009105BC"/>
    <w:rsid w:val="009113C2"/>
    <w:rsid w:val="00912618"/>
    <w:rsid w:val="00912659"/>
    <w:rsid w:val="00912C70"/>
    <w:rsid w:val="0091362E"/>
    <w:rsid w:val="00914B45"/>
    <w:rsid w:val="00917BA4"/>
    <w:rsid w:val="009201CE"/>
    <w:rsid w:val="00921F02"/>
    <w:rsid w:val="00922AD6"/>
    <w:rsid w:val="00922DB6"/>
    <w:rsid w:val="00923257"/>
    <w:rsid w:val="0092379D"/>
    <w:rsid w:val="00924BA8"/>
    <w:rsid w:val="00924C91"/>
    <w:rsid w:val="00924D8C"/>
    <w:rsid w:val="00926C66"/>
    <w:rsid w:val="009307E7"/>
    <w:rsid w:val="00930AB3"/>
    <w:rsid w:val="00931464"/>
    <w:rsid w:val="009320FD"/>
    <w:rsid w:val="00934029"/>
    <w:rsid w:val="00934382"/>
    <w:rsid w:val="00934988"/>
    <w:rsid w:val="009356F6"/>
    <w:rsid w:val="009358D4"/>
    <w:rsid w:val="00937843"/>
    <w:rsid w:val="00937B24"/>
    <w:rsid w:val="009402CE"/>
    <w:rsid w:val="009413BC"/>
    <w:rsid w:val="00942D0A"/>
    <w:rsid w:val="00942D14"/>
    <w:rsid w:val="0094322E"/>
    <w:rsid w:val="0094337A"/>
    <w:rsid w:val="00943BE6"/>
    <w:rsid w:val="00946BAA"/>
    <w:rsid w:val="009509B8"/>
    <w:rsid w:val="009510E6"/>
    <w:rsid w:val="009511B9"/>
    <w:rsid w:val="009511CA"/>
    <w:rsid w:val="00951347"/>
    <w:rsid w:val="00951C15"/>
    <w:rsid w:val="00952082"/>
    <w:rsid w:val="00956DFF"/>
    <w:rsid w:val="00957B3A"/>
    <w:rsid w:val="00957B8C"/>
    <w:rsid w:val="00960439"/>
    <w:rsid w:val="00960829"/>
    <w:rsid w:val="009611DE"/>
    <w:rsid w:val="00961C85"/>
    <w:rsid w:val="00961DEE"/>
    <w:rsid w:val="0096468D"/>
    <w:rsid w:val="0096479A"/>
    <w:rsid w:val="00964803"/>
    <w:rsid w:val="00965DD7"/>
    <w:rsid w:val="00965F1F"/>
    <w:rsid w:val="00966100"/>
    <w:rsid w:val="00966AFD"/>
    <w:rsid w:val="00967051"/>
    <w:rsid w:val="0096713C"/>
    <w:rsid w:val="009672A9"/>
    <w:rsid w:val="00967912"/>
    <w:rsid w:val="009702C5"/>
    <w:rsid w:val="00970511"/>
    <w:rsid w:val="00971A59"/>
    <w:rsid w:val="009737E6"/>
    <w:rsid w:val="00974F8B"/>
    <w:rsid w:val="0097570E"/>
    <w:rsid w:val="00975E72"/>
    <w:rsid w:val="00975F60"/>
    <w:rsid w:val="0097664C"/>
    <w:rsid w:val="00977A9E"/>
    <w:rsid w:val="00977FCF"/>
    <w:rsid w:val="00980343"/>
    <w:rsid w:val="00980BF8"/>
    <w:rsid w:val="00981319"/>
    <w:rsid w:val="0098159E"/>
    <w:rsid w:val="00982163"/>
    <w:rsid w:val="00982B79"/>
    <w:rsid w:val="009856AB"/>
    <w:rsid w:val="00985B68"/>
    <w:rsid w:val="0098616C"/>
    <w:rsid w:val="00987017"/>
    <w:rsid w:val="00990CC1"/>
    <w:rsid w:val="00991DA1"/>
    <w:rsid w:val="00992354"/>
    <w:rsid w:val="00993CC5"/>
    <w:rsid w:val="00994473"/>
    <w:rsid w:val="00995270"/>
    <w:rsid w:val="009952BE"/>
    <w:rsid w:val="00995DD4"/>
    <w:rsid w:val="009A0DFB"/>
    <w:rsid w:val="009A1B10"/>
    <w:rsid w:val="009A32CA"/>
    <w:rsid w:val="009A3568"/>
    <w:rsid w:val="009A389C"/>
    <w:rsid w:val="009A39BF"/>
    <w:rsid w:val="009A4407"/>
    <w:rsid w:val="009A5408"/>
    <w:rsid w:val="009A5884"/>
    <w:rsid w:val="009A6948"/>
    <w:rsid w:val="009A7960"/>
    <w:rsid w:val="009B0310"/>
    <w:rsid w:val="009B0AB2"/>
    <w:rsid w:val="009B0E20"/>
    <w:rsid w:val="009B2A23"/>
    <w:rsid w:val="009B353C"/>
    <w:rsid w:val="009B3CE0"/>
    <w:rsid w:val="009B3E94"/>
    <w:rsid w:val="009B4C15"/>
    <w:rsid w:val="009B4D21"/>
    <w:rsid w:val="009B6783"/>
    <w:rsid w:val="009C045D"/>
    <w:rsid w:val="009C0925"/>
    <w:rsid w:val="009C0E3F"/>
    <w:rsid w:val="009C23AF"/>
    <w:rsid w:val="009C2E8B"/>
    <w:rsid w:val="009C47BF"/>
    <w:rsid w:val="009C566D"/>
    <w:rsid w:val="009C5A9A"/>
    <w:rsid w:val="009C7BB9"/>
    <w:rsid w:val="009C7D4C"/>
    <w:rsid w:val="009D03C2"/>
    <w:rsid w:val="009D0E3C"/>
    <w:rsid w:val="009D173E"/>
    <w:rsid w:val="009D3C35"/>
    <w:rsid w:val="009D3C37"/>
    <w:rsid w:val="009D3CE3"/>
    <w:rsid w:val="009D405F"/>
    <w:rsid w:val="009D41AB"/>
    <w:rsid w:val="009D4AF3"/>
    <w:rsid w:val="009D5AEB"/>
    <w:rsid w:val="009D7E9E"/>
    <w:rsid w:val="009E03F7"/>
    <w:rsid w:val="009E0930"/>
    <w:rsid w:val="009E0963"/>
    <w:rsid w:val="009E1C78"/>
    <w:rsid w:val="009E2038"/>
    <w:rsid w:val="009E4676"/>
    <w:rsid w:val="009E7496"/>
    <w:rsid w:val="009E7B1C"/>
    <w:rsid w:val="009F0330"/>
    <w:rsid w:val="009F0805"/>
    <w:rsid w:val="009F0A23"/>
    <w:rsid w:val="009F12C4"/>
    <w:rsid w:val="009F222D"/>
    <w:rsid w:val="009F3BAD"/>
    <w:rsid w:val="009F4F29"/>
    <w:rsid w:val="009F5853"/>
    <w:rsid w:val="009F5F98"/>
    <w:rsid w:val="00A0041C"/>
    <w:rsid w:val="00A0044C"/>
    <w:rsid w:val="00A00FAC"/>
    <w:rsid w:val="00A01B48"/>
    <w:rsid w:val="00A03511"/>
    <w:rsid w:val="00A03B26"/>
    <w:rsid w:val="00A06485"/>
    <w:rsid w:val="00A06685"/>
    <w:rsid w:val="00A067B8"/>
    <w:rsid w:val="00A069D5"/>
    <w:rsid w:val="00A10E1A"/>
    <w:rsid w:val="00A10F13"/>
    <w:rsid w:val="00A118A1"/>
    <w:rsid w:val="00A11A61"/>
    <w:rsid w:val="00A132A1"/>
    <w:rsid w:val="00A13766"/>
    <w:rsid w:val="00A13E30"/>
    <w:rsid w:val="00A14F89"/>
    <w:rsid w:val="00A1559F"/>
    <w:rsid w:val="00A159E5"/>
    <w:rsid w:val="00A16D78"/>
    <w:rsid w:val="00A17770"/>
    <w:rsid w:val="00A17784"/>
    <w:rsid w:val="00A22782"/>
    <w:rsid w:val="00A227EE"/>
    <w:rsid w:val="00A22BDE"/>
    <w:rsid w:val="00A23EB4"/>
    <w:rsid w:val="00A246E9"/>
    <w:rsid w:val="00A2483B"/>
    <w:rsid w:val="00A24A95"/>
    <w:rsid w:val="00A24F01"/>
    <w:rsid w:val="00A24F2E"/>
    <w:rsid w:val="00A2530A"/>
    <w:rsid w:val="00A25506"/>
    <w:rsid w:val="00A26D4D"/>
    <w:rsid w:val="00A26E7D"/>
    <w:rsid w:val="00A270E2"/>
    <w:rsid w:val="00A2791A"/>
    <w:rsid w:val="00A27925"/>
    <w:rsid w:val="00A30697"/>
    <w:rsid w:val="00A314E5"/>
    <w:rsid w:val="00A323B3"/>
    <w:rsid w:val="00A325EE"/>
    <w:rsid w:val="00A32D16"/>
    <w:rsid w:val="00A33731"/>
    <w:rsid w:val="00A33ECF"/>
    <w:rsid w:val="00A35C3F"/>
    <w:rsid w:val="00A36D3D"/>
    <w:rsid w:val="00A4038F"/>
    <w:rsid w:val="00A40A4F"/>
    <w:rsid w:val="00A40F9B"/>
    <w:rsid w:val="00A412FE"/>
    <w:rsid w:val="00A42767"/>
    <w:rsid w:val="00A42E88"/>
    <w:rsid w:val="00A43D98"/>
    <w:rsid w:val="00A44A15"/>
    <w:rsid w:val="00A46A1F"/>
    <w:rsid w:val="00A46FD9"/>
    <w:rsid w:val="00A47514"/>
    <w:rsid w:val="00A4779E"/>
    <w:rsid w:val="00A52483"/>
    <w:rsid w:val="00A528BF"/>
    <w:rsid w:val="00A52957"/>
    <w:rsid w:val="00A52B5E"/>
    <w:rsid w:val="00A52FA8"/>
    <w:rsid w:val="00A53078"/>
    <w:rsid w:val="00A53943"/>
    <w:rsid w:val="00A53C4E"/>
    <w:rsid w:val="00A53EE5"/>
    <w:rsid w:val="00A5429E"/>
    <w:rsid w:val="00A54801"/>
    <w:rsid w:val="00A54892"/>
    <w:rsid w:val="00A55E00"/>
    <w:rsid w:val="00A56DE6"/>
    <w:rsid w:val="00A57694"/>
    <w:rsid w:val="00A579D7"/>
    <w:rsid w:val="00A60521"/>
    <w:rsid w:val="00A60880"/>
    <w:rsid w:val="00A60BF4"/>
    <w:rsid w:val="00A61745"/>
    <w:rsid w:val="00A6282A"/>
    <w:rsid w:val="00A635FC"/>
    <w:rsid w:val="00A636AC"/>
    <w:rsid w:val="00A640EC"/>
    <w:rsid w:val="00A64223"/>
    <w:rsid w:val="00A64F2D"/>
    <w:rsid w:val="00A653BB"/>
    <w:rsid w:val="00A660DC"/>
    <w:rsid w:val="00A66B17"/>
    <w:rsid w:val="00A67A3D"/>
    <w:rsid w:val="00A70F40"/>
    <w:rsid w:val="00A720DD"/>
    <w:rsid w:val="00A7268E"/>
    <w:rsid w:val="00A73EB7"/>
    <w:rsid w:val="00A74234"/>
    <w:rsid w:val="00A743A5"/>
    <w:rsid w:val="00A753EA"/>
    <w:rsid w:val="00A7579F"/>
    <w:rsid w:val="00A75976"/>
    <w:rsid w:val="00A76870"/>
    <w:rsid w:val="00A81F04"/>
    <w:rsid w:val="00A84010"/>
    <w:rsid w:val="00A84093"/>
    <w:rsid w:val="00A840E3"/>
    <w:rsid w:val="00A85149"/>
    <w:rsid w:val="00A8590F"/>
    <w:rsid w:val="00A85B69"/>
    <w:rsid w:val="00A86B89"/>
    <w:rsid w:val="00A86DB8"/>
    <w:rsid w:val="00A87804"/>
    <w:rsid w:val="00A87D33"/>
    <w:rsid w:val="00A90110"/>
    <w:rsid w:val="00A91A30"/>
    <w:rsid w:val="00A92123"/>
    <w:rsid w:val="00A94216"/>
    <w:rsid w:val="00A943ED"/>
    <w:rsid w:val="00A94966"/>
    <w:rsid w:val="00A94CF8"/>
    <w:rsid w:val="00A95BCB"/>
    <w:rsid w:val="00A9640A"/>
    <w:rsid w:val="00A964E1"/>
    <w:rsid w:val="00AA09F6"/>
    <w:rsid w:val="00AA0ACB"/>
    <w:rsid w:val="00AA152A"/>
    <w:rsid w:val="00AA2E43"/>
    <w:rsid w:val="00AA3FB8"/>
    <w:rsid w:val="00AA45BD"/>
    <w:rsid w:val="00AA46F8"/>
    <w:rsid w:val="00AA5288"/>
    <w:rsid w:val="00AA583A"/>
    <w:rsid w:val="00AA5B92"/>
    <w:rsid w:val="00AA5E66"/>
    <w:rsid w:val="00AA7203"/>
    <w:rsid w:val="00AA721B"/>
    <w:rsid w:val="00AA7569"/>
    <w:rsid w:val="00AA7DAD"/>
    <w:rsid w:val="00AB0F89"/>
    <w:rsid w:val="00AB137A"/>
    <w:rsid w:val="00AB1CC1"/>
    <w:rsid w:val="00AB1E3B"/>
    <w:rsid w:val="00AB2B68"/>
    <w:rsid w:val="00AB2BBE"/>
    <w:rsid w:val="00AB6023"/>
    <w:rsid w:val="00AB6B5F"/>
    <w:rsid w:val="00AC00DC"/>
    <w:rsid w:val="00AC042C"/>
    <w:rsid w:val="00AC103B"/>
    <w:rsid w:val="00AC1E91"/>
    <w:rsid w:val="00AC2D1D"/>
    <w:rsid w:val="00AC5E7F"/>
    <w:rsid w:val="00AC6462"/>
    <w:rsid w:val="00AC64F7"/>
    <w:rsid w:val="00AC768D"/>
    <w:rsid w:val="00AC7719"/>
    <w:rsid w:val="00AC772A"/>
    <w:rsid w:val="00AD11AC"/>
    <w:rsid w:val="00AD21F6"/>
    <w:rsid w:val="00AD2669"/>
    <w:rsid w:val="00AD2C85"/>
    <w:rsid w:val="00AD3173"/>
    <w:rsid w:val="00AD332C"/>
    <w:rsid w:val="00AD3919"/>
    <w:rsid w:val="00AD3DBA"/>
    <w:rsid w:val="00AD4DF5"/>
    <w:rsid w:val="00AD6FC4"/>
    <w:rsid w:val="00AE070E"/>
    <w:rsid w:val="00AE1D02"/>
    <w:rsid w:val="00AE1D7A"/>
    <w:rsid w:val="00AE2370"/>
    <w:rsid w:val="00AE38F9"/>
    <w:rsid w:val="00AE3F82"/>
    <w:rsid w:val="00AE4C66"/>
    <w:rsid w:val="00AE7DC3"/>
    <w:rsid w:val="00AF1701"/>
    <w:rsid w:val="00AF17AB"/>
    <w:rsid w:val="00AF1E57"/>
    <w:rsid w:val="00AF2468"/>
    <w:rsid w:val="00AF27E6"/>
    <w:rsid w:val="00AF5C4E"/>
    <w:rsid w:val="00AF61C5"/>
    <w:rsid w:val="00AF628A"/>
    <w:rsid w:val="00AF6D44"/>
    <w:rsid w:val="00B002B8"/>
    <w:rsid w:val="00B00D86"/>
    <w:rsid w:val="00B01E77"/>
    <w:rsid w:val="00B0264A"/>
    <w:rsid w:val="00B0280B"/>
    <w:rsid w:val="00B04949"/>
    <w:rsid w:val="00B04C2D"/>
    <w:rsid w:val="00B05094"/>
    <w:rsid w:val="00B05164"/>
    <w:rsid w:val="00B05FD6"/>
    <w:rsid w:val="00B0646E"/>
    <w:rsid w:val="00B076D7"/>
    <w:rsid w:val="00B106C5"/>
    <w:rsid w:val="00B10B4A"/>
    <w:rsid w:val="00B10FEE"/>
    <w:rsid w:val="00B1129B"/>
    <w:rsid w:val="00B11474"/>
    <w:rsid w:val="00B1186A"/>
    <w:rsid w:val="00B11BD3"/>
    <w:rsid w:val="00B12D6D"/>
    <w:rsid w:val="00B13094"/>
    <w:rsid w:val="00B14020"/>
    <w:rsid w:val="00B146DD"/>
    <w:rsid w:val="00B161EC"/>
    <w:rsid w:val="00B16B7B"/>
    <w:rsid w:val="00B17291"/>
    <w:rsid w:val="00B22B21"/>
    <w:rsid w:val="00B23739"/>
    <w:rsid w:val="00B2460A"/>
    <w:rsid w:val="00B25B25"/>
    <w:rsid w:val="00B25E44"/>
    <w:rsid w:val="00B30793"/>
    <w:rsid w:val="00B3090E"/>
    <w:rsid w:val="00B31AC4"/>
    <w:rsid w:val="00B31CC6"/>
    <w:rsid w:val="00B32E11"/>
    <w:rsid w:val="00B34153"/>
    <w:rsid w:val="00B34D90"/>
    <w:rsid w:val="00B35356"/>
    <w:rsid w:val="00B357CB"/>
    <w:rsid w:val="00B35F66"/>
    <w:rsid w:val="00B36E6B"/>
    <w:rsid w:val="00B37611"/>
    <w:rsid w:val="00B376B2"/>
    <w:rsid w:val="00B409FA"/>
    <w:rsid w:val="00B412CB"/>
    <w:rsid w:val="00B41A46"/>
    <w:rsid w:val="00B4344A"/>
    <w:rsid w:val="00B4540F"/>
    <w:rsid w:val="00B45F82"/>
    <w:rsid w:val="00B45FD4"/>
    <w:rsid w:val="00B47760"/>
    <w:rsid w:val="00B51258"/>
    <w:rsid w:val="00B51E2B"/>
    <w:rsid w:val="00B52090"/>
    <w:rsid w:val="00B5438D"/>
    <w:rsid w:val="00B54F1F"/>
    <w:rsid w:val="00B5526D"/>
    <w:rsid w:val="00B55866"/>
    <w:rsid w:val="00B57317"/>
    <w:rsid w:val="00B574FF"/>
    <w:rsid w:val="00B5771A"/>
    <w:rsid w:val="00B61024"/>
    <w:rsid w:val="00B612AD"/>
    <w:rsid w:val="00B61CD5"/>
    <w:rsid w:val="00B620AE"/>
    <w:rsid w:val="00B62508"/>
    <w:rsid w:val="00B64370"/>
    <w:rsid w:val="00B646A9"/>
    <w:rsid w:val="00B6470D"/>
    <w:rsid w:val="00B65E2F"/>
    <w:rsid w:val="00B66486"/>
    <w:rsid w:val="00B666B5"/>
    <w:rsid w:val="00B6693D"/>
    <w:rsid w:val="00B672B0"/>
    <w:rsid w:val="00B67704"/>
    <w:rsid w:val="00B702E0"/>
    <w:rsid w:val="00B7094C"/>
    <w:rsid w:val="00B71046"/>
    <w:rsid w:val="00B72629"/>
    <w:rsid w:val="00B72AFE"/>
    <w:rsid w:val="00B73191"/>
    <w:rsid w:val="00B73880"/>
    <w:rsid w:val="00B73DF6"/>
    <w:rsid w:val="00B73E5F"/>
    <w:rsid w:val="00B74F88"/>
    <w:rsid w:val="00B7541F"/>
    <w:rsid w:val="00B75439"/>
    <w:rsid w:val="00B7712A"/>
    <w:rsid w:val="00B77A0A"/>
    <w:rsid w:val="00B80D3B"/>
    <w:rsid w:val="00B81821"/>
    <w:rsid w:val="00B829F9"/>
    <w:rsid w:val="00B82ED6"/>
    <w:rsid w:val="00B82F1C"/>
    <w:rsid w:val="00B84FBA"/>
    <w:rsid w:val="00B8567F"/>
    <w:rsid w:val="00B857DC"/>
    <w:rsid w:val="00B85B54"/>
    <w:rsid w:val="00B867D7"/>
    <w:rsid w:val="00B86AAD"/>
    <w:rsid w:val="00B86CFC"/>
    <w:rsid w:val="00B86D82"/>
    <w:rsid w:val="00B87851"/>
    <w:rsid w:val="00B87926"/>
    <w:rsid w:val="00B9079A"/>
    <w:rsid w:val="00B90C8C"/>
    <w:rsid w:val="00B924D9"/>
    <w:rsid w:val="00B9257D"/>
    <w:rsid w:val="00B92DD2"/>
    <w:rsid w:val="00B93899"/>
    <w:rsid w:val="00B9460B"/>
    <w:rsid w:val="00B94635"/>
    <w:rsid w:val="00B94A43"/>
    <w:rsid w:val="00B9520B"/>
    <w:rsid w:val="00B96DD7"/>
    <w:rsid w:val="00B973A5"/>
    <w:rsid w:val="00B974DA"/>
    <w:rsid w:val="00B97827"/>
    <w:rsid w:val="00B97FD1"/>
    <w:rsid w:val="00BA1AFD"/>
    <w:rsid w:val="00BA1C51"/>
    <w:rsid w:val="00BA1CEB"/>
    <w:rsid w:val="00BA3531"/>
    <w:rsid w:val="00BA390F"/>
    <w:rsid w:val="00BA3C46"/>
    <w:rsid w:val="00BA44ED"/>
    <w:rsid w:val="00BA48D5"/>
    <w:rsid w:val="00BA5263"/>
    <w:rsid w:val="00BA5A1D"/>
    <w:rsid w:val="00BA6A47"/>
    <w:rsid w:val="00BA6AFD"/>
    <w:rsid w:val="00BA75D6"/>
    <w:rsid w:val="00BA7DB2"/>
    <w:rsid w:val="00BB06B1"/>
    <w:rsid w:val="00BB07A3"/>
    <w:rsid w:val="00BB1BF7"/>
    <w:rsid w:val="00BB1C65"/>
    <w:rsid w:val="00BB244F"/>
    <w:rsid w:val="00BB5140"/>
    <w:rsid w:val="00BB6562"/>
    <w:rsid w:val="00BC043B"/>
    <w:rsid w:val="00BC051A"/>
    <w:rsid w:val="00BC0DE2"/>
    <w:rsid w:val="00BC0EC6"/>
    <w:rsid w:val="00BC1A3F"/>
    <w:rsid w:val="00BC281B"/>
    <w:rsid w:val="00BC3A5C"/>
    <w:rsid w:val="00BC429B"/>
    <w:rsid w:val="00BC4E3C"/>
    <w:rsid w:val="00BC60C2"/>
    <w:rsid w:val="00BC70A5"/>
    <w:rsid w:val="00BC7280"/>
    <w:rsid w:val="00BC7C5E"/>
    <w:rsid w:val="00BD0206"/>
    <w:rsid w:val="00BD07F3"/>
    <w:rsid w:val="00BD0A50"/>
    <w:rsid w:val="00BD0AED"/>
    <w:rsid w:val="00BD189B"/>
    <w:rsid w:val="00BD1946"/>
    <w:rsid w:val="00BD23CC"/>
    <w:rsid w:val="00BD2B78"/>
    <w:rsid w:val="00BD3297"/>
    <w:rsid w:val="00BD3DF0"/>
    <w:rsid w:val="00BD48ED"/>
    <w:rsid w:val="00BD4C27"/>
    <w:rsid w:val="00BD58AF"/>
    <w:rsid w:val="00BD58F3"/>
    <w:rsid w:val="00BD6892"/>
    <w:rsid w:val="00BD75A1"/>
    <w:rsid w:val="00BE0979"/>
    <w:rsid w:val="00BE3447"/>
    <w:rsid w:val="00BE4CDC"/>
    <w:rsid w:val="00BE5D00"/>
    <w:rsid w:val="00BE609C"/>
    <w:rsid w:val="00BE6C1A"/>
    <w:rsid w:val="00BE70F1"/>
    <w:rsid w:val="00BE71B3"/>
    <w:rsid w:val="00BF1028"/>
    <w:rsid w:val="00BF2039"/>
    <w:rsid w:val="00BF20AF"/>
    <w:rsid w:val="00BF2759"/>
    <w:rsid w:val="00BF2B9E"/>
    <w:rsid w:val="00BF39D7"/>
    <w:rsid w:val="00BF5120"/>
    <w:rsid w:val="00BF57FE"/>
    <w:rsid w:val="00BF5E54"/>
    <w:rsid w:val="00BF60E7"/>
    <w:rsid w:val="00BF620C"/>
    <w:rsid w:val="00BF6A7D"/>
    <w:rsid w:val="00BF711B"/>
    <w:rsid w:val="00BF7ADC"/>
    <w:rsid w:val="00C00078"/>
    <w:rsid w:val="00C00289"/>
    <w:rsid w:val="00C00829"/>
    <w:rsid w:val="00C01CCB"/>
    <w:rsid w:val="00C02DA7"/>
    <w:rsid w:val="00C0333E"/>
    <w:rsid w:val="00C03F3F"/>
    <w:rsid w:val="00C0472E"/>
    <w:rsid w:val="00C04AC0"/>
    <w:rsid w:val="00C057E3"/>
    <w:rsid w:val="00C05923"/>
    <w:rsid w:val="00C05C78"/>
    <w:rsid w:val="00C061EE"/>
    <w:rsid w:val="00C06205"/>
    <w:rsid w:val="00C07658"/>
    <w:rsid w:val="00C0790F"/>
    <w:rsid w:val="00C1081E"/>
    <w:rsid w:val="00C10BF3"/>
    <w:rsid w:val="00C10C7F"/>
    <w:rsid w:val="00C1128D"/>
    <w:rsid w:val="00C116D5"/>
    <w:rsid w:val="00C1175A"/>
    <w:rsid w:val="00C12972"/>
    <w:rsid w:val="00C13F81"/>
    <w:rsid w:val="00C140A6"/>
    <w:rsid w:val="00C143BF"/>
    <w:rsid w:val="00C145CC"/>
    <w:rsid w:val="00C1476F"/>
    <w:rsid w:val="00C14D8C"/>
    <w:rsid w:val="00C16142"/>
    <w:rsid w:val="00C16440"/>
    <w:rsid w:val="00C2008D"/>
    <w:rsid w:val="00C20434"/>
    <w:rsid w:val="00C21074"/>
    <w:rsid w:val="00C218A4"/>
    <w:rsid w:val="00C218BF"/>
    <w:rsid w:val="00C2372D"/>
    <w:rsid w:val="00C2384F"/>
    <w:rsid w:val="00C23D5D"/>
    <w:rsid w:val="00C24402"/>
    <w:rsid w:val="00C24558"/>
    <w:rsid w:val="00C24DA2"/>
    <w:rsid w:val="00C255C0"/>
    <w:rsid w:val="00C26FDF"/>
    <w:rsid w:val="00C275AF"/>
    <w:rsid w:val="00C3092E"/>
    <w:rsid w:val="00C3095E"/>
    <w:rsid w:val="00C30A5D"/>
    <w:rsid w:val="00C317DF"/>
    <w:rsid w:val="00C32005"/>
    <w:rsid w:val="00C32AE3"/>
    <w:rsid w:val="00C34B74"/>
    <w:rsid w:val="00C35C4E"/>
    <w:rsid w:val="00C35FCF"/>
    <w:rsid w:val="00C3682C"/>
    <w:rsid w:val="00C370AF"/>
    <w:rsid w:val="00C37F93"/>
    <w:rsid w:val="00C4038E"/>
    <w:rsid w:val="00C403B0"/>
    <w:rsid w:val="00C40A30"/>
    <w:rsid w:val="00C41351"/>
    <w:rsid w:val="00C41905"/>
    <w:rsid w:val="00C42DA0"/>
    <w:rsid w:val="00C43566"/>
    <w:rsid w:val="00C43853"/>
    <w:rsid w:val="00C43ABC"/>
    <w:rsid w:val="00C43AC1"/>
    <w:rsid w:val="00C43C24"/>
    <w:rsid w:val="00C43C39"/>
    <w:rsid w:val="00C43FFC"/>
    <w:rsid w:val="00C440CC"/>
    <w:rsid w:val="00C44941"/>
    <w:rsid w:val="00C46427"/>
    <w:rsid w:val="00C50547"/>
    <w:rsid w:val="00C510A3"/>
    <w:rsid w:val="00C5387E"/>
    <w:rsid w:val="00C54A45"/>
    <w:rsid w:val="00C551F9"/>
    <w:rsid w:val="00C5624E"/>
    <w:rsid w:val="00C613AD"/>
    <w:rsid w:val="00C61F0E"/>
    <w:rsid w:val="00C63D88"/>
    <w:rsid w:val="00C6401E"/>
    <w:rsid w:val="00C648E1"/>
    <w:rsid w:val="00C661D4"/>
    <w:rsid w:val="00C67F42"/>
    <w:rsid w:val="00C708E3"/>
    <w:rsid w:val="00C7120D"/>
    <w:rsid w:val="00C71E5F"/>
    <w:rsid w:val="00C72305"/>
    <w:rsid w:val="00C73B68"/>
    <w:rsid w:val="00C756DA"/>
    <w:rsid w:val="00C80658"/>
    <w:rsid w:val="00C81523"/>
    <w:rsid w:val="00C817EA"/>
    <w:rsid w:val="00C81FF7"/>
    <w:rsid w:val="00C821C9"/>
    <w:rsid w:val="00C822D5"/>
    <w:rsid w:val="00C822FE"/>
    <w:rsid w:val="00C82784"/>
    <w:rsid w:val="00C829B4"/>
    <w:rsid w:val="00C82DF4"/>
    <w:rsid w:val="00C83B37"/>
    <w:rsid w:val="00C8485B"/>
    <w:rsid w:val="00C86BAF"/>
    <w:rsid w:val="00C902D6"/>
    <w:rsid w:val="00C903CD"/>
    <w:rsid w:val="00C9237B"/>
    <w:rsid w:val="00C92427"/>
    <w:rsid w:val="00C924E1"/>
    <w:rsid w:val="00C92644"/>
    <w:rsid w:val="00C929C6"/>
    <w:rsid w:val="00C94469"/>
    <w:rsid w:val="00C94509"/>
    <w:rsid w:val="00C94719"/>
    <w:rsid w:val="00C9581E"/>
    <w:rsid w:val="00C95B3F"/>
    <w:rsid w:val="00C95E8F"/>
    <w:rsid w:val="00C96EA9"/>
    <w:rsid w:val="00C976EC"/>
    <w:rsid w:val="00CA015E"/>
    <w:rsid w:val="00CA16FC"/>
    <w:rsid w:val="00CA48E4"/>
    <w:rsid w:val="00CA49FC"/>
    <w:rsid w:val="00CA51E9"/>
    <w:rsid w:val="00CA6FE8"/>
    <w:rsid w:val="00CA727D"/>
    <w:rsid w:val="00CB07AB"/>
    <w:rsid w:val="00CB0857"/>
    <w:rsid w:val="00CB0BB0"/>
    <w:rsid w:val="00CB0D26"/>
    <w:rsid w:val="00CB2364"/>
    <w:rsid w:val="00CB2E0B"/>
    <w:rsid w:val="00CB3662"/>
    <w:rsid w:val="00CB40B3"/>
    <w:rsid w:val="00CB4952"/>
    <w:rsid w:val="00CB56EE"/>
    <w:rsid w:val="00CB59B8"/>
    <w:rsid w:val="00CB5E37"/>
    <w:rsid w:val="00CC061E"/>
    <w:rsid w:val="00CC07BA"/>
    <w:rsid w:val="00CC07BC"/>
    <w:rsid w:val="00CC1185"/>
    <w:rsid w:val="00CC1C0B"/>
    <w:rsid w:val="00CC1F64"/>
    <w:rsid w:val="00CC26C3"/>
    <w:rsid w:val="00CC2C98"/>
    <w:rsid w:val="00CC40C9"/>
    <w:rsid w:val="00CC4DC8"/>
    <w:rsid w:val="00CC75F5"/>
    <w:rsid w:val="00CD0EDE"/>
    <w:rsid w:val="00CD11B4"/>
    <w:rsid w:val="00CD12F5"/>
    <w:rsid w:val="00CD3277"/>
    <w:rsid w:val="00CD3F97"/>
    <w:rsid w:val="00CD442A"/>
    <w:rsid w:val="00CD45D9"/>
    <w:rsid w:val="00CD4E61"/>
    <w:rsid w:val="00CD6A99"/>
    <w:rsid w:val="00CD6F45"/>
    <w:rsid w:val="00CD729C"/>
    <w:rsid w:val="00CD7A62"/>
    <w:rsid w:val="00CD7F66"/>
    <w:rsid w:val="00CE00B8"/>
    <w:rsid w:val="00CE0A86"/>
    <w:rsid w:val="00CE1DEF"/>
    <w:rsid w:val="00CE2261"/>
    <w:rsid w:val="00CE22BA"/>
    <w:rsid w:val="00CE2422"/>
    <w:rsid w:val="00CE374E"/>
    <w:rsid w:val="00CE3769"/>
    <w:rsid w:val="00CE4606"/>
    <w:rsid w:val="00CE4D37"/>
    <w:rsid w:val="00CE60E1"/>
    <w:rsid w:val="00CE617F"/>
    <w:rsid w:val="00CE69FE"/>
    <w:rsid w:val="00CF02B2"/>
    <w:rsid w:val="00CF069A"/>
    <w:rsid w:val="00CF098B"/>
    <w:rsid w:val="00CF2FAF"/>
    <w:rsid w:val="00CF34EE"/>
    <w:rsid w:val="00CF34FE"/>
    <w:rsid w:val="00CF44EA"/>
    <w:rsid w:val="00CF546F"/>
    <w:rsid w:val="00CF54E8"/>
    <w:rsid w:val="00CF689B"/>
    <w:rsid w:val="00CF6BD4"/>
    <w:rsid w:val="00CF6F14"/>
    <w:rsid w:val="00CF7162"/>
    <w:rsid w:val="00CF79AF"/>
    <w:rsid w:val="00D00A08"/>
    <w:rsid w:val="00D02ACB"/>
    <w:rsid w:val="00D032B4"/>
    <w:rsid w:val="00D039F2"/>
    <w:rsid w:val="00D03EB7"/>
    <w:rsid w:val="00D041D6"/>
    <w:rsid w:val="00D0484B"/>
    <w:rsid w:val="00D05670"/>
    <w:rsid w:val="00D05DC0"/>
    <w:rsid w:val="00D06CE4"/>
    <w:rsid w:val="00D07616"/>
    <w:rsid w:val="00D079AC"/>
    <w:rsid w:val="00D07CEC"/>
    <w:rsid w:val="00D12185"/>
    <w:rsid w:val="00D1588E"/>
    <w:rsid w:val="00D1650A"/>
    <w:rsid w:val="00D20946"/>
    <w:rsid w:val="00D237AE"/>
    <w:rsid w:val="00D2406F"/>
    <w:rsid w:val="00D2582D"/>
    <w:rsid w:val="00D25C8B"/>
    <w:rsid w:val="00D25C93"/>
    <w:rsid w:val="00D262F5"/>
    <w:rsid w:val="00D26D86"/>
    <w:rsid w:val="00D271B1"/>
    <w:rsid w:val="00D3021A"/>
    <w:rsid w:val="00D316CD"/>
    <w:rsid w:val="00D31936"/>
    <w:rsid w:val="00D32143"/>
    <w:rsid w:val="00D3270E"/>
    <w:rsid w:val="00D32B00"/>
    <w:rsid w:val="00D33421"/>
    <w:rsid w:val="00D33C39"/>
    <w:rsid w:val="00D34D2B"/>
    <w:rsid w:val="00D35328"/>
    <w:rsid w:val="00D35E48"/>
    <w:rsid w:val="00D361F3"/>
    <w:rsid w:val="00D36251"/>
    <w:rsid w:val="00D36C49"/>
    <w:rsid w:val="00D36F1D"/>
    <w:rsid w:val="00D42FBD"/>
    <w:rsid w:val="00D43446"/>
    <w:rsid w:val="00D43B07"/>
    <w:rsid w:val="00D44A7C"/>
    <w:rsid w:val="00D452B3"/>
    <w:rsid w:val="00D45C98"/>
    <w:rsid w:val="00D45E3B"/>
    <w:rsid w:val="00D475EC"/>
    <w:rsid w:val="00D509BE"/>
    <w:rsid w:val="00D51FF2"/>
    <w:rsid w:val="00D5298E"/>
    <w:rsid w:val="00D540C5"/>
    <w:rsid w:val="00D5429C"/>
    <w:rsid w:val="00D55570"/>
    <w:rsid w:val="00D578B9"/>
    <w:rsid w:val="00D57D81"/>
    <w:rsid w:val="00D61947"/>
    <w:rsid w:val="00D61BEB"/>
    <w:rsid w:val="00D61D09"/>
    <w:rsid w:val="00D621E3"/>
    <w:rsid w:val="00D62A9E"/>
    <w:rsid w:val="00D64348"/>
    <w:rsid w:val="00D643BC"/>
    <w:rsid w:val="00D64640"/>
    <w:rsid w:val="00D661F9"/>
    <w:rsid w:val="00D669C5"/>
    <w:rsid w:val="00D67BDE"/>
    <w:rsid w:val="00D71512"/>
    <w:rsid w:val="00D71E8F"/>
    <w:rsid w:val="00D7315C"/>
    <w:rsid w:val="00D73D71"/>
    <w:rsid w:val="00D74187"/>
    <w:rsid w:val="00D7563B"/>
    <w:rsid w:val="00D76341"/>
    <w:rsid w:val="00D7657B"/>
    <w:rsid w:val="00D7677B"/>
    <w:rsid w:val="00D77352"/>
    <w:rsid w:val="00D7750A"/>
    <w:rsid w:val="00D81641"/>
    <w:rsid w:val="00D8199B"/>
    <w:rsid w:val="00D825E4"/>
    <w:rsid w:val="00D83451"/>
    <w:rsid w:val="00D837D3"/>
    <w:rsid w:val="00D83D9B"/>
    <w:rsid w:val="00D8400B"/>
    <w:rsid w:val="00D85047"/>
    <w:rsid w:val="00D86C35"/>
    <w:rsid w:val="00D87538"/>
    <w:rsid w:val="00D916CE"/>
    <w:rsid w:val="00D91FCF"/>
    <w:rsid w:val="00D923F4"/>
    <w:rsid w:val="00D92B21"/>
    <w:rsid w:val="00D94240"/>
    <w:rsid w:val="00D94D7E"/>
    <w:rsid w:val="00DA0B06"/>
    <w:rsid w:val="00DA1157"/>
    <w:rsid w:val="00DA19D7"/>
    <w:rsid w:val="00DA288C"/>
    <w:rsid w:val="00DA28E1"/>
    <w:rsid w:val="00DA2D8E"/>
    <w:rsid w:val="00DA303C"/>
    <w:rsid w:val="00DA4656"/>
    <w:rsid w:val="00DA57AE"/>
    <w:rsid w:val="00DA5D82"/>
    <w:rsid w:val="00DA6097"/>
    <w:rsid w:val="00DA6F27"/>
    <w:rsid w:val="00DA7BF2"/>
    <w:rsid w:val="00DA7D40"/>
    <w:rsid w:val="00DB0192"/>
    <w:rsid w:val="00DB0530"/>
    <w:rsid w:val="00DB067B"/>
    <w:rsid w:val="00DB0830"/>
    <w:rsid w:val="00DB0940"/>
    <w:rsid w:val="00DB1900"/>
    <w:rsid w:val="00DB1951"/>
    <w:rsid w:val="00DB1E50"/>
    <w:rsid w:val="00DB2582"/>
    <w:rsid w:val="00DB3647"/>
    <w:rsid w:val="00DB40C8"/>
    <w:rsid w:val="00DB420B"/>
    <w:rsid w:val="00DB53C6"/>
    <w:rsid w:val="00DB6A48"/>
    <w:rsid w:val="00DB72AC"/>
    <w:rsid w:val="00DB7E8E"/>
    <w:rsid w:val="00DB7F32"/>
    <w:rsid w:val="00DC06AB"/>
    <w:rsid w:val="00DC0837"/>
    <w:rsid w:val="00DC3285"/>
    <w:rsid w:val="00DC4131"/>
    <w:rsid w:val="00DC4264"/>
    <w:rsid w:val="00DC57F2"/>
    <w:rsid w:val="00DC6550"/>
    <w:rsid w:val="00DC7099"/>
    <w:rsid w:val="00DD03F9"/>
    <w:rsid w:val="00DD2CC8"/>
    <w:rsid w:val="00DD335E"/>
    <w:rsid w:val="00DD43F2"/>
    <w:rsid w:val="00DD4C76"/>
    <w:rsid w:val="00DD50CA"/>
    <w:rsid w:val="00DD5177"/>
    <w:rsid w:val="00DD5436"/>
    <w:rsid w:val="00DD5CF2"/>
    <w:rsid w:val="00DD62CA"/>
    <w:rsid w:val="00DE13BD"/>
    <w:rsid w:val="00DE1FFD"/>
    <w:rsid w:val="00DE49C7"/>
    <w:rsid w:val="00DE4AA6"/>
    <w:rsid w:val="00DE517E"/>
    <w:rsid w:val="00DE6467"/>
    <w:rsid w:val="00DE67AE"/>
    <w:rsid w:val="00DE68FD"/>
    <w:rsid w:val="00DE6FF0"/>
    <w:rsid w:val="00DE736C"/>
    <w:rsid w:val="00DF0ABD"/>
    <w:rsid w:val="00DF1B78"/>
    <w:rsid w:val="00DF1E29"/>
    <w:rsid w:val="00DF26CE"/>
    <w:rsid w:val="00DF275A"/>
    <w:rsid w:val="00DF3109"/>
    <w:rsid w:val="00DF33A7"/>
    <w:rsid w:val="00DF3481"/>
    <w:rsid w:val="00DF3799"/>
    <w:rsid w:val="00DF408C"/>
    <w:rsid w:val="00DF49DB"/>
    <w:rsid w:val="00DF4A1C"/>
    <w:rsid w:val="00DF6892"/>
    <w:rsid w:val="00E00BB1"/>
    <w:rsid w:val="00E00D32"/>
    <w:rsid w:val="00E026F1"/>
    <w:rsid w:val="00E0389F"/>
    <w:rsid w:val="00E039FD"/>
    <w:rsid w:val="00E04A52"/>
    <w:rsid w:val="00E04B70"/>
    <w:rsid w:val="00E06CE6"/>
    <w:rsid w:val="00E07020"/>
    <w:rsid w:val="00E106AD"/>
    <w:rsid w:val="00E10BF7"/>
    <w:rsid w:val="00E11190"/>
    <w:rsid w:val="00E11716"/>
    <w:rsid w:val="00E11C63"/>
    <w:rsid w:val="00E13027"/>
    <w:rsid w:val="00E131AF"/>
    <w:rsid w:val="00E1331E"/>
    <w:rsid w:val="00E139CD"/>
    <w:rsid w:val="00E15A04"/>
    <w:rsid w:val="00E16056"/>
    <w:rsid w:val="00E160D7"/>
    <w:rsid w:val="00E171F5"/>
    <w:rsid w:val="00E21A21"/>
    <w:rsid w:val="00E23917"/>
    <w:rsid w:val="00E24B27"/>
    <w:rsid w:val="00E26F0D"/>
    <w:rsid w:val="00E27B78"/>
    <w:rsid w:val="00E30104"/>
    <w:rsid w:val="00E30B4E"/>
    <w:rsid w:val="00E30C34"/>
    <w:rsid w:val="00E3162C"/>
    <w:rsid w:val="00E31EE8"/>
    <w:rsid w:val="00E3371D"/>
    <w:rsid w:val="00E33C63"/>
    <w:rsid w:val="00E345EA"/>
    <w:rsid w:val="00E3493C"/>
    <w:rsid w:val="00E358F7"/>
    <w:rsid w:val="00E362D4"/>
    <w:rsid w:val="00E36BE4"/>
    <w:rsid w:val="00E36FFC"/>
    <w:rsid w:val="00E41059"/>
    <w:rsid w:val="00E41CE6"/>
    <w:rsid w:val="00E42086"/>
    <w:rsid w:val="00E42B1C"/>
    <w:rsid w:val="00E42EDE"/>
    <w:rsid w:val="00E4391F"/>
    <w:rsid w:val="00E43A53"/>
    <w:rsid w:val="00E44F5F"/>
    <w:rsid w:val="00E4522B"/>
    <w:rsid w:val="00E46A0E"/>
    <w:rsid w:val="00E46ABB"/>
    <w:rsid w:val="00E46C4D"/>
    <w:rsid w:val="00E4768A"/>
    <w:rsid w:val="00E479FD"/>
    <w:rsid w:val="00E47CCA"/>
    <w:rsid w:val="00E47DAF"/>
    <w:rsid w:val="00E47EA9"/>
    <w:rsid w:val="00E47F57"/>
    <w:rsid w:val="00E507A9"/>
    <w:rsid w:val="00E50A47"/>
    <w:rsid w:val="00E52269"/>
    <w:rsid w:val="00E52A80"/>
    <w:rsid w:val="00E52DB1"/>
    <w:rsid w:val="00E53101"/>
    <w:rsid w:val="00E53427"/>
    <w:rsid w:val="00E541E3"/>
    <w:rsid w:val="00E5420C"/>
    <w:rsid w:val="00E5457D"/>
    <w:rsid w:val="00E54C3B"/>
    <w:rsid w:val="00E54C83"/>
    <w:rsid w:val="00E54E30"/>
    <w:rsid w:val="00E551DB"/>
    <w:rsid w:val="00E5609D"/>
    <w:rsid w:val="00E561CD"/>
    <w:rsid w:val="00E5667D"/>
    <w:rsid w:val="00E56D16"/>
    <w:rsid w:val="00E571FC"/>
    <w:rsid w:val="00E6043F"/>
    <w:rsid w:val="00E604E2"/>
    <w:rsid w:val="00E616DA"/>
    <w:rsid w:val="00E61C21"/>
    <w:rsid w:val="00E62AB4"/>
    <w:rsid w:val="00E63541"/>
    <w:rsid w:val="00E64F01"/>
    <w:rsid w:val="00E661B3"/>
    <w:rsid w:val="00E678DF"/>
    <w:rsid w:val="00E67AC4"/>
    <w:rsid w:val="00E708FD"/>
    <w:rsid w:val="00E70D26"/>
    <w:rsid w:val="00E7192E"/>
    <w:rsid w:val="00E71AF0"/>
    <w:rsid w:val="00E7332E"/>
    <w:rsid w:val="00E73A6B"/>
    <w:rsid w:val="00E73BD6"/>
    <w:rsid w:val="00E746A0"/>
    <w:rsid w:val="00E750C2"/>
    <w:rsid w:val="00E754FD"/>
    <w:rsid w:val="00E75728"/>
    <w:rsid w:val="00E76A84"/>
    <w:rsid w:val="00E76D4E"/>
    <w:rsid w:val="00E77BC9"/>
    <w:rsid w:val="00E77F80"/>
    <w:rsid w:val="00E8053E"/>
    <w:rsid w:val="00E814FD"/>
    <w:rsid w:val="00E81D0B"/>
    <w:rsid w:val="00E81D37"/>
    <w:rsid w:val="00E8235D"/>
    <w:rsid w:val="00E8236A"/>
    <w:rsid w:val="00E82921"/>
    <w:rsid w:val="00E82B3B"/>
    <w:rsid w:val="00E84EFD"/>
    <w:rsid w:val="00E86A62"/>
    <w:rsid w:val="00E86DBD"/>
    <w:rsid w:val="00E901E2"/>
    <w:rsid w:val="00E9087C"/>
    <w:rsid w:val="00E90E97"/>
    <w:rsid w:val="00E90FC3"/>
    <w:rsid w:val="00E91559"/>
    <w:rsid w:val="00E94079"/>
    <w:rsid w:val="00E955A5"/>
    <w:rsid w:val="00E96153"/>
    <w:rsid w:val="00E969F3"/>
    <w:rsid w:val="00E97800"/>
    <w:rsid w:val="00E97F8A"/>
    <w:rsid w:val="00EA0379"/>
    <w:rsid w:val="00EA0870"/>
    <w:rsid w:val="00EA1191"/>
    <w:rsid w:val="00EA231E"/>
    <w:rsid w:val="00EA24E5"/>
    <w:rsid w:val="00EA286D"/>
    <w:rsid w:val="00EA36FC"/>
    <w:rsid w:val="00EA4078"/>
    <w:rsid w:val="00EA48CC"/>
    <w:rsid w:val="00EA58E7"/>
    <w:rsid w:val="00EA59D0"/>
    <w:rsid w:val="00EA5B36"/>
    <w:rsid w:val="00EA5E12"/>
    <w:rsid w:val="00EA7BF0"/>
    <w:rsid w:val="00EA7FA3"/>
    <w:rsid w:val="00EB0114"/>
    <w:rsid w:val="00EB1303"/>
    <w:rsid w:val="00EB1C8A"/>
    <w:rsid w:val="00EB263A"/>
    <w:rsid w:val="00EB2772"/>
    <w:rsid w:val="00EB2818"/>
    <w:rsid w:val="00EB30BE"/>
    <w:rsid w:val="00EB325F"/>
    <w:rsid w:val="00EB38B6"/>
    <w:rsid w:val="00EB45E2"/>
    <w:rsid w:val="00EB49B5"/>
    <w:rsid w:val="00EB6628"/>
    <w:rsid w:val="00EB7186"/>
    <w:rsid w:val="00EB7767"/>
    <w:rsid w:val="00EC169A"/>
    <w:rsid w:val="00EC17A1"/>
    <w:rsid w:val="00EC245B"/>
    <w:rsid w:val="00EC3FC6"/>
    <w:rsid w:val="00EC4376"/>
    <w:rsid w:val="00EC491F"/>
    <w:rsid w:val="00EC4D92"/>
    <w:rsid w:val="00EC5AD3"/>
    <w:rsid w:val="00EC70E1"/>
    <w:rsid w:val="00EC72C3"/>
    <w:rsid w:val="00EC7BB6"/>
    <w:rsid w:val="00EC7E1C"/>
    <w:rsid w:val="00EC7E96"/>
    <w:rsid w:val="00ED027F"/>
    <w:rsid w:val="00ED0A74"/>
    <w:rsid w:val="00ED0CA9"/>
    <w:rsid w:val="00ED0CD8"/>
    <w:rsid w:val="00ED1BC7"/>
    <w:rsid w:val="00ED1CD0"/>
    <w:rsid w:val="00ED1D3C"/>
    <w:rsid w:val="00ED21FF"/>
    <w:rsid w:val="00ED221D"/>
    <w:rsid w:val="00ED23FD"/>
    <w:rsid w:val="00ED248A"/>
    <w:rsid w:val="00ED2B0B"/>
    <w:rsid w:val="00ED3FDC"/>
    <w:rsid w:val="00ED5B3F"/>
    <w:rsid w:val="00ED692E"/>
    <w:rsid w:val="00ED6979"/>
    <w:rsid w:val="00EE17A9"/>
    <w:rsid w:val="00EE3760"/>
    <w:rsid w:val="00EE3C3A"/>
    <w:rsid w:val="00EE44FD"/>
    <w:rsid w:val="00EE4785"/>
    <w:rsid w:val="00EE5D00"/>
    <w:rsid w:val="00EE5D68"/>
    <w:rsid w:val="00EE5F98"/>
    <w:rsid w:val="00EE73E6"/>
    <w:rsid w:val="00EE7BE1"/>
    <w:rsid w:val="00EE7FA6"/>
    <w:rsid w:val="00EF07AE"/>
    <w:rsid w:val="00EF0FF0"/>
    <w:rsid w:val="00EF201C"/>
    <w:rsid w:val="00EF2A1F"/>
    <w:rsid w:val="00EF35A1"/>
    <w:rsid w:val="00EF542D"/>
    <w:rsid w:val="00EF5834"/>
    <w:rsid w:val="00F00DD4"/>
    <w:rsid w:val="00F01CFA"/>
    <w:rsid w:val="00F02BA1"/>
    <w:rsid w:val="00F03EEE"/>
    <w:rsid w:val="00F058A4"/>
    <w:rsid w:val="00F05C6B"/>
    <w:rsid w:val="00F05E10"/>
    <w:rsid w:val="00F06513"/>
    <w:rsid w:val="00F07FCA"/>
    <w:rsid w:val="00F10233"/>
    <w:rsid w:val="00F10F4A"/>
    <w:rsid w:val="00F1129C"/>
    <w:rsid w:val="00F11705"/>
    <w:rsid w:val="00F1207D"/>
    <w:rsid w:val="00F121DB"/>
    <w:rsid w:val="00F1222E"/>
    <w:rsid w:val="00F12B30"/>
    <w:rsid w:val="00F12E50"/>
    <w:rsid w:val="00F136B9"/>
    <w:rsid w:val="00F13FF0"/>
    <w:rsid w:val="00F141AC"/>
    <w:rsid w:val="00F146AE"/>
    <w:rsid w:val="00F14829"/>
    <w:rsid w:val="00F14DA0"/>
    <w:rsid w:val="00F151BD"/>
    <w:rsid w:val="00F15A8B"/>
    <w:rsid w:val="00F15F79"/>
    <w:rsid w:val="00F16DBF"/>
    <w:rsid w:val="00F16E2B"/>
    <w:rsid w:val="00F17A64"/>
    <w:rsid w:val="00F20429"/>
    <w:rsid w:val="00F2068B"/>
    <w:rsid w:val="00F20EB9"/>
    <w:rsid w:val="00F22200"/>
    <w:rsid w:val="00F2238F"/>
    <w:rsid w:val="00F229BD"/>
    <w:rsid w:val="00F22C72"/>
    <w:rsid w:val="00F2314D"/>
    <w:rsid w:val="00F23720"/>
    <w:rsid w:val="00F24987"/>
    <w:rsid w:val="00F24FB3"/>
    <w:rsid w:val="00F255D5"/>
    <w:rsid w:val="00F300E9"/>
    <w:rsid w:val="00F3022C"/>
    <w:rsid w:val="00F3145F"/>
    <w:rsid w:val="00F31C46"/>
    <w:rsid w:val="00F32100"/>
    <w:rsid w:val="00F32F59"/>
    <w:rsid w:val="00F357FF"/>
    <w:rsid w:val="00F3625E"/>
    <w:rsid w:val="00F36946"/>
    <w:rsid w:val="00F37020"/>
    <w:rsid w:val="00F401C4"/>
    <w:rsid w:val="00F4059B"/>
    <w:rsid w:val="00F40CAF"/>
    <w:rsid w:val="00F42EA3"/>
    <w:rsid w:val="00F44918"/>
    <w:rsid w:val="00F4566F"/>
    <w:rsid w:val="00F46179"/>
    <w:rsid w:val="00F46A62"/>
    <w:rsid w:val="00F46AA0"/>
    <w:rsid w:val="00F475C2"/>
    <w:rsid w:val="00F47EDA"/>
    <w:rsid w:val="00F503DB"/>
    <w:rsid w:val="00F50D22"/>
    <w:rsid w:val="00F52825"/>
    <w:rsid w:val="00F52F9E"/>
    <w:rsid w:val="00F53277"/>
    <w:rsid w:val="00F5554E"/>
    <w:rsid w:val="00F55815"/>
    <w:rsid w:val="00F56105"/>
    <w:rsid w:val="00F573AD"/>
    <w:rsid w:val="00F575DA"/>
    <w:rsid w:val="00F5788B"/>
    <w:rsid w:val="00F578F6"/>
    <w:rsid w:val="00F57F1C"/>
    <w:rsid w:val="00F61918"/>
    <w:rsid w:val="00F62125"/>
    <w:rsid w:val="00F62854"/>
    <w:rsid w:val="00F6307B"/>
    <w:rsid w:val="00F6378D"/>
    <w:rsid w:val="00F641B8"/>
    <w:rsid w:val="00F647B3"/>
    <w:rsid w:val="00F64EAF"/>
    <w:rsid w:val="00F6580F"/>
    <w:rsid w:val="00F65D2C"/>
    <w:rsid w:val="00F67660"/>
    <w:rsid w:val="00F70CD1"/>
    <w:rsid w:val="00F70D59"/>
    <w:rsid w:val="00F70D69"/>
    <w:rsid w:val="00F7483D"/>
    <w:rsid w:val="00F74EA6"/>
    <w:rsid w:val="00F7542C"/>
    <w:rsid w:val="00F756B2"/>
    <w:rsid w:val="00F757FA"/>
    <w:rsid w:val="00F75AAE"/>
    <w:rsid w:val="00F75CB1"/>
    <w:rsid w:val="00F76791"/>
    <w:rsid w:val="00F77847"/>
    <w:rsid w:val="00F81C47"/>
    <w:rsid w:val="00F81EF4"/>
    <w:rsid w:val="00F82077"/>
    <w:rsid w:val="00F8208D"/>
    <w:rsid w:val="00F82EBD"/>
    <w:rsid w:val="00F854FF"/>
    <w:rsid w:val="00F900DC"/>
    <w:rsid w:val="00F901BB"/>
    <w:rsid w:val="00F90633"/>
    <w:rsid w:val="00F9170B"/>
    <w:rsid w:val="00F91EE3"/>
    <w:rsid w:val="00F921C3"/>
    <w:rsid w:val="00F92AAF"/>
    <w:rsid w:val="00F9346A"/>
    <w:rsid w:val="00F93AE5"/>
    <w:rsid w:val="00F94F49"/>
    <w:rsid w:val="00F9571E"/>
    <w:rsid w:val="00F96B45"/>
    <w:rsid w:val="00F96E94"/>
    <w:rsid w:val="00F973DA"/>
    <w:rsid w:val="00F97F30"/>
    <w:rsid w:val="00FA0144"/>
    <w:rsid w:val="00FA1884"/>
    <w:rsid w:val="00FA1F87"/>
    <w:rsid w:val="00FA2BC9"/>
    <w:rsid w:val="00FA43D4"/>
    <w:rsid w:val="00FA54C1"/>
    <w:rsid w:val="00FA5919"/>
    <w:rsid w:val="00FA7C55"/>
    <w:rsid w:val="00FA7D08"/>
    <w:rsid w:val="00FA7DA8"/>
    <w:rsid w:val="00FA7F14"/>
    <w:rsid w:val="00FB0820"/>
    <w:rsid w:val="00FB0AB5"/>
    <w:rsid w:val="00FB1CA4"/>
    <w:rsid w:val="00FB2DD4"/>
    <w:rsid w:val="00FB3031"/>
    <w:rsid w:val="00FB5849"/>
    <w:rsid w:val="00FB6705"/>
    <w:rsid w:val="00FB68A7"/>
    <w:rsid w:val="00FB6B7A"/>
    <w:rsid w:val="00FB753F"/>
    <w:rsid w:val="00FB7775"/>
    <w:rsid w:val="00FB78BF"/>
    <w:rsid w:val="00FC2A73"/>
    <w:rsid w:val="00FC3E20"/>
    <w:rsid w:val="00FC44AA"/>
    <w:rsid w:val="00FC7161"/>
    <w:rsid w:val="00FC7D19"/>
    <w:rsid w:val="00FC7D7F"/>
    <w:rsid w:val="00FD0D63"/>
    <w:rsid w:val="00FD1147"/>
    <w:rsid w:val="00FD162A"/>
    <w:rsid w:val="00FD189C"/>
    <w:rsid w:val="00FD1A66"/>
    <w:rsid w:val="00FD26F7"/>
    <w:rsid w:val="00FD2AA6"/>
    <w:rsid w:val="00FD3194"/>
    <w:rsid w:val="00FD37EE"/>
    <w:rsid w:val="00FD667E"/>
    <w:rsid w:val="00FD71CD"/>
    <w:rsid w:val="00FD721D"/>
    <w:rsid w:val="00FE015A"/>
    <w:rsid w:val="00FE0FCF"/>
    <w:rsid w:val="00FE1413"/>
    <w:rsid w:val="00FE1C76"/>
    <w:rsid w:val="00FE324D"/>
    <w:rsid w:val="00FE537D"/>
    <w:rsid w:val="00FE5B45"/>
    <w:rsid w:val="00FE6293"/>
    <w:rsid w:val="00FE720D"/>
    <w:rsid w:val="00FF0509"/>
    <w:rsid w:val="00FF07B7"/>
    <w:rsid w:val="00FF315A"/>
    <w:rsid w:val="00FF3183"/>
    <w:rsid w:val="00FF372B"/>
    <w:rsid w:val="00FF4DD2"/>
    <w:rsid w:val="00FF53FD"/>
    <w:rsid w:val="00FF63BC"/>
    <w:rsid w:val="00FF7337"/>
    <w:rsid w:val="00FF751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0" w:qFormat="1"/>
    <w:lsdException w:name="page number" w:uiPriority="0"/>
    <w:lsdException w:name="List 2"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Strong" w:semiHidden="0" w:uiPriority="0" w:unhideWhenUsed="0" w:qFormat="1"/>
    <w:lsdException w:name="Emphasis" w:semiHidden="0" w:uiPriority="20" w:unhideWhenUsed="0" w:qFormat="1"/>
    <w:lsdException w:name="Normal (Web)"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3CC5"/>
    <w:rPr>
      <w:rFonts w:ascii="Times New Roman" w:eastAsia="Times New Roman" w:hAnsi="Times New Roman"/>
      <w:sz w:val="24"/>
      <w:szCs w:val="24"/>
    </w:rPr>
  </w:style>
  <w:style w:type="paragraph" w:styleId="Heading1">
    <w:name w:val="heading 1"/>
    <w:basedOn w:val="Normal"/>
    <w:next w:val="Normal"/>
    <w:link w:val="Heading1Char"/>
    <w:qFormat/>
    <w:rsid w:val="00912C70"/>
    <w:pPr>
      <w:keepNext/>
      <w:outlineLvl w:val="0"/>
    </w:pPr>
    <w:rPr>
      <w:rFonts w:ascii=".VnTimeH" w:hAnsi=".VnTimeH"/>
      <w:b/>
      <w:sz w:val="28"/>
      <w:szCs w:val="20"/>
      <w:lang w:eastAsia="x-none"/>
    </w:rPr>
  </w:style>
  <w:style w:type="paragraph" w:styleId="Heading2">
    <w:name w:val="heading 2"/>
    <w:basedOn w:val="Normal"/>
    <w:next w:val="Normal"/>
    <w:link w:val="Heading2Char"/>
    <w:qFormat/>
    <w:rsid w:val="00912C70"/>
    <w:pPr>
      <w:keepNext/>
      <w:outlineLvl w:val="1"/>
    </w:pPr>
    <w:rPr>
      <w:rFonts w:ascii=".VnTime" w:hAnsi=".VnTime"/>
      <w:b/>
      <w:sz w:val="32"/>
      <w:szCs w:val="20"/>
      <w:lang w:eastAsia="x-none"/>
    </w:rPr>
  </w:style>
  <w:style w:type="paragraph" w:styleId="Heading3">
    <w:name w:val="heading 3"/>
    <w:basedOn w:val="Normal"/>
    <w:next w:val="Normal"/>
    <w:link w:val="Heading3Char"/>
    <w:qFormat/>
    <w:rsid w:val="00912C70"/>
    <w:pPr>
      <w:keepNext/>
      <w:jc w:val="center"/>
      <w:outlineLvl w:val="2"/>
    </w:pPr>
    <w:rPr>
      <w:rFonts w:ascii=".VnTimeH" w:hAnsi=".VnTimeH"/>
      <w:b/>
      <w:sz w:val="28"/>
      <w:szCs w:val="20"/>
      <w:lang w:eastAsia="x-none"/>
    </w:rPr>
  </w:style>
  <w:style w:type="paragraph" w:styleId="Heading4">
    <w:name w:val="heading 4"/>
    <w:basedOn w:val="Normal"/>
    <w:next w:val="Normal"/>
    <w:link w:val="Heading4Char"/>
    <w:qFormat/>
    <w:rsid w:val="00912C70"/>
    <w:pPr>
      <w:keepNext/>
      <w:ind w:left="5760" w:firstLine="720"/>
      <w:outlineLvl w:val="3"/>
    </w:pPr>
    <w:rPr>
      <w:rFonts w:ascii=".VnTime" w:hAnsi=".VnTime"/>
      <w:b/>
      <w:sz w:val="28"/>
      <w:szCs w:val="20"/>
      <w:lang w:eastAsia="x-none"/>
    </w:rPr>
  </w:style>
  <w:style w:type="paragraph" w:styleId="Heading5">
    <w:name w:val="heading 5"/>
    <w:basedOn w:val="Normal"/>
    <w:next w:val="Normal"/>
    <w:link w:val="Heading5Char"/>
    <w:qFormat/>
    <w:rsid w:val="00912C70"/>
    <w:pPr>
      <w:keepNext/>
      <w:ind w:left="4320" w:firstLine="720"/>
      <w:outlineLvl w:val="4"/>
    </w:pPr>
    <w:rPr>
      <w:rFonts w:ascii=".VnTime" w:hAnsi=".VnTime"/>
      <w:b/>
      <w:sz w:val="28"/>
      <w:szCs w:val="20"/>
      <w:lang w:eastAsia="x-none"/>
    </w:rPr>
  </w:style>
  <w:style w:type="paragraph" w:styleId="Heading6">
    <w:name w:val="heading 6"/>
    <w:basedOn w:val="Normal"/>
    <w:next w:val="Normal"/>
    <w:link w:val="Heading6Char"/>
    <w:qFormat/>
    <w:rsid w:val="00912C70"/>
    <w:pPr>
      <w:keepNext/>
      <w:ind w:left="3600" w:firstLine="720"/>
      <w:outlineLvl w:val="5"/>
    </w:pPr>
    <w:rPr>
      <w:rFonts w:ascii=".VnTime" w:hAnsi=".VnTime"/>
      <w:b/>
      <w:sz w:val="28"/>
      <w:szCs w:val="20"/>
      <w:lang w:eastAsia="x-none"/>
    </w:rPr>
  </w:style>
  <w:style w:type="paragraph" w:styleId="Heading7">
    <w:name w:val="heading 7"/>
    <w:basedOn w:val="Normal"/>
    <w:next w:val="Normal"/>
    <w:link w:val="Heading7Char"/>
    <w:qFormat/>
    <w:rsid w:val="00912C70"/>
    <w:pPr>
      <w:keepNext/>
      <w:ind w:left="5040" w:firstLine="720"/>
      <w:jc w:val="both"/>
      <w:outlineLvl w:val="6"/>
    </w:pPr>
    <w:rPr>
      <w:rFonts w:ascii=".VnTimeH" w:hAnsi=".VnTimeH"/>
      <w:b/>
      <w:i/>
      <w:color w:val="000000"/>
      <w:sz w:val="28"/>
      <w:szCs w:val="20"/>
      <w:lang w:eastAsia="x-none"/>
    </w:rPr>
  </w:style>
  <w:style w:type="paragraph" w:styleId="Heading8">
    <w:name w:val="heading 8"/>
    <w:basedOn w:val="Normal"/>
    <w:next w:val="Normal"/>
    <w:link w:val="Heading8Char"/>
    <w:qFormat/>
    <w:rsid w:val="00912C70"/>
    <w:pPr>
      <w:keepNext/>
      <w:ind w:left="720" w:firstLine="720"/>
      <w:outlineLvl w:val="7"/>
    </w:pPr>
    <w:rPr>
      <w:rFonts w:ascii=".VnTimeH" w:hAnsi=".VnTimeH"/>
      <w:b/>
      <w:sz w:val="34"/>
      <w:szCs w:val="20"/>
      <w:lang w:eastAsia="x-none"/>
    </w:rPr>
  </w:style>
  <w:style w:type="paragraph" w:styleId="Heading9">
    <w:name w:val="heading 9"/>
    <w:basedOn w:val="Normal"/>
    <w:next w:val="Normal"/>
    <w:link w:val="Heading9Char"/>
    <w:qFormat/>
    <w:rsid w:val="00EC7BB6"/>
    <w:pPr>
      <w:keepNext/>
      <w:ind w:left="-108"/>
      <w:jc w:val="center"/>
      <w:outlineLvl w:val="8"/>
    </w:pPr>
    <w:rPr>
      <w:rFonts w:ascii=".VnTime" w:hAnsi=".VnTime"/>
      <w:b/>
      <w:bCs/>
      <w:sz w:val="28"/>
      <w:szCs w:val="28"/>
      <w:lang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12C70"/>
    <w:rPr>
      <w:rFonts w:ascii=".VnTimeH" w:eastAsia="Times New Roman" w:hAnsi=".VnTimeH" w:cs="Times New Roman"/>
      <w:b/>
      <w:sz w:val="28"/>
      <w:szCs w:val="20"/>
      <w:lang w:val="en-US"/>
    </w:rPr>
  </w:style>
  <w:style w:type="character" w:customStyle="1" w:styleId="Heading2Char">
    <w:name w:val="Heading 2 Char"/>
    <w:link w:val="Heading2"/>
    <w:rsid w:val="00912C70"/>
    <w:rPr>
      <w:rFonts w:ascii=".VnTime" w:eastAsia="Times New Roman" w:hAnsi=".VnTime" w:cs="Times New Roman"/>
      <w:b/>
      <w:sz w:val="32"/>
      <w:szCs w:val="20"/>
      <w:lang w:val="en-US"/>
    </w:rPr>
  </w:style>
  <w:style w:type="character" w:customStyle="1" w:styleId="Heading3Char">
    <w:name w:val="Heading 3 Char"/>
    <w:link w:val="Heading3"/>
    <w:rsid w:val="00912C70"/>
    <w:rPr>
      <w:rFonts w:ascii=".VnTimeH" w:eastAsia="Times New Roman" w:hAnsi=".VnTimeH" w:cs="Times New Roman"/>
      <w:b/>
      <w:sz w:val="28"/>
      <w:szCs w:val="20"/>
      <w:lang w:val="en-US"/>
    </w:rPr>
  </w:style>
  <w:style w:type="character" w:customStyle="1" w:styleId="Heading4Char">
    <w:name w:val="Heading 4 Char"/>
    <w:link w:val="Heading4"/>
    <w:rsid w:val="00912C70"/>
    <w:rPr>
      <w:rFonts w:ascii=".VnTime" w:eastAsia="Times New Roman" w:hAnsi=".VnTime" w:cs="Times New Roman"/>
      <w:b/>
      <w:sz w:val="28"/>
      <w:szCs w:val="20"/>
      <w:lang w:val="en-US"/>
    </w:rPr>
  </w:style>
  <w:style w:type="character" w:customStyle="1" w:styleId="Heading5Char">
    <w:name w:val="Heading 5 Char"/>
    <w:link w:val="Heading5"/>
    <w:rsid w:val="00912C70"/>
    <w:rPr>
      <w:rFonts w:ascii=".VnTime" w:eastAsia="Times New Roman" w:hAnsi=".VnTime" w:cs="Times New Roman"/>
      <w:b/>
      <w:sz w:val="28"/>
      <w:szCs w:val="20"/>
      <w:lang w:val="en-US"/>
    </w:rPr>
  </w:style>
  <w:style w:type="character" w:customStyle="1" w:styleId="Heading6Char">
    <w:name w:val="Heading 6 Char"/>
    <w:link w:val="Heading6"/>
    <w:rsid w:val="00912C70"/>
    <w:rPr>
      <w:rFonts w:ascii=".VnTime" w:eastAsia="Times New Roman" w:hAnsi=".VnTime" w:cs="Times New Roman"/>
      <w:b/>
      <w:sz w:val="28"/>
      <w:szCs w:val="20"/>
      <w:lang w:val="en-US"/>
    </w:rPr>
  </w:style>
  <w:style w:type="character" w:customStyle="1" w:styleId="Heading7Char">
    <w:name w:val="Heading 7 Char"/>
    <w:link w:val="Heading7"/>
    <w:rsid w:val="00912C70"/>
    <w:rPr>
      <w:rFonts w:ascii=".VnTimeH" w:eastAsia="Times New Roman" w:hAnsi=".VnTimeH" w:cs="Times New Roman"/>
      <w:b/>
      <w:i/>
      <w:color w:val="000000"/>
      <w:sz w:val="28"/>
      <w:szCs w:val="20"/>
      <w:lang w:val="en-US"/>
    </w:rPr>
  </w:style>
  <w:style w:type="character" w:customStyle="1" w:styleId="Heading8Char">
    <w:name w:val="Heading 8 Char"/>
    <w:link w:val="Heading8"/>
    <w:rsid w:val="00912C70"/>
    <w:rPr>
      <w:rFonts w:ascii=".VnTimeH" w:eastAsia="Times New Roman" w:hAnsi=".VnTimeH" w:cs="Times New Roman"/>
      <w:b/>
      <w:sz w:val="34"/>
      <w:szCs w:val="20"/>
      <w:lang w:val="en-US"/>
    </w:rPr>
  </w:style>
  <w:style w:type="paragraph" w:styleId="Header">
    <w:name w:val="header"/>
    <w:basedOn w:val="Normal"/>
    <w:link w:val="HeaderChar"/>
    <w:uiPriority w:val="99"/>
    <w:rsid w:val="00167CF6"/>
    <w:pPr>
      <w:tabs>
        <w:tab w:val="center" w:pos="4320"/>
        <w:tab w:val="right" w:pos="8640"/>
      </w:tabs>
    </w:pPr>
    <w:rPr>
      <w:lang w:eastAsia="x-none"/>
    </w:rPr>
  </w:style>
  <w:style w:type="character" w:customStyle="1" w:styleId="HeaderChar">
    <w:name w:val="Header Char"/>
    <w:link w:val="Header"/>
    <w:uiPriority w:val="99"/>
    <w:rsid w:val="00167CF6"/>
    <w:rPr>
      <w:rFonts w:ascii="Times New Roman" w:eastAsia="Times New Roman" w:hAnsi="Times New Roman" w:cs="Times New Roman"/>
      <w:sz w:val="24"/>
      <w:szCs w:val="24"/>
      <w:lang w:val="en-US"/>
    </w:rPr>
  </w:style>
  <w:style w:type="paragraph" w:styleId="Footer">
    <w:name w:val="footer"/>
    <w:basedOn w:val="Normal"/>
    <w:link w:val="FooterChar"/>
    <w:uiPriority w:val="99"/>
    <w:rsid w:val="00167CF6"/>
    <w:pPr>
      <w:tabs>
        <w:tab w:val="center" w:pos="4320"/>
        <w:tab w:val="right" w:pos="8640"/>
      </w:tabs>
    </w:pPr>
    <w:rPr>
      <w:lang w:eastAsia="x-none"/>
    </w:rPr>
  </w:style>
  <w:style w:type="character" w:customStyle="1" w:styleId="FooterChar">
    <w:name w:val="Footer Char"/>
    <w:link w:val="Footer"/>
    <w:uiPriority w:val="99"/>
    <w:rsid w:val="00167CF6"/>
    <w:rPr>
      <w:rFonts w:ascii="Times New Roman" w:eastAsia="Times New Roman" w:hAnsi="Times New Roman" w:cs="Times New Roman"/>
      <w:sz w:val="24"/>
      <w:szCs w:val="24"/>
      <w:lang w:val="en-US"/>
    </w:rPr>
  </w:style>
  <w:style w:type="character" w:styleId="PageNumber">
    <w:name w:val="page number"/>
    <w:basedOn w:val="DefaultParagraphFont"/>
    <w:rsid w:val="00167CF6"/>
  </w:style>
  <w:style w:type="paragraph" w:styleId="BalloonText">
    <w:name w:val="Balloon Text"/>
    <w:basedOn w:val="Normal"/>
    <w:link w:val="BalloonTextChar"/>
    <w:unhideWhenUsed/>
    <w:rsid w:val="009B3CE0"/>
    <w:rPr>
      <w:rFonts w:ascii="Tahoma" w:hAnsi="Tahoma"/>
      <w:sz w:val="16"/>
      <w:szCs w:val="16"/>
      <w:lang w:eastAsia="x-none"/>
    </w:rPr>
  </w:style>
  <w:style w:type="character" w:customStyle="1" w:styleId="BalloonTextChar">
    <w:name w:val="Balloon Text Char"/>
    <w:link w:val="BalloonText"/>
    <w:rsid w:val="009B3CE0"/>
    <w:rPr>
      <w:rFonts w:ascii="Tahoma" w:eastAsia="Times New Roman" w:hAnsi="Tahoma" w:cs="Tahoma"/>
      <w:sz w:val="16"/>
      <w:szCs w:val="16"/>
      <w:lang w:val="en-US"/>
    </w:rPr>
  </w:style>
  <w:style w:type="paragraph" w:styleId="BodyTextIndent2">
    <w:name w:val="Body Text Indent 2"/>
    <w:basedOn w:val="Normal"/>
    <w:link w:val="BodyTextIndent2Char"/>
    <w:rsid w:val="00391505"/>
    <w:pPr>
      <w:ind w:firstLine="720"/>
      <w:jc w:val="both"/>
    </w:pPr>
    <w:rPr>
      <w:rFonts w:ascii=".VnTime" w:hAnsi=".VnTime"/>
      <w:sz w:val="28"/>
      <w:szCs w:val="28"/>
      <w:lang w:eastAsia="x-none"/>
    </w:rPr>
  </w:style>
  <w:style w:type="character" w:customStyle="1" w:styleId="BodyTextIndent2Char">
    <w:name w:val="Body Text Indent 2 Char"/>
    <w:link w:val="BodyTextIndent2"/>
    <w:rsid w:val="00391505"/>
    <w:rPr>
      <w:rFonts w:ascii=".VnTime" w:eastAsia="Times New Roman" w:hAnsi=".VnTime" w:cs="Times New Roman"/>
      <w:sz w:val="28"/>
      <w:szCs w:val="28"/>
      <w:lang w:val="en-US"/>
    </w:rPr>
  </w:style>
  <w:style w:type="table" w:styleId="TableGrid">
    <w:name w:val="Table Grid"/>
    <w:basedOn w:val="TableNormal"/>
    <w:uiPriority w:val="59"/>
    <w:rsid w:val="00912C70"/>
    <w:rPr>
      <w:rFonts w:ascii="Times New Roman" w:eastAsia="Times New Roman" w:hAnsi="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rsid w:val="00912C70"/>
    <w:pPr>
      <w:jc w:val="both"/>
    </w:pPr>
    <w:rPr>
      <w:rFonts w:ascii=".VnTime" w:hAnsi=".VnTime"/>
      <w:sz w:val="28"/>
      <w:lang w:eastAsia="x-none"/>
    </w:rPr>
  </w:style>
  <w:style w:type="character" w:customStyle="1" w:styleId="BodyTextChar">
    <w:name w:val="Body Text Char"/>
    <w:link w:val="BodyText"/>
    <w:rsid w:val="00912C70"/>
    <w:rPr>
      <w:rFonts w:ascii=".VnTime" w:eastAsia="Times New Roman" w:hAnsi=".VnTime" w:cs="Times New Roman"/>
      <w:sz w:val="28"/>
      <w:szCs w:val="24"/>
      <w:lang w:val="en-US"/>
    </w:rPr>
  </w:style>
  <w:style w:type="paragraph" w:customStyle="1" w:styleId="B1">
    <w:name w:val="B1"/>
    <w:basedOn w:val="Normal"/>
    <w:link w:val="B1Char"/>
    <w:autoRedefine/>
    <w:rsid w:val="00912C70"/>
    <w:pPr>
      <w:spacing w:before="120" w:line="312" w:lineRule="auto"/>
      <w:ind w:hanging="360"/>
      <w:jc w:val="both"/>
    </w:pPr>
    <w:rPr>
      <w:spacing w:val="-4"/>
      <w:sz w:val="26"/>
      <w:szCs w:val="26"/>
      <w:lang w:val="fr-FR" w:eastAsia="x-none"/>
    </w:rPr>
  </w:style>
  <w:style w:type="character" w:customStyle="1" w:styleId="B1Char">
    <w:name w:val="B1 Char"/>
    <w:link w:val="B1"/>
    <w:rsid w:val="00912C70"/>
    <w:rPr>
      <w:rFonts w:ascii="Times New Roman" w:eastAsia="Times New Roman" w:hAnsi="Times New Roman" w:cs="Times New Roman"/>
      <w:spacing w:val="-4"/>
      <w:sz w:val="26"/>
      <w:szCs w:val="26"/>
      <w:lang w:val="fr-FR"/>
    </w:rPr>
  </w:style>
  <w:style w:type="paragraph" w:customStyle="1" w:styleId="B2Char">
    <w:name w:val="B2 Char"/>
    <w:basedOn w:val="Normal"/>
    <w:link w:val="B2CharChar"/>
    <w:autoRedefine/>
    <w:rsid w:val="00912C70"/>
    <w:pPr>
      <w:spacing w:before="120" w:after="120" w:line="288" w:lineRule="auto"/>
      <w:ind w:firstLine="822"/>
      <w:jc w:val="both"/>
    </w:pPr>
    <w:rPr>
      <w:spacing w:val="-8"/>
      <w:sz w:val="26"/>
      <w:szCs w:val="26"/>
      <w:lang w:eastAsia="x-none"/>
    </w:rPr>
  </w:style>
  <w:style w:type="character" w:customStyle="1" w:styleId="B2CharChar">
    <w:name w:val="B2 Char Char"/>
    <w:link w:val="B2Char"/>
    <w:rsid w:val="00912C70"/>
    <w:rPr>
      <w:rFonts w:ascii="Times New Roman" w:eastAsia="Times New Roman" w:hAnsi="Times New Roman" w:cs="Times New Roman"/>
      <w:spacing w:val="-8"/>
      <w:sz w:val="26"/>
      <w:szCs w:val="26"/>
      <w:lang w:val="en-US"/>
    </w:rPr>
  </w:style>
  <w:style w:type="paragraph" w:customStyle="1" w:styleId="Char">
    <w:name w:val="Char"/>
    <w:basedOn w:val="Normal"/>
    <w:rsid w:val="00912C70"/>
    <w:pPr>
      <w:spacing w:after="160" w:line="240" w:lineRule="exact"/>
    </w:pPr>
    <w:rPr>
      <w:rFonts w:ascii="Tahoma" w:eastAsia="PMingLiU" w:hAnsi="Tahoma"/>
      <w:sz w:val="20"/>
      <w:szCs w:val="20"/>
    </w:rPr>
  </w:style>
  <w:style w:type="paragraph" w:styleId="BodyText2">
    <w:name w:val="Body Text 2"/>
    <w:basedOn w:val="Normal"/>
    <w:link w:val="BodyText2Char"/>
    <w:rsid w:val="00912C70"/>
    <w:pPr>
      <w:spacing w:after="120" w:line="480" w:lineRule="auto"/>
    </w:pPr>
    <w:rPr>
      <w:rFonts w:ascii=".VnTime" w:hAnsi=".VnTime"/>
      <w:lang w:eastAsia="x-none"/>
    </w:rPr>
  </w:style>
  <w:style w:type="character" w:customStyle="1" w:styleId="BodyText2Char">
    <w:name w:val="Body Text 2 Char"/>
    <w:link w:val="BodyText2"/>
    <w:rsid w:val="00912C70"/>
    <w:rPr>
      <w:rFonts w:ascii=".VnTime" w:eastAsia="Times New Roman" w:hAnsi=".VnTime" w:cs="Times New Roman"/>
      <w:sz w:val="24"/>
      <w:szCs w:val="24"/>
      <w:lang w:val="en-US"/>
    </w:rPr>
  </w:style>
  <w:style w:type="paragraph" w:styleId="BodyText3">
    <w:name w:val="Body Text 3"/>
    <w:basedOn w:val="Normal"/>
    <w:link w:val="BodyText3Char"/>
    <w:rsid w:val="00912C70"/>
    <w:pPr>
      <w:spacing w:after="120"/>
    </w:pPr>
    <w:rPr>
      <w:rFonts w:ascii=".VnTime" w:hAnsi=".VnTime"/>
      <w:sz w:val="16"/>
      <w:szCs w:val="16"/>
      <w:lang w:eastAsia="x-none"/>
    </w:rPr>
  </w:style>
  <w:style w:type="character" w:customStyle="1" w:styleId="BodyText3Char">
    <w:name w:val="Body Text 3 Char"/>
    <w:link w:val="BodyText3"/>
    <w:rsid w:val="00912C70"/>
    <w:rPr>
      <w:rFonts w:ascii=".VnTime" w:eastAsia="Times New Roman" w:hAnsi=".VnTime" w:cs="Times New Roman"/>
      <w:sz w:val="16"/>
      <w:szCs w:val="16"/>
      <w:lang w:val="en-US"/>
    </w:rPr>
  </w:style>
  <w:style w:type="paragraph" w:customStyle="1" w:styleId="Char1">
    <w:name w:val="Char1"/>
    <w:basedOn w:val="Normal"/>
    <w:rsid w:val="00912C70"/>
    <w:pPr>
      <w:spacing w:after="160" w:line="240" w:lineRule="exact"/>
    </w:pPr>
    <w:rPr>
      <w:rFonts w:ascii="Tahoma" w:hAnsi="Tahoma" w:cs="Tahoma"/>
      <w:sz w:val="20"/>
      <w:szCs w:val="20"/>
    </w:rPr>
  </w:style>
  <w:style w:type="paragraph" w:customStyle="1" w:styleId="CharCharCharCharCharChar1CharCharCharChar">
    <w:name w:val="Char Char Char Char Char Char1 Char Char Char Char"/>
    <w:basedOn w:val="Normal"/>
    <w:rsid w:val="00912C70"/>
    <w:pPr>
      <w:numPr>
        <w:ilvl w:val="8"/>
      </w:numPr>
      <w:tabs>
        <w:tab w:val="num" w:pos="6418"/>
      </w:tabs>
      <w:spacing w:after="160" w:line="240" w:lineRule="exact"/>
      <w:ind w:left="6418" w:hanging="180"/>
    </w:pPr>
    <w:rPr>
      <w:rFonts w:ascii="Verdana" w:hAnsi="Verdana"/>
      <w:sz w:val="20"/>
      <w:szCs w:val="20"/>
      <w:lang w:val="en-GB"/>
    </w:rPr>
  </w:style>
  <w:style w:type="paragraph" w:customStyle="1" w:styleId="CharChar">
    <w:name w:val="Char Char"/>
    <w:basedOn w:val="Normal"/>
    <w:rsid w:val="00912C70"/>
    <w:pPr>
      <w:spacing w:after="160" w:line="240" w:lineRule="exact"/>
    </w:pPr>
    <w:rPr>
      <w:rFonts w:ascii="Verdana" w:hAnsi="Verdana" w:cs="Verdana"/>
      <w:sz w:val="20"/>
      <w:szCs w:val="20"/>
    </w:rPr>
  </w:style>
  <w:style w:type="paragraph" w:styleId="BodyTextIndent">
    <w:name w:val="Body Text Indent"/>
    <w:basedOn w:val="Normal"/>
    <w:link w:val="BodyTextIndentChar"/>
    <w:rsid w:val="00912C70"/>
    <w:pPr>
      <w:spacing w:after="120"/>
      <w:ind w:left="360"/>
    </w:pPr>
    <w:rPr>
      <w:rFonts w:ascii=".VnTime" w:hAnsi=".VnTime"/>
      <w:lang w:eastAsia="x-none"/>
    </w:rPr>
  </w:style>
  <w:style w:type="character" w:customStyle="1" w:styleId="BodyTextIndentChar">
    <w:name w:val="Body Text Indent Char"/>
    <w:link w:val="BodyTextIndent"/>
    <w:rsid w:val="00912C70"/>
    <w:rPr>
      <w:rFonts w:ascii=".VnTime" w:eastAsia="Times New Roman" w:hAnsi=".VnTime" w:cs="Times New Roman"/>
      <w:sz w:val="24"/>
      <w:szCs w:val="24"/>
      <w:lang w:val="en-US"/>
    </w:rPr>
  </w:style>
  <w:style w:type="paragraph" w:customStyle="1" w:styleId="CharCharCharCharCharCharCharCharCharCharCharChar1CharCharChar">
    <w:name w:val="Char Char Char Char Char Char Char Char Char Char Char Char1 Char Char Char"/>
    <w:basedOn w:val="Normal"/>
    <w:rsid w:val="00912C70"/>
    <w:pPr>
      <w:spacing w:after="160" w:line="240" w:lineRule="exact"/>
    </w:pPr>
    <w:rPr>
      <w:rFonts w:ascii="Tahoma" w:eastAsia="PMingLiU" w:hAnsi="Tahoma"/>
      <w:sz w:val="20"/>
      <w:szCs w:val="20"/>
    </w:rPr>
  </w:style>
  <w:style w:type="paragraph" w:customStyle="1" w:styleId="yiv931476154msonormal">
    <w:name w:val="yiv931476154msonormal"/>
    <w:basedOn w:val="Normal"/>
    <w:rsid w:val="00912C70"/>
    <w:pPr>
      <w:spacing w:before="100" w:beforeAutospacing="1" w:after="100" w:afterAutospacing="1"/>
    </w:pPr>
  </w:style>
  <w:style w:type="paragraph" w:customStyle="1" w:styleId="xl41">
    <w:name w:val="xl41"/>
    <w:basedOn w:val="Normal"/>
    <w:rsid w:val="00912C70"/>
    <w:pPr>
      <w:pBdr>
        <w:left w:val="single" w:sz="4" w:space="0" w:color="auto"/>
        <w:bottom w:val="single" w:sz="4" w:space="0" w:color="auto"/>
        <w:right w:val="single" w:sz="4" w:space="0" w:color="auto"/>
      </w:pBdr>
      <w:spacing w:before="100" w:beforeAutospacing="1" w:after="100" w:afterAutospacing="1"/>
      <w:jc w:val="both"/>
      <w:textAlignment w:val="center"/>
    </w:pPr>
    <w:rPr>
      <w:rFonts w:ascii=".VnArial Narrow" w:hAnsi=".VnArial Narrow"/>
      <w:sz w:val="28"/>
      <w:szCs w:val="28"/>
    </w:rPr>
  </w:style>
  <w:style w:type="paragraph" w:customStyle="1" w:styleId="CharCharCharCharCharCharCharCharCharChar">
    <w:name w:val="Char Char Char Char Char Char Char Char Char Char"/>
    <w:basedOn w:val="Normal"/>
    <w:rsid w:val="00912C70"/>
    <w:pPr>
      <w:pageBreakBefore/>
      <w:spacing w:before="100" w:beforeAutospacing="1" w:after="100" w:afterAutospacing="1"/>
    </w:pPr>
    <w:rPr>
      <w:rFonts w:ascii="Tahoma" w:hAnsi="Tahoma" w:cs="Tahoma"/>
      <w:sz w:val="20"/>
      <w:szCs w:val="20"/>
    </w:rPr>
  </w:style>
  <w:style w:type="paragraph" w:customStyle="1" w:styleId="CharCharChar">
    <w:name w:val="Char Char Char"/>
    <w:basedOn w:val="Normal"/>
    <w:rsid w:val="00912C70"/>
    <w:pPr>
      <w:spacing w:after="160" w:line="240" w:lineRule="exact"/>
    </w:pPr>
    <w:rPr>
      <w:rFonts w:ascii="Tahoma" w:eastAsia="PMingLiU" w:hAnsi="Tahoma"/>
      <w:sz w:val="20"/>
      <w:szCs w:val="20"/>
    </w:rPr>
  </w:style>
  <w:style w:type="paragraph" w:styleId="BodyTextIndent3">
    <w:name w:val="Body Text Indent 3"/>
    <w:basedOn w:val="Normal"/>
    <w:link w:val="BodyTextIndent3Char"/>
    <w:rsid w:val="00912C70"/>
    <w:pPr>
      <w:spacing w:after="120"/>
      <w:ind w:left="360"/>
    </w:pPr>
    <w:rPr>
      <w:sz w:val="16"/>
      <w:szCs w:val="16"/>
      <w:lang w:eastAsia="x-none"/>
    </w:rPr>
  </w:style>
  <w:style w:type="character" w:customStyle="1" w:styleId="BodyTextIndent3Char">
    <w:name w:val="Body Text Indent 3 Char"/>
    <w:link w:val="BodyTextIndent3"/>
    <w:rsid w:val="00912C70"/>
    <w:rPr>
      <w:rFonts w:ascii="Times New Roman" w:eastAsia="Times New Roman" w:hAnsi="Times New Roman" w:cs="Times New Roman"/>
      <w:sz w:val="16"/>
      <w:szCs w:val="16"/>
      <w:lang w:val="en-US"/>
    </w:rPr>
  </w:style>
  <w:style w:type="paragraph" w:styleId="ListParagraph">
    <w:name w:val="List Paragraph"/>
    <w:aliases w:val="Dot 1,Thang2,Level 2,bullet,List Paragraph1,Paragraph,Norm,abc,Đoạn của Danh sách,List Paragraph11,Đoạn c𞹺Danh sách,List Paragraph111,Đoạn c���?nh sách,Nga 3,List Paragraph2,List Paragraph21,List Paragraph1111,bullet 1,H1,1LU2,Picture,1+"/>
    <w:basedOn w:val="Normal"/>
    <w:link w:val="ListParagraphChar"/>
    <w:uiPriority w:val="34"/>
    <w:qFormat/>
    <w:rsid w:val="00912C70"/>
    <w:pPr>
      <w:spacing w:line="312" w:lineRule="auto"/>
      <w:ind w:left="720"/>
      <w:contextualSpacing/>
    </w:pPr>
    <w:rPr>
      <w:rFonts w:eastAsia="Calibri"/>
      <w:sz w:val="28"/>
      <w:szCs w:val="22"/>
    </w:rPr>
  </w:style>
  <w:style w:type="paragraph" w:customStyle="1" w:styleId="Thuong">
    <w:name w:val="Thuong"/>
    <w:basedOn w:val="Normal"/>
    <w:link w:val="ThuongChar"/>
    <w:rsid w:val="00912C70"/>
    <w:pPr>
      <w:spacing w:before="120" w:line="312" w:lineRule="auto"/>
      <w:ind w:firstLine="540"/>
      <w:jc w:val="both"/>
    </w:pPr>
    <w:rPr>
      <w:sz w:val="26"/>
      <w:szCs w:val="28"/>
      <w:lang w:val="en-GB" w:eastAsia="x-none"/>
    </w:rPr>
  </w:style>
  <w:style w:type="character" w:customStyle="1" w:styleId="ThuongChar">
    <w:name w:val="Thuong Char"/>
    <w:link w:val="Thuong"/>
    <w:rsid w:val="00912C70"/>
    <w:rPr>
      <w:rFonts w:ascii="Times New Roman" w:eastAsia="Times New Roman" w:hAnsi="Times New Roman" w:cs="Times New Roman"/>
      <w:sz w:val="26"/>
      <w:szCs w:val="28"/>
      <w:lang w:val="en-GB"/>
    </w:rPr>
  </w:style>
  <w:style w:type="paragraph" w:customStyle="1" w:styleId="xl45">
    <w:name w:val="xl45"/>
    <w:basedOn w:val="Normal"/>
    <w:rsid w:val="00912C70"/>
    <w:pPr>
      <w:pBdr>
        <w:left w:val="single" w:sz="4" w:space="0" w:color="auto"/>
        <w:bottom w:val="single" w:sz="4" w:space="0" w:color="auto"/>
        <w:right w:val="single" w:sz="4" w:space="0" w:color="auto"/>
      </w:pBdr>
      <w:spacing w:before="100" w:beforeAutospacing="1" w:after="100" w:afterAutospacing="1"/>
      <w:jc w:val="both"/>
      <w:textAlignment w:val="center"/>
    </w:pPr>
    <w:rPr>
      <w:rFonts w:ascii=".VnArial Narrow" w:hAnsi=".VnArial Narrow"/>
      <w:b/>
      <w:bCs/>
      <w:sz w:val="28"/>
      <w:szCs w:val="28"/>
    </w:rPr>
  </w:style>
  <w:style w:type="paragraph" w:customStyle="1" w:styleId="CharCharCharChar">
    <w:name w:val="Char Char Char Char"/>
    <w:basedOn w:val="Normal"/>
    <w:rsid w:val="00912C70"/>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912C70"/>
    <w:pPr>
      <w:spacing w:after="160" w:line="240" w:lineRule="exact"/>
    </w:pPr>
    <w:rPr>
      <w:rFonts w:ascii="Tahoma" w:eastAsia="PMingLiU" w:hAnsi="Tahoma"/>
      <w:sz w:val="20"/>
      <w:szCs w:val="20"/>
    </w:rPr>
  </w:style>
  <w:style w:type="paragraph" w:styleId="NormalWeb">
    <w:name w:val="Normal (Web)"/>
    <w:basedOn w:val="Normal"/>
    <w:unhideWhenUsed/>
    <w:rsid w:val="00912C70"/>
  </w:style>
  <w:style w:type="character" w:customStyle="1" w:styleId="Heading9Char">
    <w:name w:val="Heading 9 Char"/>
    <w:link w:val="Heading9"/>
    <w:rsid w:val="00EC7BB6"/>
    <w:rPr>
      <w:rFonts w:ascii=".VnTime" w:eastAsia="Times New Roman" w:hAnsi=".VnTime" w:cs="Times New Roman"/>
      <w:b/>
      <w:bCs/>
      <w:sz w:val="28"/>
      <w:szCs w:val="28"/>
      <w:lang w:val="en-US"/>
    </w:rPr>
  </w:style>
  <w:style w:type="paragraph" w:styleId="BlockText">
    <w:name w:val="Block Text"/>
    <w:basedOn w:val="Normal"/>
    <w:rsid w:val="00EC7BB6"/>
    <w:pPr>
      <w:ind w:left="113" w:right="113" w:firstLine="720"/>
      <w:jc w:val="both"/>
    </w:pPr>
    <w:rPr>
      <w:rFonts w:ascii=".VnTime" w:hAnsi=".VnTime"/>
      <w:sz w:val="28"/>
    </w:rPr>
  </w:style>
  <w:style w:type="character" w:customStyle="1" w:styleId="BodyText3CharChar">
    <w:name w:val="Body Text 3 Char Char"/>
    <w:rsid w:val="00EC7BB6"/>
    <w:rPr>
      <w:rFonts w:ascii=".VnTime" w:hAnsi=".VnTime"/>
      <w:sz w:val="24"/>
      <w:szCs w:val="24"/>
      <w:lang w:val="en-US" w:eastAsia="en-US" w:bidi="ar-SA"/>
    </w:rPr>
  </w:style>
  <w:style w:type="paragraph" w:styleId="Title">
    <w:name w:val="Title"/>
    <w:basedOn w:val="Normal"/>
    <w:link w:val="TitleChar"/>
    <w:qFormat/>
    <w:rsid w:val="00EC7BB6"/>
    <w:pPr>
      <w:jc w:val="center"/>
    </w:pPr>
    <w:rPr>
      <w:rFonts w:ascii=".VnTimeH" w:hAnsi=".VnTimeH"/>
      <w:b/>
      <w:sz w:val="42"/>
      <w:szCs w:val="20"/>
      <w:lang w:eastAsia="x-none"/>
    </w:rPr>
  </w:style>
  <w:style w:type="character" w:customStyle="1" w:styleId="TitleChar">
    <w:name w:val="Title Char"/>
    <w:link w:val="Title"/>
    <w:rsid w:val="00EC7BB6"/>
    <w:rPr>
      <w:rFonts w:ascii=".VnTimeH" w:eastAsia="Times New Roman" w:hAnsi=".VnTimeH" w:cs="Times New Roman"/>
      <w:b/>
      <w:sz w:val="42"/>
      <w:szCs w:val="20"/>
      <w:lang w:val="en-US"/>
    </w:rPr>
  </w:style>
  <w:style w:type="character" w:styleId="Strong">
    <w:name w:val="Strong"/>
    <w:qFormat/>
    <w:rsid w:val="00EC7BB6"/>
    <w:rPr>
      <w:b/>
      <w:bCs/>
    </w:rPr>
  </w:style>
  <w:style w:type="paragraph" w:customStyle="1" w:styleId="yiv592693479msonormal">
    <w:name w:val="yiv592693479msonormal"/>
    <w:basedOn w:val="Normal"/>
    <w:rsid w:val="00EC7BB6"/>
    <w:pPr>
      <w:spacing w:before="100" w:beforeAutospacing="1" w:after="100" w:afterAutospacing="1"/>
    </w:pPr>
  </w:style>
  <w:style w:type="paragraph" w:styleId="List2">
    <w:name w:val="List 2"/>
    <w:basedOn w:val="Normal"/>
    <w:rsid w:val="00EC7BB6"/>
    <w:pPr>
      <w:ind w:left="720" w:hanging="360"/>
    </w:pPr>
    <w:rPr>
      <w:rFonts w:ascii="VNI-Times" w:hAnsi="VNI-Times"/>
      <w:sz w:val="26"/>
      <w:szCs w:val="20"/>
    </w:rPr>
  </w:style>
  <w:style w:type="paragraph" w:customStyle="1" w:styleId="headerfontcon">
    <w:name w:val="headerfontcon"/>
    <w:basedOn w:val="Normal"/>
    <w:rsid w:val="00F03EEE"/>
    <w:pPr>
      <w:spacing w:before="100" w:beforeAutospacing="1" w:after="100" w:afterAutospacing="1"/>
    </w:pPr>
    <w:rPr>
      <w:lang w:val="en-AU" w:eastAsia="en-AU"/>
    </w:rPr>
  </w:style>
  <w:style w:type="character" w:customStyle="1" w:styleId="st">
    <w:name w:val="st"/>
    <w:basedOn w:val="DefaultParagraphFont"/>
    <w:rsid w:val="00615D55"/>
  </w:style>
  <w:style w:type="character" w:styleId="Hyperlink">
    <w:name w:val="Hyperlink"/>
    <w:uiPriority w:val="99"/>
    <w:unhideWhenUsed/>
    <w:rsid w:val="00CE2261"/>
    <w:rPr>
      <w:color w:val="0000FF"/>
      <w:u w:val="single"/>
    </w:rPr>
  </w:style>
  <w:style w:type="character" w:styleId="CommentReference">
    <w:name w:val="annotation reference"/>
    <w:uiPriority w:val="99"/>
    <w:semiHidden/>
    <w:unhideWhenUsed/>
    <w:rsid w:val="009F5F98"/>
    <w:rPr>
      <w:sz w:val="16"/>
      <w:szCs w:val="16"/>
    </w:rPr>
  </w:style>
  <w:style w:type="paragraph" w:styleId="CommentText">
    <w:name w:val="annotation text"/>
    <w:basedOn w:val="Normal"/>
    <w:link w:val="CommentTextChar"/>
    <w:unhideWhenUsed/>
    <w:rsid w:val="009F5F98"/>
    <w:rPr>
      <w:sz w:val="20"/>
      <w:szCs w:val="20"/>
      <w:lang w:eastAsia="x-none"/>
    </w:rPr>
  </w:style>
  <w:style w:type="character" w:customStyle="1" w:styleId="CommentTextChar">
    <w:name w:val="Comment Text Char"/>
    <w:link w:val="CommentText"/>
    <w:rsid w:val="009F5F98"/>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9F5F98"/>
    <w:rPr>
      <w:b/>
      <w:bCs/>
    </w:rPr>
  </w:style>
  <w:style w:type="character" w:customStyle="1" w:styleId="CommentSubjectChar">
    <w:name w:val="Comment Subject Char"/>
    <w:link w:val="CommentSubject"/>
    <w:uiPriority w:val="99"/>
    <w:semiHidden/>
    <w:rsid w:val="009F5F98"/>
    <w:rPr>
      <w:rFonts w:ascii="Times New Roman" w:eastAsia="Times New Roman" w:hAnsi="Times New Roman" w:cs="Times New Roman"/>
      <w:b/>
      <w:bCs/>
      <w:sz w:val="20"/>
      <w:szCs w:val="20"/>
      <w:lang w:val="en-US"/>
    </w:rPr>
  </w:style>
  <w:style w:type="paragraph" w:styleId="Revision">
    <w:name w:val="Revision"/>
    <w:hidden/>
    <w:uiPriority w:val="99"/>
    <w:semiHidden/>
    <w:rsid w:val="009F5F98"/>
    <w:rPr>
      <w:rFonts w:ascii="Times New Roman" w:eastAsia="Times New Roman" w:hAnsi="Times New Roman"/>
      <w:sz w:val="24"/>
      <w:szCs w:val="24"/>
    </w:rPr>
  </w:style>
  <w:style w:type="paragraph" w:customStyle="1" w:styleId="pbody">
    <w:name w:val="pbody"/>
    <w:basedOn w:val="Normal"/>
    <w:rsid w:val="008054C9"/>
    <w:pPr>
      <w:spacing w:before="100" w:beforeAutospacing="1" w:after="100" w:afterAutospacing="1"/>
    </w:pPr>
  </w:style>
  <w:style w:type="paragraph" w:styleId="Caption">
    <w:name w:val="caption"/>
    <w:basedOn w:val="Normal"/>
    <w:next w:val="Normal"/>
    <w:qFormat/>
    <w:rsid w:val="007F423E"/>
    <w:pPr>
      <w:spacing w:before="120" w:after="120"/>
    </w:pPr>
    <w:rPr>
      <w:rFonts w:ascii=".VnTime" w:hAnsi=".VnTime"/>
      <w:b/>
      <w:bCs/>
      <w:color w:val="0000FF"/>
      <w:sz w:val="20"/>
      <w:szCs w:val="26"/>
    </w:rPr>
  </w:style>
  <w:style w:type="paragraph" w:customStyle="1" w:styleId="Char3">
    <w:name w:val="Char3"/>
    <w:basedOn w:val="Normal"/>
    <w:rsid w:val="007F423E"/>
    <w:pPr>
      <w:pageBreakBefore/>
      <w:spacing w:before="100" w:beforeAutospacing="1" w:after="100" w:afterAutospacing="1"/>
    </w:pPr>
    <w:rPr>
      <w:rFonts w:ascii="Tahoma" w:hAnsi="Tahoma" w:cs="Tahoma"/>
      <w:sz w:val="20"/>
      <w:szCs w:val="20"/>
    </w:rPr>
  </w:style>
  <w:style w:type="paragraph" w:customStyle="1" w:styleId="CharCharCharChar2">
    <w:name w:val="Char Char Char Char2"/>
    <w:basedOn w:val="Normal"/>
    <w:rsid w:val="007F423E"/>
    <w:pPr>
      <w:spacing w:after="160" w:line="240" w:lineRule="exact"/>
    </w:pPr>
    <w:rPr>
      <w:rFonts w:ascii="Tahoma" w:eastAsia="PMingLiU" w:hAnsi="Tahoma"/>
      <w:sz w:val="20"/>
      <w:szCs w:val="20"/>
    </w:rPr>
  </w:style>
  <w:style w:type="paragraph" w:customStyle="1" w:styleId="CharCharCharChar1">
    <w:name w:val="Char Char Char Char1"/>
    <w:basedOn w:val="Normal"/>
    <w:rsid w:val="007F423E"/>
    <w:pPr>
      <w:pageBreakBefore/>
      <w:spacing w:before="100" w:beforeAutospacing="1" w:after="100" w:afterAutospacing="1"/>
    </w:pPr>
    <w:rPr>
      <w:rFonts w:ascii="Tahoma" w:hAnsi="Tahoma" w:cs="Tahoma"/>
      <w:sz w:val="20"/>
      <w:szCs w:val="20"/>
    </w:rPr>
  </w:style>
  <w:style w:type="paragraph" w:customStyle="1" w:styleId="CharChar2">
    <w:name w:val="Char Char2"/>
    <w:basedOn w:val="Normal"/>
    <w:rsid w:val="00426F58"/>
    <w:pPr>
      <w:pageBreakBefore/>
      <w:spacing w:before="100" w:beforeAutospacing="1" w:after="100" w:afterAutospacing="1"/>
    </w:pPr>
    <w:rPr>
      <w:rFonts w:ascii="Tahoma" w:hAnsi="Tahoma" w:cs="Tahoma"/>
      <w:sz w:val="20"/>
      <w:szCs w:val="20"/>
    </w:rPr>
  </w:style>
  <w:style w:type="paragraph" w:customStyle="1" w:styleId="CharCharCharChar13">
    <w:name w:val="Char Char Char Char13"/>
    <w:basedOn w:val="Normal"/>
    <w:rsid w:val="00DB72AC"/>
    <w:pPr>
      <w:pageBreakBefore/>
      <w:spacing w:before="100" w:beforeAutospacing="1" w:after="100" w:afterAutospacing="1"/>
    </w:pPr>
    <w:rPr>
      <w:rFonts w:ascii="Tahoma" w:hAnsi="Tahoma" w:cs="Tahoma"/>
      <w:sz w:val="20"/>
      <w:szCs w:val="20"/>
    </w:rPr>
  </w:style>
  <w:style w:type="paragraph" w:customStyle="1" w:styleId="Char2">
    <w:name w:val="Char2"/>
    <w:basedOn w:val="Normal"/>
    <w:rsid w:val="00256CFE"/>
    <w:pPr>
      <w:spacing w:after="160" w:line="240" w:lineRule="exact"/>
    </w:pPr>
    <w:rPr>
      <w:sz w:val="20"/>
      <w:szCs w:val="20"/>
      <w:lang w:val="en-GB" w:eastAsia="zh-CN"/>
    </w:rPr>
  </w:style>
  <w:style w:type="character" w:styleId="FollowedHyperlink">
    <w:name w:val="FollowedHyperlink"/>
    <w:uiPriority w:val="99"/>
    <w:unhideWhenUsed/>
    <w:rsid w:val="007E3610"/>
    <w:rPr>
      <w:color w:val="800080"/>
      <w:u w:val="single"/>
    </w:rPr>
  </w:style>
  <w:style w:type="paragraph" w:customStyle="1" w:styleId="CharChar1">
    <w:name w:val="Char Char1"/>
    <w:basedOn w:val="Normal"/>
    <w:rsid w:val="007E3610"/>
    <w:pPr>
      <w:spacing w:line="312" w:lineRule="auto"/>
      <w:ind w:firstLine="567"/>
      <w:jc w:val="both"/>
    </w:pPr>
    <w:rPr>
      <w:rFonts w:cs="Tahoma"/>
      <w:sz w:val="28"/>
      <w:szCs w:val="20"/>
    </w:rPr>
  </w:style>
  <w:style w:type="paragraph" w:customStyle="1" w:styleId="CharCharCharChar12">
    <w:name w:val="Char Char Char Char12"/>
    <w:basedOn w:val="Normal"/>
    <w:rsid w:val="00797C3D"/>
    <w:pPr>
      <w:pageBreakBefore/>
      <w:spacing w:before="100" w:beforeAutospacing="1" w:after="100" w:afterAutospacing="1"/>
    </w:pPr>
    <w:rPr>
      <w:rFonts w:ascii="Tahoma" w:hAnsi="Tahoma" w:cs="Tahoma"/>
      <w:sz w:val="20"/>
      <w:szCs w:val="20"/>
    </w:rPr>
  </w:style>
  <w:style w:type="paragraph" w:customStyle="1" w:styleId="CharCharCharChar11">
    <w:name w:val="Char Char Char Char11"/>
    <w:basedOn w:val="Normal"/>
    <w:rsid w:val="000D2F18"/>
    <w:pPr>
      <w:pageBreakBefore/>
      <w:spacing w:before="100" w:beforeAutospacing="1" w:after="100" w:afterAutospacing="1"/>
    </w:pPr>
    <w:rPr>
      <w:rFonts w:ascii="Tahoma" w:hAnsi="Tahoma" w:cs="Tahoma"/>
      <w:sz w:val="20"/>
      <w:szCs w:val="20"/>
    </w:rPr>
  </w:style>
  <w:style w:type="character" w:customStyle="1" w:styleId="Vnbnnidung2">
    <w:name w:val="Văn bản nội dung (2)_"/>
    <w:link w:val="Vnbnnidung20"/>
    <w:rsid w:val="00DA19D7"/>
    <w:rPr>
      <w:rFonts w:ascii="Times New Roman" w:eastAsia="Times New Roman" w:hAnsi="Times New Roman" w:cs="Times New Roman"/>
      <w:b/>
      <w:bCs/>
      <w:sz w:val="19"/>
      <w:szCs w:val="19"/>
      <w:shd w:val="clear" w:color="auto" w:fill="FFFFFF"/>
    </w:rPr>
  </w:style>
  <w:style w:type="paragraph" w:customStyle="1" w:styleId="Vnbnnidung20">
    <w:name w:val="Văn bản nội dung (2)"/>
    <w:basedOn w:val="Normal"/>
    <w:link w:val="Vnbnnidung2"/>
    <w:rsid w:val="00DA19D7"/>
    <w:pPr>
      <w:widowControl w:val="0"/>
      <w:shd w:val="clear" w:color="auto" w:fill="FFFFFF"/>
      <w:spacing w:line="0" w:lineRule="atLeast"/>
      <w:jc w:val="center"/>
    </w:pPr>
    <w:rPr>
      <w:b/>
      <w:bCs/>
      <w:sz w:val="19"/>
      <w:szCs w:val="19"/>
      <w:lang w:val="x-none" w:eastAsia="x-none"/>
    </w:rPr>
  </w:style>
  <w:style w:type="character" w:customStyle="1" w:styleId="Vnbnnidung">
    <w:name w:val="Văn bản nội dung_"/>
    <w:link w:val="Vnbnnidung0"/>
    <w:rsid w:val="00FE6293"/>
    <w:rPr>
      <w:rFonts w:ascii="Times New Roman" w:eastAsia="Times New Roman" w:hAnsi="Times New Roman" w:cs="Times New Roman"/>
      <w:sz w:val="21"/>
      <w:szCs w:val="21"/>
      <w:shd w:val="clear" w:color="auto" w:fill="FFFFFF"/>
    </w:rPr>
  </w:style>
  <w:style w:type="paragraph" w:customStyle="1" w:styleId="Vnbnnidung0">
    <w:name w:val="Văn bản nội dung"/>
    <w:basedOn w:val="Normal"/>
    <w:link w:val="Vnbnnidung"/>
    <w:rsid w:val="00FE6293"/>
    <w:pPr>
      <w:widowControl w:val="0"/>
      <w:shd w:val="clear" w:color="auto" w:fill="FFFFFF"/>
      <w:spacing w:line="336" w:lineRule="exact"/>
    </w:pPr>
    <w:rPr>
      <w:sz w:val="21"/>
      <w:szCs w:val="21"/>
      <w:lang w:val="x-none" w:eastAsia="x-none"/>
    </w:rPr>
  </w:style>
  <w:style w:type="paragraph" w:styleId="FootnoteText">
    <w:name w:val="footnote text"/>
    <w:basedOn w:val="Normal"/>
    <w:link w:val="FootnoteTextChar"/>
    <w:uiPriority w:val="99"/>
    <w:semiHidden/>
    <w:unhideWhenUsed/>
    <w:rsid w:val="001A1696"/>
    <w:rPr>
      <w:sz w:val="20"/>
      <w:szCs w:val="20"/>
      <w:lang w:eastAsia="x-none"/>
    </w:rPr>
  </w:style>
  <w:style w:type="character" w:customStyle="1" w:styleId="FootnoteTextChar">
    <w:name w:val="Footnote Text Char"/>
    <w:link w:val="FootnoteText"/>
    <w:uiPriority w:val="99"/>
    <w:semiHidden/>
    <w:rsid w:val="001A1696"/>
    <w:rPr>
      <w:rFonts w:ascii="Times New Roman" w:eastAsia="Times New Roman" w:hAnsi="Times New Roman" w:cs="Times New Roman"/>
      <w:sz w:val="20"/>
      <w:szCs w:val="20"/>
      <w:lang w:val="en-US"/>
    </w:rPr>
  </w:style>
  <w:style w:type="character" w:styleId="FootnoteReference">
    <w:name w:val="footnote reference"/>
    <w:uiPriority w:val="99"/>
    <w:semiHidden/>
    <w:unhideWhenUsed/>
    <w:rsid w:val="001A1696"/>
    <w:rPr>
      <w:vertAlign w:val="superscript"/>
    </w:rPr>
  </w:style>
  <w:style w:type="paragraph" w:styleId="EndnoteText">
    <w:name w:val="endnote text"/>
    <w:basedOn w:val="Normal"/>
    <w:link w:val="EndnoteTextChar"/>
    <w:uiPriority w:val="99"/>
    <w:semiHidden/>
    <w:unhideWhenUsed/>
    <w:rsid w:val="00C44941"/>
    <w:rPr>
      <w:sz w:val="20"/>
      <w:szCs w:val="20"/>
      <w:lang w:eastAsia="x-none"/>
    </w:rPr>
  </w:style>
  <w:style w:type="character" w:customStyle="1" w:styleId="EndnoteTextChar">
    <w:name w:val="Endnote Text Char"/>
    <w:link w:val="EndnoteText"/>
    <w:uiPriority w:val="99"/>
    <w:semiHidden/>
    <w:rsid w:val="00C44941"/>
    <w:rPr>
      <w:rFonts w:ascii="Times New Roman" w:eastAsia="Times New Roman" w:hAnsi="Times New Roman" w:cs="Times New Roman"/>
      <w:sz w:val="20"/>
      <w:szCs w:val="20"/>
      <w:lang w:val="en-US"/>
    </w:rPr>
  </w:style>
  <w:style w:type="character" w:styleId="EndnoteReference">
    <w:name w:val="endnote reference"/>
    <w:uiPriority w:val="99"/>
    <w:semiHidden/>
    <w:unhideWhenUsed/>
    <w:rsid w:val="00C44941"/>
    <w:rPr>
      <w:vertAlign w:val="superscript"/>
    </w:rPr>
  </w:style>
  <w:style w:type="character" w:customStyle="1" w:styleId="ListParagraphChar">
    <w:name w:val="List Paragraph Char"/>
    <w:aliases w:val="Dot 1 Char,Thang2 Char,Level 2 Char,bullet Char,List Paragraph1 Char,Paragraph Char,Norm Char,abc Char,Đoạn của Danh sách Char,List Paragraph11 Char,Đoạn c𞹺Danh sách Char,List Paragraph111 Char,Đoạn c���?nh sách Char,Nga 3 Char"/>
    <w:link w:val="ListParagraph"/>
    <w:uiPriority w:val="34"/>
    <w:qFormat/>
    <w:rsid w:val="004635FE"/>
    <w:rPr>
      <w:rFonts w:ascii="Times New Roman" w:hAnsi="Times New Roman"/>
      <w:sz w:val="28"/>
      <w:szCs w:val="22"/>
    </w:rPr>
  </w:style>
  <w:style w:type="character" w:customStyle="1" w:styleId="VnbnnidungInm">
    <w:name w:val="Văn bản nội dung + In đậm"/>
    <w:rsid w:val="00A246E9"/>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paragraph" w:customStyle="1" w:styleId="Char0">
    <w:name w:val="Char"/>
    <w:basedOn w:val="Normal"/>
    <w:rsid w:val="000112E5"/>
    <w:pPr>
      <w:spacing w:after="160" w:line="240" w:lineRule="exact"/>
    </w:pPr>
    <w:rPr>
      <w:rFonts w:ascii="Tahoma" w:eastAsia="PMingLiU" w:hAnsi="Tahoma"/>
      <w:sz w:val="20"/>
      <w:szCs w:val="20"/>
    </w:rPr>
  </w:style>
  <w:style w:type="table" w:customStyle="1" w:styleId="LiBang1">
    <w:name w:val="Lưới Bảng1"/>
    <w:basedOn w:val="TableNormal"/>
    <w:next w:val="TableGrid"/>
    <w:rsid w:val="00F65D2C"/>
    <w:rPr>
      <w:rFonts w:asciiTheme="minorHAnsi" w:eastAsia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71535F"/>
    <w:rPr>
      <w:rFonts w:ascii="Times New Roman" w:hAnsi="Times New Roman"/>
      <w:sz w:val="26"/>
      <w:szCs w:val="22"/>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BF57FE"/>
    <w:rPr>
      <w:color w:val="808080"/>
    </w:rPr>
  </w:style>
  <w:style w:type="table" w:customStyle="1" w:styleId="TableGrid1">
    <w:name w:val="Table Grid1"/>
    <w:basedOn w:val="TableNormal"/>
    <w:next w:val="TableGrid"/>
    <w:uiPriority w:val="59"/>
    <w:rsid w:val="003F2B0B"/>
    <w:rPr>
      <w:rFonts w:ascii="Times New Roman" w:eastAsiaTheme="minorHAnsi" w:hAnsi="Times New Roman"/>
      <w:sz w:val="24"/>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1F5BF4"/>
    <w:rPr>
      <w:rFonts w:ascii="Times New Roman" w:hAnsi="Times New Roman"/>
      <w:sz w:val="26"/>
      <w:szCs w:val="26"/>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
    <w:name w:val="Table Grid12"/>
    <w:basedOn w:val="TableNormal"/>
    <w:next w:val="TableGrid"/>
    <w:uiPriority w:val="39"/>
    <w:rsid w:val="00BD3DF0"/>
    <w:rPr>
      <w:sz w:val="22"/>
      <w:szCs w:val="22"/>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
    <w:name w:val="Table Grid31"/>
    <w:basedOn w:val="TableNormal"/>
    <w:next w:val="TableGrid"/>
    <w:uiPriority w:val="59"/>
    <w:rsid w:val="00BD3DF0"/>
    <w:rPr>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0" w:qFormat="1"/>
    <w:lsdException w:name="page number" w:uiPriority="0"/>
    <w:lsdException w:name="List 2"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Strong" w:semiHidden="0" w:uiPriority="0" w:unhideWhenUsed="0" w:qFormat="1"/>
    <w:lsdException w:name="Emphasis" w:semiHidden="0" w:uiPriority="20" w:unhideWhenUsed="0" w:qFormat="1"/>
    <w:lsdException w:name="Normal (Web)"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3CC5"/>
    <w:rPr>
      <w:rFonts w:ascii="Times New Roman" w:eastAsia="Times New Roman" w:hAnsi="Times New Roman"/>
      <w:sz w:val="24"/>
      <w:szCs w:val="24"/>
    </w:rPr>
  </w:style>
  <w:style w:type="paragraph" w:styleId="Heading1">
    <w:name w:val="heading 1"/>
    <w:basedOn w:val="Normal"/>
    <w:next w:val="Normal"/>
    <w:link w:val="Heading1Char"/>
    <w:qFormat/>
    <w:rsid w:val="00912C70"/>
    <w:pPr>
      <w:keepNext/>
      <w:outlineLvl w:val="0"/>
    </w:pPr>
    <w:rPr>
      <w:rFonts w:ascii=".VnTimeH" w:hAnsi=".VnTimeH"/>
      <w:b/>
      <w:sz w:val="28"/>
      <w:szCs w:val="20"/>
      <w:lang w:eastAsia="x-none"/>
    </w:rPr>
  </w:style>
  <w:style w:type="paragraph" w:styleId="Heading2">
    <w:name w:val="heading 2"/>
    <w:basedOn w:val="Normal"/>
    <w:next w:val="Normal"/>
    <w:link w:val="Heading2Char"/>
    <w:qFormat/>
    <w:rsid w:val="00912C70"/>
    <w:pPr>
      <w:keepNext/>
      <w:outlineLvl w:val="1"/>
    </w:pPr>
    <w:rPr>
      <w:rFonts w:ascii=".VnTime" w:hAnsi=".VnTime"/>
      <w:b/>
      <w:sz w:val="32"/>
      <w:szCs w:val="20"/>
      <w:lang w:eastAsia="x-none"/>
    </w:rPr>
  </w:style>
  <w:style w:type="paragraph" w:styleId="Heading3">
    <w:name w:val="heading 3"/>
    <w:basedOn w:val="Normal"/>
    <w:next w:val="Normal"/>
    <w:link w:val="Heading3Char"/>
    <w:qFormat/>
    <w:rsid w:val="00912C70"/>
    <w:pPr>
      <w:keepNext/>
      <w:jc w:val="center"/>
      <w:outlineLvl w:val="2"/>
    </w:pPr>
    <w:rPr>
      <w:rFonts w:ascii=".VnTimeH" w:hAnsi=".VnTimeH"/>
      <w:b/>
      <w:sz w:val="28"/>
      <w:szCs w:val="20"/>
      <w:lang w:eastAsia="x-none"/>
    </w:rPr>
  </w:style>
  <w:style w:type="paragraph" w:styleId="Heading4">
    <w:name w:val="heading 4"/>
    <w:basedOn w:val="Normal"/>
    <w:next w:val="Normal"/>
    <w:link w:val="Heading4Char"/>
    <w:qFormat/>
    <w:rsid w:val="00912C70"/>
    <w:pPr>
      <w:keepNext/>
      <w:ind w:left="5760" w:firstLine="720"/>
      <w:outlineLvl w:val="3"/>
    </w:pPr>
    <w:rPr>
      <w:rFonts w:ascii=".VnTime" w:hAnsi=".VnTime"/>
      <w:b/>
      <w:sz w:val="28"/>
      <w:szCs w:val="20"/>
      <w:lang w:eastAsia="x-none"/>
    </w:rPr>
  </w:style>
  <w:style w:type="paragraph" w:styleId="Heading5">
    <w:name w:val="heading 5"/>
    <w:basedOn w:val="Normal"/>
    <w:next w:val="Normal"/>
    <w:link w:val="Heading5Char"/>
    <w:qFormat/>
    <w:rsid w:val="00912C70"/>
    <w:pPr>
      <w:keepNext/>
      <w:ind w:left="4320" w:firstLine="720"/>
      <w:outlineLvl w:val="4"/>
    </w:pPr>
    <w:rPr>
      <w:rFonts w:ascii=".VnTime" w:hAnsi=".VnTime"/>
      <w:b/>
      <w:sz w:val="28"/>
      <w:szCs w:val="20"/>
      <w:lang w:eastAsia="x-none"/>
    </w:rPr>
  </w:style>
  <w:style w:type="paragraph" w:styleId="Heading6">
    <w:name w:val="heading 6"/>
    <w:basedOn w:val="Normal"/>
    <w:next w:val="Normal"/>
    <w:link w:val="Heading6Char"/>
    <w:qFormat/>
    <w:rsid w:val="00912C70"/>
    <w:pPr>
      <w:keepNext/>
      <w:ind w:left="3600" w:firstLine="720"/>
      <w:outlineLvl w:val="5"/>
    </w:pPr>
    <w:rPr>
      <w:rFonts w:ascii=".VnTime" w:hAnsi=".VnTime"/>
      <w:b/>
      <w:sz w:val="28"/>
      <w:szCs w:val="20"/>
      <w:lang w:eastAsia="x-none"/>
    </w:rPr>
  </w:style>
  <w:style w:type="paragraph" w:styleId="Heading7">
    <w:name w:val="heading 7"/>
    <w:basedOn w:val="Normal"/>
    <w:next w:val="Normal"/>
    <w:link w:val="Heading7Char"/>
    <w:qFormat/>
    <w:rsid w:val="00912C70"/>
    <w:pPr>
      <w:keepNext/>
      <w:ind w:left="5040" w:firstLine="720"/>
      <w:jc w:val="both"/>
      <w:outlineLvl w:val="6"/>
    </w:pPr>
    <w:rPr>
      <w:rFonts w:ascii=".VnTimeH" w:hAnsi=".VnTimeH"/>
      <w:b/>
      <w:i/>
      <w:color w:val="000000"/>
      <w:sz w:val="28"/>
      <w:szCs w:val="20"/>
      <w:lang w:eastAsia="x-none"/>
    </w:rPr>
  </w:style>
  <w:style w:type="paragraph" w:styleId="Heading8">
    <w:name w:val="heading 8"/>
    <w:basedOn w:val="Normal"/>
    <w:next w:val="Normal"/>
    <w:link w:val="Heading8Char"/>
    <w:qFormat/>
    <w:rsid w:val="00912C70"/>
    <w:pPr>
      <w:keepNext/>
      <w:ind w:left="720" w:firstLine="720"/>
      <w:outlineLvl w:val="7"/>
    </w:pPr>
    <w:rPr>
      <w:rFonts w:ascii=".VnTimeH" w:hAnsi=".VnTimeH"/>
      <w:b/>
      <w:sz w:val="34"/>
      <w:szCs w:val="20"/>
      <w:lang w:eastAsia="x-none"/>
    </w:rPr>
  </w:style>
  <w:style w:type="paragraph" w:styleId="Heading9">
    <w:name w:val="heading 9"/>
    <w:basedOn w:val="Normal"/>
    <w:next w:val="Normal"/>
    <w:link w:val="Heading9Char"/>
    <w:qFormat/>
    <w:rsid w:val="00EC7BB6"/>
    <w:pPr>
      <w:keepNext/>
      <w:ind w:left="-108"/>
      <w:jc w:val="center"/>
      <w:outlineLvl w:val="8"/>
    </w:pPr>
    <w:rPr>
      <w:rFonts w:ascii=".VnTime" w:hAnsi=".VnTime"/>
      <w:b/>
      <w:bCs/>
      <w:sz w:val="28"/>
      <w:szCs w:val="28"/>
      <w:lang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12C70"/>
    <w:rPr>
      <w:rFonts w:ascii=".VnTimeH" w:eastAsia="Times New Roman" w:hAnsi=".VnTimeH" w:cs="Times New Roman"/>
      <w:b/>
      <w:sz w:val="28"/>
      <w:szCs w:val="20"/>
      <w:lang w:val="en-US"/>
    </w:rPr>
  </w:style>
  <w:style w:type="character" w:customStyle="1" w:styleId="Heading2Char">
    <w:name w:val="Heading 2 Char"/>
    <w:link w:val="Heading2"/>
    <w:rsid w:val="00912C70"/>
    <w:rPr>
      <w:rFonts w:ascii=".VnTime" w:eastAsia="Times New Roman" w:hAnsi=".VnTime" w:cs="Times New Roman"/>
      <w:b/>
      <w:sz w:val="32"/>
      <w:szCs w:val="20"/>
      <w:lang w:val="en-US"/>
    </w:rPr>
  </w:style>
  <w:style w:type="character" w:customStyle="1" w:styleId="Heading3Char">
    <w:name w:val="Heading 3 Char"/>
    <w:link w:val="Heading3"/>
    <w:rsid w:val="00912C70"/>
    <w:rPr>
      <w:rFonts w:ascii=".VnTimeH" w:eastAsia="Times New Roman" w:hAnsi=".VnTimeH" w:cs="Times New Roman"/>
      <w:b/>
      <w:sz w:val="28"/>
      <w:szCs w:val="20"/>
      <w:lang w:val="en-US"/>
    </w:rPr>
  </w:style>
  <w:style w:type="character" w:customStyle="1" w:styleId="Heading4Char">
    <w:name w:val="Heading 4 Char"/>
    <w:link w:val="Heading4"/>
    <w:rsid w:val="00912C70"/>
    <w:rPr>
      <w:rFonts w:ascii=".VnTime" w:eastAsia="Times New Roman" w:hAnsi=".VnTime" w:cs="Times New Roman"/>
      <w:b/>
      <w:sz w:val="28"/>
      <w:szCs w:val="20"/>
      <w:lang w:val="en-US"/>
    </w:rPr>
  </w:style>
  <w:style w:type="character" w:customStyle="1" w:styleId="Heading5Char">
    <w:name w:val="Heading 5 Char"/>
    <w:link w:val="Heading5"/>
    <w:rsid w:val="00912C70"/>
    <w:rPr>
      <w:rFonts w:ascii=".VnTime" w:eastAsia="Times New Roman" w:hAnsi=".VnTime" w:cs="Times New Roman"/>
      <w:b/>
      <w:sz w:val="28"/>
      <w:szCs w:val="20"/>
      <w:lang w:val="en-US"/>
    </w:rPr>
  </w:style>
  <w:style w:type="character" w:customStyle="1" w:styleId="Heading6Char">
    <w:name w:val="Heading 6 Char"/>
    <w:link w:val="Heading6"/>
    <w:rsid w:val="00912C70"/>
    <w:rPr>
      <w:rFonts w:ascii=".VnTime" w:eastAsia="Times New Roman" w:hAnsi=".VnTime" w:cs="Times New Roman"/>
      <w:b/>
      <w:sz w:val="28"/>
      <w:szCs w:val="20"/>
      <w:lang w:val="en-US"/>
    </w:rPr>
  </w:style>
  <w:style w:type="character" w:customStyle="1" w:styleId="Heading7Char">
    <w:name w:val="Heading 7 Char"/>
    <w:link w:val="Heading7"/>
    <w:rsid w:val="00912C70"/>
    <w:rPr>
      <w:rFonts w:ascii=".VnTimeH" w:eastAsia="Times New Roman" w:hAnsi=".VnTimeH" w:cs="Times New Roman"/>
      <w:b/>
      <w:i/>
      <w:color w:val="000000"/>
      <w:sz w:val="28"/>
      <w:szCs w:val="20"/>
      <w:lang w:val="en-US"/>
    </w:rPr>
  </w:style>
  <w:style w:type="character" w:customStyle="1" w:styleId="Heading8Char">
    <w:name w:val="Heading 8 Char"/>
    <w:link w:val="Heading8"/>
    <w:rsid w:val="00912C70"/>
    <w:rPr>
      <w:rFonts w:ascii=".VnTimeH" w:eastAsia="Times New Roman" w:hAnsi=".VnTimeH" w:cs="Times New Roman"/>
      <w:b/>
      <w:sz w:val="34"/>
      <w:szCs w:val="20"/>
      <w:lang w:val="en-US"/>
    </w:rPr>
  </w:style>
  <w:style w:type="paragraph" w:styleId="Header">
    <w:name w:val="header"/>
    <w:basedOn w:val="Normal"/>
    <w:link w:val="HeaderChar"/>
    <w:uiPriority w:val="99"/>
    <w:rsid w:val="00167CF6"/>
    <w:pPr>
      <w:tabs>
        <w:tab w:val="center" w:pos="4320"/>
        <w:tab w:val="right" w:pos="8640"/>
      </w:tabs>
    </w:pPr>
    <w:rPr>
      <w:lang w:eastAsia="x-none"/>
    </w:rPr>
  </w:style>
  <w:style w:type="character" w:customStyle="1" w:styleId="HeaderChar">
    <w:name w:val="Header Char"/>
    <w:link w:val="Header"/>
    <w:uiPriority w:val="99"/>
    <w:rsid w:val="00167CF6"/>
    <w:rPr>
      <w:rFonts w:ascii="Times New Roman" w:eastAsia="Times New Roman" w:hAnsi="Times New Roman" w:cs="Times New Roman"/>
      <w:sz w:val="24"/>
      <w:szCs w:val="24"/>
      <w:lang w:val="en-US"/>
    </w:rPr>
  </w:style>
  <w:style w:type="paragraph" w:styleId="Footer">
    <w:name w:val="footer"/>
    <w:basedOn w:val="Normal"/>
    <w:link w:val="FooterChar"/>
    <w:uiPriority w:val="99"/>
    <w:rsid w:val="00167CF6"/>
    <w:pPr>
      <w:tabs>
        <w:tab w:val="center" w:pos="4320"/>
        <w:tab w:val="right" w:pos="8640"/>
      </w:tabs>
    </w:pPr>
    <w:rPr>
      <w:lang w:eastAsia="x-none"/>
    </w:rPr>
  </w:style>
  <w:style w:type="character" w:customStyle="1" w:styleId="FooterChar">
    <w:name w:val="Footer Char"/>
    <w:link w:val="Footer"/>
    <w:uiPriority w:val="99"/>
    <w:rsid w:val="00167CF6"/>
    <w:rPr>
      <w:rFonts w:ascii="Times New Roman" w:eastAsia="Times New Roman" w:hAnsi="Times New Roman" w:cs="Times New Roman"/>
      <w:sz w:val="24"/>
      <w:szCs w:val="24"/>
      <w:lang w:val="en-US"/>
    </w:rPr>
  </w:style>
  <w:style w:type="character" w:styleId="PageNumber">
    <w:name w:val="page number"/>
    <w:basedOn w:val="DefaultParagraphFont"/>
    <w:rsid w:val="00167CF6"/>
  </w:style>
  <w:style w:type="paragraph" w:styleId="BalloonText">
    <w:name w:val="Balloon Text"/>
    <w:basedOn w:val="Normal"/>
    <w:link w:val="BalloonTextChar"/>
    <w:unhideWhenUsed/>
    <w:rsid w:val="009B3CE0"/>
    <w:rPr>
      <w:rFonts w:ascii="Tahoma" w:hAnsi="Tahoma"/>
      <w:sz w:val="16"/>
      <w:szCs w:val="16"/>
      <w:lang w:eastAsia="x-none"/>
    </w:rPr>
  </w:style>
  <w:style w:type="character" w:customStyle="1" w:styleId="BalloonTextChar">
    <w:name w:val="Balloon Text Char"/>
    <w:link w:val="BalloonText"/>
    <w:rsid w:val="009B3CE0"/>
    <w:rPr>
      <w:rFonts w:ascii="Tahoma" w:eastAsia="Times New Roman" w:hAnsi="Tahoma" w:cs="Tahoma"/>
      <w:sz w:val="16"/>
      <w:szCs w:val="16"/>
      <w:lang w:val="en-US"/>
    </w:rPr>
  </w:style>
  <w:style w:type="paragraph" w:styleId="BodyTextIndent2">
    <w:name w:val="Body Text Indent 2"/>
    <w:basedOn w:val="Normal"/>
    <w:link w:val="BodyTextIndent2Char"/>
    <w:rsid w:val="00391505"/>
    <w:pPr>
      <w:ind w:firstLine="720"/>
      <w:jc w:val="both"/>
    </w:pPr>
    <w:rPr>
      <w:rFonts w:ascii=".VnTime" w:hAnsi=".VnTime"/>
      <w:sz w:val="28"/>
      <w:szCs w:val="28"/>
      <w:lang w:eastAsia="x-none"/>
    </w:rPr>
  </w:style>
  <w:style w:type="character" w:customStyle="1" w:styleId="BodyTextIndent2Char">
    <w:name w:val="Body Text Indent 2 Char"/>
    <w:link w:val="BodyTextIndent2"/>
    <w:rsid w:val="00391505"/>
    <w:rPr>
      <w:rFonts w:ascii=".VnTime" w:eastAsia="Times New Roman" w:hAnsi=".VnTime" w:cs="Times New Roman"/>
      <w:sz w:val="28"/>
      <w:szCs w:val="28"/>
      <w:lang w:val="en-US"/>
    </w:rPr>
  </w:style>
  <w:style w:type="table" w:styleId="TableGrid">
    <w:name w:val="Table Grid"/>
    <w:basedOn w:val="TableNormal"/>
    <w:uiPriority w:val="59"/>
    <w:rsid w:val="00912C70"/>
    <w:rPr>
      <w:rFonts w:ascii="Times New Roman" w:eastAsia="Times New Roman" w:hAnsi="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rsid w:val="00912C70"/>
    <w:pPr>
      <w:jc w:val="both"/>
    </w:pPr>
    <w:rPr>
      <w:rFonts w:ascii=".VnTime" w:hAnsi=".VnTime"/>
      <w:sz w:val="28"/>
      <w:lang w:eastAsia="x-none"/>
    </w:rPr>
  </w:style>
  <w:style w:type="character" w:customStyle="1" w:styleId="BodyTextChar">
    <w:name w:val="Body Text Char"/>
    <w:link w:val="BodyText"/>
    <w:rsid w:val="00912C70"/>
    <w:rPr>
      <w:rFonts w:ascii=".VnTime" w:eastAsia="Times New Roman" w:hAnsi=".VnTime" w:cs="Times New Roman"/>
      <w:sz w:val="28"/>
      <w:szCs w:val="24"/>
      <w:lang w:val="en-US"/>
    </w:rPr>
  </w:style>
  <w:style w:type="paragraph" w:customStyle="1" w:styleId="B1">
    <w:name w:val="B1"/>
    <w:basedOn w:val="Normal"/>
    <w:link w:val="B1Char"/>
    <w:autoRedefine/>
    <w:rsid w:val="00912C70"/>
    <w:pPr>
      <w:spacing w:before="120" w:line="312" w:lineRule="auto"/>
      <w:ind w:hanging="360"/>
      <w:jc w:val="both"/>
    </w:pPr>
    <w:rPr>
      <w:spacing w:val="-4"/>
      <w:sz w:val="26"/>
      <w:szCs w:val="26"/>
      <w:lang w:val="fr-FR" w:eastAsia="x-none"/>
    </w:rPr>
  </w:style>
  <w:style w:type="character" w:customStyle="1" w:styleId="B1Char">
    <w:name w:val="B1 Char"/>
    <w:link w:val="B1"/>
    <w:rsid w:val="00912C70"/>
    <w:rPr>
      <w:rFonts w:ascii="Times New Roman" w:eastAsia="Times New Roman" w:hAnsi="Times New Roman" w:cs="Times New Roman"/>
      <w:spacing w:val="-4"/>
      <w:sz w:val="26"/>
      <w:szCs w:val="26"/>
      <w:lang w:val="fr-FR"/>
    </w:rPr>
  </w:style>
  <w:style w:type="paragraph" w:customStyle="1" w:styleId="B2Char">
    <w:name w:val="B2 Char"/>
    <w:basedOn w:val="Normal"/>
    <w:link w:val="B2CharChar"/>
    <w:autoRedefine/>
    <w:rsid w:val="00912C70"/>
    <w:pPr>
      <w:spacing w:before="120" w:after="120" w:line="288" w:lineRule="auto"/>
      <w:ind w:firstLine="822"/>
      <w:jc w:val="both"/>
    </w:pPr>
    <w:rPr>
      <w:spacing w:val="-8"/>
      <w:sz w:val="26"/>
      <w:szCs w:val="26"/>
      <w:lang w:eastAsia="x-none"/>
    </w:rPr>
  </w:style>
  <w:style w:type="character" w:customStyle="1" w:styleId="B2CharChar">
    <w:name w:val="B2 Char Char"/>
    <w:link w:val="B2Char"/>
    <w:rsid w:val="00912C70"/>
    <w:rPr>
      <w:rFonts w:ascii="Times New Roman" w:eastAsia="Times New Roman" w:hAnsi="Times New Roman" w:cs="Times New Roman"/>
      <w:spacing w:val="-8"/>
      <w:sz w:val="26"/>
      <w:szCs w:val="26"/>
      <w:lang w:val="en-US"/>
    </w:rPr>
  </w:style>
  <w:style w:type="paragraph" w:customStyle="1" w:styleId="Char">
    <w:name w:val="Char"/>
    <w:basedOn w:val="Normal"/>
    <w:rsid w:val="00912C70"/>
    <w:pPr>
      <w:spacing w:after="160" w:line="240" w:lineRule="exact"/>
    </w:pPr>
    <w:rPr>
      <w:rFonts w:ascii="Tahoma" w:eastAsia="PMingLiU" w:hAnsi="Tahoma"/>
      <w:sz w:val="20"/>
      <w:szCs w:val="20"/>
    </w:rPr>
  </w:style>
  <w:style w:type="paragraph" w:styleId="BodyText2">
    <w:name w:val="Body Text 2"/>
    <w:basedOn w:val="Normal"/>
    <w:link w:val="BodyText2Char"/>
    <w:rsid w:val="00912C70"/>
    <w:pPr>
      <w:spacing w:after="120" w:line="480" w:lineRule="auto"/>
    </w:pPr>
    <w:rPr>
      <w:rFonts w:ascii=".VnTime" w:hAnsi=".VnTime"/>
      <w:lang w:eastAsia="x-none"/>
    </w:rPr>
  </w:style>
  <w:style w:type="character" w:customStyle="1" w:styleId="BodyText2Char">
    <w:name w:val="Body Text 2 Char"/>
    <w:link w:val="BodyText2"/>
    <w:rsid w:val="00912C70"/>
    <w:rPr>
      <w:rFonts w:ascii=".VnTime" w:eastAsia="Times New Roman" w:hAnsi=".VnTime" w:cs="Times New Roman"/>
      <w:sz w:val="24"/>
      <w:szCs w:val="24"/>
      <w:lang w:val="en-US"/>
    </w:rPr>
  </w:style>
  <w:style w:type="paragraph" w:styleId="BodyText3">
    <w:name w:val="Body Text 3"/>
    <w:basedOn w:val="Normal"/>
    <w:link w:val="BodyText3Char"/>
    <w:rsid w:val="00912C70"/>
    <w:pPr>
      <w:spacing w:after="120"/>
    </w:pPr>
    <w:rPr>
      <w:rFonts w:ascii=".VnTime" w:hAnsi=".VnTime"/>
      <w:sz w:val="16"/>
      <w:szCs w:val="16"/>
      <w:lang w:eastAsia="x-none"/>
    </w:rPr>
  </w:style>
  <w:style w:type="character" w:customStyle="1" w:styleId="BodyText3Char">
    <w:name w:val="Body Text 3 Char"/>
    <w:link w:val="BodyText3"/>
    <w:rsid w:val="00912C70"/>
    <w:rPr>
      <w:rFonts w:ascii=".VnTime" w:eastAsia="Times New Roman" w:hAnsi=".VnTime" w:cs="Times New Roman"/>
      <w:sz w:val="16"/>
      <w:szCs w:val="16"/>
      <w:lang w:val="en-US"/>
    </w:rPr>
  </w:style>
  <w:style w:type="paragraph" w:customStyle="1" w:styleId="Char1">
    <w:name w:val="Char1"/>
    <w:basedOn w:val="Normal"/>
    <w:rsid w:val="00912C70"/>
    <w:pPr>
      <w:spacing w:after="160" w:line="240" w:lineRule="exact"/>
    </w:pPr>
    <w:rPr>
      <w:rFonts w:ascii="Tahoma" w:hAnsi="Tahoma" w:cs="Tahoma"/>
      <w:sz w:val="20"/>
      <w:szCs w:val="20"/>
    </w:rPr>
  </w:style>
  <w:style w:type="paragraph" w:customStyle="1" w:styleId="CharCharCharCharCharChar1CharCharCharChar">
    <w:name w:val="Char Char Char Char Char Char1 Char Char Char Char"/>
    <w:basedOn w:val="Normal"/>
    <w:rsid w:val="00912C70"/>
    <w:pPr>
      <w:numPr>
        <w:ilvl w:val="8"/>
      </w:numPr>
      <w:tabs>
        <w:tab w:val="num" w:pos="6418"/>
      </w:tabs>
      <w:spacing w:after="160" w:line="240" w:lineRule="exact"/>
      <w:ind w:left="6418" w:hanging="180"/>
    </w:pPr>
    <w:rPr>
      <w:rFonts w:ascii="Verdana" w:hAnsi="Verdana"/>
      <w:sz w:val="20"/>
      <w:szCs w:val="20"/>
      <w:lang w:val="en-GB"/>
    </w:rPr>
  </w:style>
  <w:style w:type="paragraph" w:customStyle="1" w:styleId="CharChar">
    <w:name w:val="Char Char"/>
    <w:basedOn w:val="Normal"/>
    <w:rsid w:val="00912C70"/>
    <w:pPr>
      <w:spacing w:after="160" w:line="240" w:lineRule="exact"/>
    </w:pPr>
    <w:rPr>
      <w:rFonts w:ascii="Verdana" w:hAnsi="Verdana" w:cs="Verdana"/>
      <w:sz w:val="20"/>
      <w:szCs w:val="20"/>
    </w:rPr>
  </w:style>
  <w:style w:type="paragraph" w:styleId="BodyTextIndent">
    <w:name w:val="Body Text Indent"/>
    <w:basedOn w:val="Normal"/>
    <w:link w:val="BodyTextIndentChar"/>
    <w:rsid w:val="00912C70"/>
    <w:pPr>
      <w:spacing w:after="120"/>
      <w:ind w:left="360"/>
    </w:pPr>
    <w:rPr>
      <w:rFonts w:ascii=".VnTime" w:hAnsi=".VnTime"/>
      <w:lang w:eastAsia="x-none"/>
    </w:rPr>
  </w:style>
  <w:style w:type="character" w:customStyle="1" w:styleId="BodyTextIndentChar">
    <w:name w:val="Body Text Indent Char"/>
    <w:link w:val="BodyTextIndent"/>
    <w:rsid w:val="00912C70"/>
    <w:rPr>
      <w:rFonts w:ascii=".VnTime" w:eastAsia="Times New Roman" w:hAnsi=".VnTime" w:cs="Times New Roman"/>
      <w:sz w:val="24"/>
      <w:szCs w:val="24"/>
      <w:lang w:val="en-US"/>
    </w:rPr>
  </w:style>
  <w:style w:type="paragraph" w:customStyle="1" w:styleId="CharCharCharCharCharCharCharCharCharCharCharChar1CharCharChar">
    <w:name w:val="Char Char Char Char Char Char Char Char Char Char Char Char1 Char Char Char"/>
    <w:basedOn w:val="Normal"/>
    <w:rsid w:val="00912C70"/>
    <w:pPr>
      <w:spacing w:after="160" w:line="240" w:lineRule="exact"/>
    </w:pPr>
    <w:rPr>
      <w:rFonts w:ascii="Tahoma" w:eastAsia="PMingLiU" w:hAnsi="Tahoma"/>
      <w:sz w:val="20"/>
      <w:szCs w:val="20"/>
    </w:rPr>
  </w:style>
  <w:style w:type="paragraph" w:customStyle="1" w:styleId="yiv931476154msonormal">
    <w:name w:val="yiv931476154msonormal"/>
    <w:basedOn w:val="Normal"/>
    <w:rsid w:val="00912C70"/>
    <w:pPr>
      <w:spacing w:before="100" w:beforeAutospacing="1" w:after="100" w:afterAutospacing="1"/>
    </w:pPr>
  </w:style>
  <w:style w:type="paragraph" w:customStyle="1" w:styleId="xl41">
    <w:name w:val="xl41"/>
    <w:basedOn w:val="Normal"/>
    <w:rsid w:val="00912C70"/>
    <w:pPr>
      <w:pBdr>
        <w:left w:val="single" w:sz="4" w:space="0" w:color="auto"/>
        <w:bottom w:val="single" w:sz="4" w:space="0" w:color="auto"/>
        <w:right w:val="single" w:sz="4" w:space="0" w:color="auto"/>
      </w:pBdr>
      <w:spacing w:before="100" w:beforeAutospacing="1" w:after="100" w:afterAutospacing="1"/>
      <w:jc w:val="both"/>
      <w:textAlignment w:val="center"/>
    </w:pPr>
    <w:rPr>
      <w:rFonts w:ascii=".VnArial Narrow" w:hAnsi=".VnArial Narrow"/>
      <w:sz w:val="28"/>
      <w:szCs w:val="28"/>
    </w:rPr>
  </w:style>
  <w:style w:type="paragraph" w:customStyle="1" w:styleId="CharCharCharCharCharCharCharCharCharChar">
    <w:name w:val="Char Char Char Char Char Char Char Char Char Char"/>
    <w:basedOn w:val="Normal"/>
    <w:rsid w:val="00912C70"/>
    <w:pPr>
      <w:pageBreakBefore/>
      <w:spacing w:before="100" w:beforeAutospacing="1" w:after="100" w:afterAutospacing="1"/>
    </w:pPr>
    <w:rPr>
      <w:rFonts w:ascii="Tahoma" w:hAnsi="Tahoma" w:cs="Tahoma"/>
      <w:sz w:val="20"/>
      <w:szCs w:val="20"/>
    </w:rPr>
  </w:style>
  <w:style w:type="paragraph" w:customStyle="1" w:styleId="CharCharChar">
    <w:name w:val="Char Char Char"/>
    <w:basedOn w:val="Normal"/>
    <w:rsid w:val="00912C70"/>
    <w:pPr>
      <w:spacing w:after="160" w:line="240" w:lineRule="exact"/>
    </w:pPr>
    <w:rPr>
      <w:rFonts w:ascii="Tahoma" w:eastAsia="PMingLiU" w:hAnsi="Tahoma"/>
      <w:sz w:val="20"/>
      <w:szCs w:val="20"/>
    </w:rPr>
  </w:style>
  <w:style w:type="paragraph" w:styleId="BodyTextIndent3">
    <w:name w:val="Body Text Indent 3"/>
    <w:basedOn w:val="Normal"/>
    <w:link w:val="BodyTextIndent3Char"/>
    <w:rsid w:val="00912C70"/>
    <w:pPr>
      <w:spacing w:after="120"/>
      <w:ind w:left="360"/>
    </w:pPr>
    <w:rPr>
      <w:sz w:val="16"/>
      <w:szCs w:val="16"/>
      <w:lang w:eastAsia="x-none"/>
    </w:rPr>
  </w:style>
  <w:style w:type="character" w:customStyle="1" w:styleId="BodyTextIndent3Char">
    <w:name w:val="Body Text Indent 3 Char"/>
    <w:link w:val="BodyTextIndent3"/>
    <w:rsid w:val="00912C70"/>
    <w:rPr>
      <w:rFonts w:ascii="Times New Roman" w:eastAsia="Times New Roman" w:hAnsi="Times New Roman" w:cs="Times New Roman"/>
      <w:sz w:val="16"/>
      <w:szCs w:val="16"/>
      <w:lang w:val="en-US"/>
    </w:rPr>
  </w:style>
  <w:style w:type="paragraph" w:styleId="ListParagraph">
    <w:name w:val="List Paragraph"/>
    <w:aliases w:val="Dot 1,Thang2,Level 2,bullet,List Paragraph1,Paragraph,Norm,abc,Đoạn của Danh sách,List Paragraph11,Đoạn c𞹺Danh sách,List Paragraph111,Đoạn c���?nh sách,Nga 3,List Paragraph2,List Paragraph21,List Paragraph1111,bullet 1,H1,1LU2,Picture,1+"/>
    <w:basedOn w:val="Normal"/>
    <w:link w:val="ListParagraphChar"/>
    <w:uiPriority w:val="34"/>
    <w:qFormat/>
    <w:rsid w:val="00912C70"/>
    <w:pPr>
      <w:spacing w:line="312" w:lineRule="auto"/>
      <w:ind w:left="720"/>
      <w:contextualSpacing/>
    </w:pPr>
    <w:rPr>
      <w:rFonts w:eastAsia="Calibri"/>
      <w:sz w:val="28"/>
      <w:szCs w:val="22"/>
    </w:rPr>
  </w:style>
  <w:style w:type="paragraph" w:customStyle="1" w:styleId="Thuong">
    <w:name w:val="Thuong"/>
    <w:basedOn w:val="Normal"/>
    <w:link w:val="ThuongChar"/>
    <w:rsid w:val="00912C70"/>
    <w:pPr>
      <w:spacing w:before="120" w:line="312" w:lineRule="auto"/>
      <w:ind w:firstLine="540"/>
      <w:jc w:val="both"/>
    </w:pPr>
    <w:rPr>
      <w:sz w:val="26"/>
      <w:szCs w:val="28"/>
      <w:lang w:val="en-GB" w:eastAsia="x-none"/>
    </w:rPr>
  </w:style>
  <w:style w:type="character" w:customStyle="1" w:styleId="ThuongChar">
    <w:name w:val="Thuong Char"/>
    <w:link w:val="Thuong"/>
    <w:rsid w:val="00912C70"/>
    <w:rPr>
      <w:rFonts w:ascii="Times New Roman" w:eastAsia="Times New Roman" w:hAnsi="Times New Roman" w:cs="Times New Roman"/>
      <w:sz w:val="26"/>
      <w:szCs w:val="28"/>
      <w:lang w:val="en-GB"/>
    </w:rPr>
  </w:style>
  <w:style w:type="paragraph" w:customStyle="1" w:styleId="xl45">
    <w:name w:val="xl45"/>
    <w:basedOn w:val="Normal"/>
    <w:rsid w:val="00912C70"/>
    <w:pPr>
      <w:pBdr>
        <w:left w:val="single" w:sz="4" w:space="0" w:color="auto"/>
        <w:bottom w:val="single" w:sz="4" w:space="0" w:color="auto"/>
        <w:right w:val="single" w:sz="4" w:space="0" w:color="auto"/>
      </w:pBdr>
      <w:spacing w:before="100" w:beforeAutospacing="1" w:after="100" w:afterAutospacing="1"/>
      <w:jc w:val="both"/>
      <w:textAlignment w:val="center"/>
    </w:pPr>
    <w:rPr>
      <w:rFonts w:ascii=".VnArial Narrow" w:hAnsi=".VnArial Narrow"/>
      <w:b/>
      <w:bCs/>
      <w:sz w:val="28"/>
      <w:szCs w:val="28"/>
    </w:rPr>
  </w:style>
  <w:style w:type="paragraph" w:customStyle="1" w:styleId="CharCharCharChar">
    <w:name w:val="Char Char Char Char"/>
    <w:basedOn w:val="Normal"/>
    <w:rsid w:val="00912C70"/>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912C70"/>
    <w:pPr>
      <w:spacing w:after="160" w:line="240" w:lineRule="exact"/>
    </w:pPr>
    <w:rPr>
      <w:rFonts w:ascii="Tahoma" w:eastAsia="PMingLiU" w:hAnsi="Tahoma"/>
      <w:sz w:val="20"/>
      <w:szCs w:val="20"/>
    </w:rPr>
  </w:style>
  <w:style w:type="paragraph" w:styleId="NormalWeb">
    <w:name w:val="Normal (Web)"/>
    <w:basedOn w:val="Normal"/>
    <w:unhideWhenUsed/>
    <w:rsid w:val="00912C70"/>
  </w:style>
  <w:style w:type="character" w:customStyle="1" w:styleId="Heading9Char">
    <w:name w:val="Heading 9 Char"/>
    <w:link w:val="Heading9"/>
    <w:rsid w:val="00EC7BB6"/>
    <w:rPr>
      <w:rFonts w:ascii=".VnTime" w:eastAsia="Times New Roman" w:hAnsi=".VnTime" w:cs="Times New Roman"/>
      <w:b/>
      <w:bCs/>
      <w:sz w:val="28"/>
      <w:szCs w:val="28"/>
      <w:lang w:val="en-US"/>
    </w:rPr>
  </w:style>
  <w:style w:type="paragraph" w:styleId="BlockText">
    <w:name w:val="Block Text"/>
    <w:basedOn w:val="Normal"/>
    <w:rsid w:val="00EC7BB6"/>
    <w:pPr>
      <w:ind w:left="113" w:right="113" w:firstLine="720"/>
      <w:jc w:val="both"/>
    </w:pPr>
    <w:rPr>
      <w:rFonts w:ascii=".VnTime" w:hAnsi=".VnTime"/>
      <w:sz w:val="28"/>
    </w:rPr>
  </w:style>
  <w:style w:type="character" w:customStyle="1" w:styleId="BodyText3CharChar">
    <w:name w:val="Body Text 3 Char Char"/>
    <w:rsid w:val="00EC7BB6"/>
    <w:rPr>
      <w:rFonts w:ascii=".VnTime" w:hAnsi=".VnTime"/>
      <w:sz w:val="24"/>
      <w:szCs w:val="24"/>
      <w:lang w:val="en-US" w:eastAsia="en-US" w:bidi="ar-SA"/>
    </w:rPr>
  </w:style>
  <w:style w:type="paragraph" w:styleId="Title">
    <w:name w:val="Title"/>
    <w:basedOn w:val="Normal"/>
    <w:link w:val="TitleChar"/>
    <w:qFormat/>
    <w:rsid w:val="00EC7BB6"/>
    <w:pPr>
      <w:jc w:val="center"/>
    </w:pPr>
    <w:rPr>
      <w:rFonts w:ascii=".VnTimeH" w:hAnsi=".VnTimeH"/>
      <w:b/>
      <w:sz w:val="42"/>
      <w:szCs w:val="20"/>
      <w:lang w:eastAsia="x-none"/>
    </w:rPr>
  </w:style>
  <w:style w:type="character" w:customStyle="1" w:styleId="TitleChar">
    <w:name w:val="Title Char"/>
    <w:link w:val="Title"/>
    <w:rsid w:val="00EC7BB6"/>
    <w:rPr>
      <w:rFonts w:ascii=".VnTimeH" w:eastAsia="Times New Roman" w:hAnsi=".VnTimeH" w:cs="Times New Roman"/>
      <w:b/>
      <w:sz w:val="42"/>
      <w:szCs w:val="20"/>
      <w:lang w:val="en-US"/>
    </w:rPr>
  </w:style>
  <w:style w:type="character" w:styleId="Strong">
    <w:name w:val="Strong"/>
    <w:qFormat/>
    <w:rsid w:val="00EC7BB6"/>
    <w:rPr>
      <w:b/>
      <w:bCs/>
    </w:rPr>
  </w:style>
  <w:style w:type="paragraph" w:customStyle="1" w:styleId="yiv592693479msonormal">
    <w:name w:val="yiv592693479msonormal"/>
    <w:basedOn w:val="Normal"/>
    <w:rsid w:val="00EC7BB6"/>
    <w:pPr>
      <w:spacing w:before="100" w:beforeAutospacing="1" w:after="100" w:afterAutospacing="1"/>
    </w:pPr>
  </w:style>
  <w:style w:type="paragraph" w:styleId="List2">
    <w:name w:val="List 2"/>
    <w:basedOn w:val="Normal"/>
    <w:rsid w:val="00EC7BB6"/>
    <w:pPr>
      <w:ind w:left="720" w:hanging="360"/>
    </w:pPr>
    <w:rPr>
      <w:rFonts w:ascii="VNI-Times" w:hAnsi="VNI-Times"/>
      <w:sz w:val="26"/>
      <w:szCs w:val="20"/>
    </w:rPr>
  </w:style>
  <w:style w:type="paragraph" w:customStyle="1" w:styleId="headerfontcon">
    <w:name w:val="headerfontcon"/>
    <w:basedOn w:val="Normal"/>
    <w:rsid w:val="00F03EEE"/>
    <w:pPr>
      <w:spacing w:before="100" w:beforeAutospacing="1" w:after="100" w:afterAutospacing="1"/>
    </w:pPr>
    <w:rPr>
      <w:lang w:val="en-AU" w:eastAsia="en-AU"/>
    </w:rPr>
  </w:style>
  <w:style w:type="character" w:customStyle="1" w:styleId="st">
    <w:name w:val="st"/>
    <w:basedOn w:val="DefaultParagraphFont"/>
    <w:rsid w:val="00615D55"/>
  </w:style>
  <w:style w:type="character" w:styleId="Hyperlink">
    <w:name w:val="Hyperlink"/>
    <w:uiPriority w:val="99"/>
    <w:unhideWhenUsed/>
    <w:rsid w:val="00CE2261"/>
    <w:rPr>
      <w:color w:val="0000FF"/>
      <w:u w:val="single"/>
    </w:rPr>
  </w:style>
  <w:style w:type="character" w:styleId="CommentReference">
    <w:name w:val="annotation reference"/>
    <w:uiPriority w:val="99"/>
    <w:semiHidden/>
    <w:unhideWhenUsed/>
    <w:rsid w:val="009F5F98"/>
    <w:rPr>
      <w:sz w:val="16"/>
      <w:szCs w:val="16"/>
    </w:rPr>
  </w:style>
  <w:style w:type="paragraph" w:styleId="CommentText">
    <w:name w:val="annotation text"/>
    <w:basedOn w:val="Normal"/>
    <w:link w:val="CommentTextChar"/>
    <w:unhideWhenUsed/>
    <w:rsid w:val="009F5F98"/>
    <w:rPr>
      <w:sz w:val="20"/>
      <w:szCs w:val="20"/>
      <w:lang w:eastAsia="x-none"/>
    </w:rPr>
  </w:style>
  <w:style w:type="character" w:customStyle="1" w:styleId="CommentTextChar">
    <w:name w:val="Comment Text Char"/>
    <w:link w:val="CommentText"/>
    <w:rsid w:val="009F5F98"/>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9F5F98"/>
    <w:rPr>
      <w:b/>
      <w:bCs/>
    </w:rPr>
  </w:style>
  <w:style w:type="character" w:customStyle="1" w:styleId="CommentSubjectChar">
    <w:name w:val="Comment Subject Char"/>
    <w:link w:val="CommentSubject"/>
    <w:uiPriority w:val="99"/>
    <w:semiHidden/>
    <w:rsid w:val="009F5F98"/>
    <w:rPr>
      <w:rFonts w:ascii="Times New Roman" w:eastAsia="Times New Roman" w:hAnsi="Times New Roman" w:cs="Times New Roman"/>
      <w:b/>
      <w:bCs/>
      <w:sz w:val="20"/>
      <w:szCs w:val="20"/>
      <w:lang w:val="en-US"/>
    </w:rPr>
  </w:style>
  <w:style w:type="paragraph" w:styleId="Revision">
    <w:name w:val="Revision"/>
    <w:hidden/>
    <w:uiPriority w:val="99"/>
    <w:semiHidden/>
    <w:rsid w:val="009F5F98"/>
    <w:rPr>
      <w:rFonts w:ascii="Times New Roman" w:eastAsia="Times New Roman" w:hAnsi="Times New Roman"/>
      <w:sz w:val="24"/>
      <w:szCs w:val="24"/>
    </w:rPr>
  </w:style>
  <w:style w:type="paragraph" w:customStyle="1" w:styleId="pbody">
    <w:name w:val="pbody"/>
    <w:basedOn w:val="Normal"/>
    <w:rsid w:val="008054C9"/>
    <w:pPr>
      <w:spacing w:before="100" w:beforeAutospacing="1" w:after="100" w:afterAutospacing="1"/>
    </w:pPr>
  </w:style>
  <w:style w:type="paragraph" w:styleId="Caption">
    <w:name w:val="caption"/>
    <w:basedOn w:val="Normal"/>
    <w:next w:val="Normal"/>
    <w:qFormat/>
    <w:rsid w:val="007F423E"/>
    <w:pPr>
      <w:spacing w:before="120" w:after="120"/>
    </w:pPr>
    <w:rPr>
      <w:rFonts w:ascii=".VnTime" w:hAnsi=".VnTime"/>
      <w:b/>
      <w:bCs/>
      <w:color w:val="0000FF"/>
      <w:sz w:val="20"/>
      <w:szCs w:val="26"/>
    </w:rPr>
  </w:style>
  <w:style w:type="paragraph" w:customStyle="1" w:styleId="Char3">
    <w:name w:val="Char3"/>
    <w:basedOn w:val="Normal"/>
    <w:rsid w:val="007F423E"/>
    <w:pPr>
      <w:pageBreakBefore/>
      <w:spacing w:before="100" w:beforeAutospacing="1" w:after="100" w:afterAutospacing="1"/>
    </w:pPr>
    <w:rPr>
      <w:rFonts w:ascii="Tahoma" w:hAnsi="Tahoma" w:cs="Tahoma"/>
      <w:sz w:val="20"/>
      <w:szCs w:val="20"/>
    </w:rPr>
  </w:style>
  <w:style w:type="paragraph" w:customStyle="1" w:styleId="CharCharCharChar2">
    <w:name w:val="Char Char Char Char2"/>
    <w:basedOn w:val="Normal"/>
    <w:rsid w:val="007F423E"/>
    <w:pPr>
      <w:spacing w:after="160" w:line="240" w:lineRule="exact"/>
    </w:pPr>
    <w:rPr>
      <w:rFonts w:ascii="Tahoma" w:eastAsia="PMingLiU" w:hAnsi="Tahoma"/>
      <w:sz w:val="20"/>
      <w:szCs w:val="20"/>
    </w:rPr>
  </w:style>
  <w:style w:type="paragraph" w:customStyle="1" w:styleId="CharCharCharChar1">
    <w:name w:val="Char Char Char Char1"/>
    <w:basedOn w:val="Normal"/>
    <w:rsid w:val="007F423E"/>
    <w:pPr>
      <w:pageBreakBefore/>
      <w:spacing w:before="100" w:beforeAutospacing="1" w:after="100" w:afterAutospacing="1"/>
    </w:pPr>
    <w:rPr>
      <w:rFonts w:ascii="Tahoma" w:hAnsi="Tahoma" w:cs="Tahoma"/>
      <w:sz w:val="20"/>
      <w:szCs w:val="20"/>
    </w:rPr>
  </w:style>
  <w:style w:type="paragraph" w:customStyle="1" w:styleId="CharChar2">
    <w:name w:val="Char Char2"/>
    <w:basedOn w:val="Normal"/>
    <w:rsid w:val="00426F58"/>
    <w:pPr>
      <w:pageBreakBefore/>
      <w:spacing w:before="100" w:beforeAutospacing="1" w:after="100" w:afterAutospacing="1"/>
    </w:pPr>
    <w:rPr>
      <w:rFonts w:ascii="Tahoma" w:hAnsi="Tahoma" w:cs="Tahoma"/>
      <w:sz w:val="20"/>
      <w:szCs w:val="20"/>
    </w:rPr>
  </w:style>
  <w:style w:type="paragraph" w:customStyle="1" w:styleId="CharCharCharChar13">
    <w:name w:val="Char Char Char Char13"/>
    <w:basedOn w:val="Normal"/>
    <w:rsid w:val="00DB72AC"/>
    <w:pPr>
      <w:pageBreakBefore/>
      <w:spacing w:before="100" w:beforeAutospacing="1" w:after="100" w:afterAutospacing="1"/>
    </w:pPr>
    <w:rPr>
      <w:rFonts w:ascii="Tahoma" w:hAnsi="Tahoma" w:cs="Tahoma"/>
      <w:sz w:val="20"/>
      <w:szCs w:val="20"/>
    </w:rPr>
  </w:style>
  <w:style w:type="paragraph" w:customStyle="1" w:styleId="Char2">
    <w:name w:val="Char2"/>
    <w:basedOn w:val="Normal"/>
    <w:rsid w:val="00256CFE"/>
    <w:pPr>
      <w:spacing w:after="160" w:line="240" w:lineRule="exact"/>
    </w:pPr>
    <w:rPr>
      <w:sz w:val="20"/>
      <w:szCs w:val="20"/>
      <w:lang w:val="en-GB" w:eastAsia="zh-CN"/>
    </w:rPr>
  </w:style>
  <w:style w:type="character" w:styleId="FollowedHyperlink">
    <w:name w:val="FollowedHyperlink"/>
    <w:uiPriority w:val="99"/>
    <w:unhideWhenUsed/>
    <w:rsid w:val="007E3610"/>
    <w:rPr>
      <w:color w:val="800080"/>
      <w:u w:val="single"/>
    </w:rPr>
  </w:style>
  <w:style w:type="paragraph" w:customStyle="1" w:styleId="CharChar1">
    <w:name w:val="Char Char1"/>
    <w:basedOn w:val="Normal"/>
    <w:rsid w:val="007E3610"/>
    <w:pPr>
      <w:spacing w:line="312" w:lineRule="auto"/>
      <w:ind w:firstLine="567"/>
      <w:jc w:val="both"/>
    </w:pPr>
    <w:rPr>
      <w:rFonts w:cs="Tahoma"/>
      <w:sz w:val="28"/>
      <w:szCs w:val="20"/>
    </w:rPr>
  </w:style>
  <w:style w:type="paragraph" w:customStyle="1" w:styleId="CharCharCharChar12">
    <w:name w:val="Char Char Char Char12"/>
    <w:basedOn w:val="Normal"/>
    <w:rsid w:val="00797C3D"/>
    <w:pPr>
      <w:pageBreakBefore/>
      <w:spacing w:before="100" w:beforeAutospacing="1" w:after="100" w:afterAutospacing="1"/>
    </w:pPr>
    <w:rPr>
      <w:rFonts w:ascii="Tahoma" w:hAnsi="Tahoma" w:cs="Tahoma"/>
      <w:sz w:val="20"/>
      <w:szCs w:val="20"/>
    </w:rPr>
  </w:style>
  <w:style w:type="paragraph" w:customStyle="1" w:styleId="CharCharCharChar11">
    <w:name w:val="Char Char Char Char11"/>
    <w:basedOn w:val="Normal"/>
    <w:rsid w:val="000D2F18"/>
    <w:pPr>
      <w:pageBreakBefore/>
      <w:spacing w:before="100" w:beforeAutospacing="1" w:after="100" w:afterAutospacing="1"/>
    </w:pPr>
    <w:rPr>
      <w:rFonts w:ascii="Tahoma" w:hAnsi="Tahoma" w:cs="Tahoma"/>
      <w:sz w:val="20"/>
      <w:szCs w:val="20"/>
    </w:rPr>
  </w:style>
  <w:style w:type="character" w:customStyle="1" w:styleId="Vnbnnidung2">
    <w:name w:val="Văn bản nội dung (2)_"/>
    <w:link w:val="Vnbnnidung20"/>
    <w:rsid w:val="00DA19D7"/>
    <w:rPr>
      <w:rFonts w:ascii="Times New Roman" w:eastAsia="Times New Roman" w:hAnsi="Times New Roman" w:cs="Times New Roman"/>
      <w:b/>
      <w:bCs/>
      <w:sz w:val="19"/>
      <w:szCs w:val="19"/>
      <w:shd w:val="clear" w:color="auto" w:fill="FFFFFF"/>
    </w:rPr>
  </w:style>
  <w:style w:type="paragraph" w:customStyle="1" w:styleId="Vnbnnidung20">
    <w:name w:val="Văn bản nội dung (2)"/>
    <w:basedOn w:val="Normal"/>
    <w:link w:val="Vnbnnidung2"/>
    <w:rsid w:val="00DA19D7"/>
    <w:pPr>
      <w:widowControl w:val="0"/>
      <w:shd w:val="clear" w:color="auto" w:fill="FFFFFF"/>
      <w:spacing w:line="0" w:lineRule="atLeast"/>
      <w:jc w:val="center"/>
    </w:pPr>
    <w:rPr>
      <w:b/>
      <w:bCs/>
      <w:sz w:val="19"/>
      <w:szCs w:val="19"/>
      <w:lang w:val="x-none" w:eastAsia="x-none"/>
    </w:rPr>
  </w:style>
  <w:style w:type="character" w:customStyle="1" w:styleId="Vnbnnidung">
    <w:name w:val="Văn bản nội dung_"/>
    <w:link w:val="Vnbnnidung0"/>
    <w:rsid w:val="00FE6293"/>
    <w:rPr>
      <w:rFonts w:ascii="Times New Roman" w:eastAsia="Times New Roman" w:hAnsi="Times New Roman" w:cs="Times New Roman"/>
      <w:sz w:val="21"/>
      <w:szCs w:val="21"/>
      <w:shd w:val="clear" w:color="auto" w:fill="FFFFFF"/>
    </w:rPr>
  </w:style>
  <w:style w:type="paragraph" w:customStyle="1" w:styleId="Vnbnnidung0">
    <w:name w:val="Văn bản nội dung"/>
    <w:basedOn w:val="Normal"/>
    <w:link w:val="Vnbnnidung"/>
    <w:rsid w:val="00FE6293"/>
    <w:pPr>
      <w:widowControl w:val="0"/>
      <w:shd w:val="clear" w:color="auto" w:fill="FFFFFF"/>
      <w:spacing w:line="336" w:lineRule="exact"/>
    </w:pPr>
    <w:rPr>
      <w:sz w:val="21"/>
      <w:szCs w:val="21"/>
      <w:lang w:val="x-none" w:eastAsia="x-none"/>
    </w:rPr>
  </w:style>
  <w:style w:type="paragraph" w:styleId="FootnoteText">
    <w:name w:val="footnote text"/>
    <w:basedOn w:val="Normal"/>
    <w:link w:val="FootnoteTextChar"/>
    <w:uiPriority w:val="99"/>
    <w:semiHidden/>
    <w:unhideWhenUsed/>
    <w:rsid w:val="001A1696"/>
    <w:rPr>
      <w:sz w:val="20"/>
      <w:szCs w:val="20"/>
      <w:lang w:eastAsia="x-none"/>
    </w:rPr>
  </w:style>
  <w:style w:type="character" w:customStyle="1" w:styleId="FootnoteTextChar">
    <w:name w:val="Footnote Text Char"/>
    <w:link w:val="FootnoteText"/>
    <w:uiPriority w:val="99"/>
    <w:semiHidden/>
    <w:rsid w:val="001A1696"/>
    <w:rPr>
      <w:rFonts w:ascii="Times New Roman" w:eastAsia="Times New Roman" w:hAnsi="Times New Roman" w:cs="Times New Roman"/>
      <w:sz w:val="20"/>
      <w:szCs w:val="20"/>
      <w:lang w:val="en-US"/>
    </w:rPr>
  </w:style>
  <w:style w:type="character" w:styleId="FootnoteReference">
    <w:name w:val="footnote reference"/>
    <w:uiPriority w:val="99"/>
    <w:semiHidden/>
    <w:unhideWhenUsed/>
    <w:rsid w:val="001A1696"/>
    <w:rPr>
      <w:vertAlign w:val="superscript"/>
    </w:rPr>
  </w:style>
  <w:style w:type="paragraph" w:styleId="EndnoteText">
    <w:name w:val="endnote text"/>
    <w:basedOn w:val="Normal"/>
    <w:link w:val="EndnoteTextChar"/>
    <w:uiPriority w:val="99"/>
    <w:semiHidden/>
    <w:unhideWhenUsed/>
    <w:rsid w:val="00C44941"/>
    <w:rPr>
      <w:sz w:val="20"/>
      <w:szCs w:val="20"/>
      <w:lang w:eastAsia="x-none"/>
    </w:rPr>
  </w:style>
  <w:style w:type="character" w:customStyle="1" w:styleId="EndnoteTextChar">
    <w:name w:val="Endnote Text Char"/>
    <w:link w:val="EndnoteText"/>
    <w:uiPriority w:val="99"/>
    <w:semiHidden/>
    <w:rsid w:val="00C44941"/>
    <w:rPr>
      <w:rFonts w:ascii="Times New Roman" w:eastAsia="Times New Roman" w:hAnsi="Times New Roman" w:cs="Times New Roman"/>
      <w:sz w:val="20"/>
      <w:szCs w:val="20"/>
      <w:lang w:val="en-US"/>
    </w:rPr>
  </w:style>
  <w:style w:type="character" w:styleId="EndnoteReference">
    <w:name w:val="endnote reference"/>
    <w:uiPriority w:val="99"/>
    <w:semiHidden/>
    <w:unhideWhenUsed/>
    <w:rsid w:val="00C44941"/>
    <w:rPr>
      <w:vertAlign w:val="superscript"/>
    </w:rPr>
  </w:style>
  <w:style w:type="character" w:customStyle="1" w:styleId="ListParagraphChar">
    <w:name w:val="List Paragraph Char"/>
    <w:aliases w:val="Dot 1 Char,Thang2 Char,Level 2 Char,bullet Char,List Paragraph1 Char,Paragraph Char,Norm Char,abc Char,Đoạn của Danh sách Char,List Paragraph11 Char,Đoạn c𞹺Danh sách Char,List Paragraph111 Char,Đoạn c���?nh sách Char,Nga 3 Char"/>
    <w:link w:val="ListParagraph"/>
    <w:uiPriority w:val="34"/>
    <w:qFormat/>
    <w:rsid w:val="004635FE"/>
    <w:rPr>
      <w:rFonts w:ascii="Times New Roman" w:hAnsi="Times New Roman"/>
      <w:sz w:val="28"/>
      <w:szCs w:val="22"/>
    </w:rPr>
  </w:style>
  <w:style w:type="character" w:customStyle="1" w:styleId="VnbnnidungInm">
    <w:name w:val="Văn bản nội dung + In đậm"/>
    <w:rsid w:val="00A246E9"/>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paragraph" w:customStyle="1" w:styleId="Char0">
    <w:name w:val="Char"/>
    <w:basedOn w:val="Normal"/>
    <w:rsid w:val="000112E5"/>
    <w:pPr>
      <w:spacing w:after="160" w:line="240" w:lineRule="exact"/>
    </w:pPr>
    <w:rPr>
      <w:rFonts w:ascii="Tahoma" w:eastAsia="PMingLiU" w:hAnsi="Tahoma"/>
      <w:sz w:val="20"/>
      <w:szCs w:val="20"/>
    </w:rPr>
  </w:style>
  <w:style w:type="table" w:customStyle="1" w:styleId="LiBang1">
    <w:name w:val="Lưới Bảng1"/>
    <w:basedOn w:val="TableNormal"/>
    <w:next w:val="TableGrid"/>
    <w:rsid w:val="00F65D2C"/>
    <w:rPr>
      <w:rFonts w:asciiTheme="minorHAnsi" w:eastAsia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71535F"/>
    <w:rPr>
      <w:rFonts w:ascii="Times New Roman" w:hAnsi="Times New Roman"/>
      <w:sz w:val="26"/>
      <w:szCs w:val="22"/>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BF57FE"/>
    <w:rPr>
      <w:color w:val="808080"/>
    </w:rPr>
  </w:style>
  <w:style w:type="table" w:customStyle="1" w:styleId="TableGrid1">
    <w:name w:val="Table Grid1"/>
    <w:basedOn w:val="TableNormal"/>
    <w:next w:val="TableGrid"/>
    <w:uiPriority w:val="59"/>
    <w:rsid w:val="003F2B0B"/>
    <w:rPr>
      <w:rFonts w:ascii="Times New Roman" w:eastAsiaTheme="minorHAnsi" w:hAnsi="Times New Roman"/>
      <w:sz w:val="24"/>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1F5BF4"/>
    <w:rPr>
      <w:rFonts w:ascii="Times New Roman" w:hAnsi="Times New Roman"/>
      <w:sz w:val="26"/>
      <w:szCs w:val="26"/>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
    <w:name w:val="Table Grid12"/>
    <w:basedOn w:val="TableNormal"/>
    <w:next w:val="TableGrid"/>
    <w:uiPriority w:val="39"/>
    <w:rsid w:val="00BD3DF0"/>
    <w:rPr>
      <w:sz w:val="22"/>
      <w:szCs w:val="22"/>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
    <w:name w:val="Table Grid31"/>
    <w:basedOn w:val="TableNormal"/>
    <w:next w:val="TableGrid"/>
    <w:uiPriority w:val="59"/>
    <w:rsid w:val="00BD3DF0"/>
    <w:rPr>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495947">
      <w:bodyDiv w:val="1"/>
      <w:marLeft w:val="0"/>
      <w:marRight w:val="0"/>
      <w:marTop w:val="0"/>
      <w:marBottom w:val="0"/>
      <w:divBdr>
        <w:top w:val="none" w:sz="0" w:space="0" w:color="auto"/>
        <w:left w:val="none" w:sz="0" w:space="0" w:color="auto"/>
        <w:bottom w:val="none" w:sz="0" w:space="0" w:color="auto"/>
        <w:right w:val="none" w:sz="0" w:space="0" w:color="auto"/>
      </w:divBdr>
    </w:div>
    <w:div w:id="46154113">
      <w:bodyDiv w:val="1"/>
      <w:marLeft w:val="0"/>
      <w:marRight w:val="0"/>
      <w:marTop w:val="0"/>
      <w:marBottom w:val="0"/>
      <w:divBdr>
        <w:top w:val="none" w:sz="0" w:space="0" w:color="auto"/>
        <w:left w:val="none" w:sz="0" w:space="0" w:color="auto"/>
        <w:bottom w:val="none" w:sz="0" w:space="0" w:color="auto"/>
        <w:right w:val="none" w:sz="0" w:space="0" w:color="auto"/>
      </w:divBdr>
    </w:div>
    <w:div w:id="67919276">
      <w:bodyDiv w:val="1"/>
      <w:marLeft w:val="0"/>
      <w:marRight w:val="0"/>
      <w:marTop w:val="0"/>
      <w:marBottom w:val="0"/>
      <w:divBdr>
        <w:top w:val="none" w:sz="0" w:space="0" w:color="auto"/>
        <w:left w:val="none" w:sz="0" w:space="0" w:color="auto"/>
        <w:bottom w:val="none" w:sz="0" w:space="0" w:color="auto"/>
        <w:right w:val="none" w:sz="0" w:space="0" w:color="auto"/>
      </w:divBdr>
    </w:div>
    <w:div w:id="106849678">
      <w:bodyDiv w:val="1"/>
      <w:marLeft w:val="0"/>
      <w:marRight w:val="0"/>
      <w:marTop w:val="0"/>
      <w:marBottom w:val="0"/>
      <w:divBdr>
        <w:top w:val="none" w:sz="0" w:space="0" w:color="auto"/>
        <w:left w:val="none" w:sz="0" w:space="0" w:color="auto"/>
        <w:bottom w:val="none" w:sz="0" w:space="0" w:color="auto"/>
        <w:right w:val="none" w:sz="0" w:space="0" w:color="auto"/>
      </w:divBdr>
    </w:div>
    <w:div w:id="121271512">
      <w:bodyDiv w:val="1"/>
      <w:marLeft w:val="0"/>
      <w:marRight w:val="0"/>
      <w:marTop w:val="0"/>
      <w:marBottom w:val="0"/>
      <w:divBdr>
        <w:top w:val="none" w:sz="0" w:space="0" w:color="auto"/>
        <w:left w:val="none" w:sz="0" w:space="0" w:color="auto"/>
        <w:bottom w:val="none" w:sz="0" w:space="0" w:color="auto"/>
        <w:right w:val="none" w:sz="0" w:space="0" w:color="auto"/>
      </w:divBdr>
    </w:div>
    <w:div w:id="136070192">
      <w:bodyDiv w:val="1"/>
      <w:marLeft w:val="0"/>
      <w:marRight w:val="0"/>
      <w:marTop w:val="0"/>
      <w:marBottom w:val="0"/>
      <w:divBdr>
        <w:top w:val="none" w:sz="0" w:space="0" w:color="auto"/>
        <w:left w:val="none" w:sz="0" w:space="0" w:color="auto"/>
        <w:bottom w:val="none" w:sz="0" w:space="0" w:color="auto"/>
        <w:right w:val="none" w:sz="0" w:space="0" w:color="auto"/>
      </w:divBdr>
    </w:div>
    <w:div w:id="136655243">
      <w:bodyDiv w:val="1"/>
      <w:marLeft w:val="0"/>
      <w:marRight w:val="0"/>
      <w:marTop w:val="0"/>
      <w:marBottom w:val="0"/>
      <w:divBdr>
        <w:top w:val="none" w:sz="0" w:space="0" w:color="auto"/>
        <w:left w:val="none" w:sz="0" w:space="0" w:color="auto"/>
        <w:bottom w:val="none" w:sz="0" w:space="0" w:color="auto"/>
        <w:right w:val="none" w:sz="0" w:space="0" w:color="auto"/>
      </w:divBdr>
    </w:div>
    <w:div w:id="136848046">
      <w:bodyDiv w:val="1"/>
      <w:marLeft w:val="0"/>
      <w:marRight w:val="0"/>
      <w:marTop w:val="0"/>
      <w:marBottom w:val="0"/>
      <w:divBdr>
        <w:top w:val="none" w:sz="0" w:space="0" w:color="auto"/>
        <w:left w:val="none" w:sz="0" w:space="0" w:color="auto"/>
        <w:bottom w:val="none" w:sz="0" w:space="0" w:color="auto"/>
        <w:right w:val="none" w:sz="0" w:space="0" w:color="auto"/>
      </w:divBdr>
    </w:div>
    <w:div w:id="174924354">
      <w:bodyDiv w:val="1"/>
      <w:marLeft w:val="0"/>
      <w:marRight w:val="0"/>
      <w:marTop w:val="0"/>
      <w:marBottom w:val="0"/>
      <w:divBdr>
        <w:top w:val="none" w:sz="0" w:space="0" w:color="auto"/>
        <w:left w:val="none" w:sz="0" w:space="0" w:color="auto"/>
        <w:bottom w:val="none" w:sz="0" w:space="0" w:color="auto"/>
        <w:right w:val="none" w:sz="0" w:space="0" w:color="auto"/>
      </w:divBdr>
    </w:div>
    <w:div w:id="176502076">
      <w:bodyDiv w:val="1"/>
      <w:marLeft w:val="0"/>
      <w:marRight w:val="0"/>
      <w:marTop w:val="0"/>
      <w:marBottom w:val="0"/>
      <w:divBdr>
        <w:top w:val="none" w:sz="0" w:space="0" w:color="auto"/>
        <w:left w:val="none" w:sz="0" w:space="0" w:color="auto"/>
        <w:bottom w:val="none" w:sz="0" w:space="0" w:color="auto"/>
        <w:right w:val="none" w:sz="0" w:space="0" w:color="auto"/>
      </w:divBdr>
    </w:div>
    <w:div w:id="255940664">
      <w:bodyDiv w:val="1"/>
      <w:marLeft w:val="0"/>
      <w:marRight w:val="0"/>
      <w:marTop w:val="0"/>
      <w:marBottom w:val="0"/>
      <w:divBdr>
        <w:top w:val="none" w:sz="0" w:space="0" w:color="auto"/>
        <w:left w:val="none" w:sz="0" w:space="0" w:color="auto"/>
        <w:bottom w:val="none" w:sz="0" w:space="0" w:color="auto"/>
        <w:right w:val="none" w:sz="0" w:space="0" w:color="auto"/>
      </w:divBdr>
    </w:div>
    <w:div w:id="298996797">
      <w:bodyDiv w:val="1"/>
      <w:marLeft w:val="0"/>
      <w:marRight w:val="0"/>
      <w:marTop w:val="0"/>
      <w:marBottom w:val="0"/>
      <w:divBdr>
        <w:top w:val="none" w:sz="0" w:space="0" w:color="auto"/>
        <w:left w:val="none" w:sz="0" w:space="0" w:color="auto"/>
        <w:bottom w:val="none" w:sz="0" w:space="0" w:color="auto"/>
        <w:right w:val="none" w:sz="0" w:space="0" w:color="auto"/>
      </w:divBdr>
    </w:div>
    <w:div w:id="383529360">
      <w:bodyDiv w:val="1"/>
      <w:marLeft w:val="0"/>
      <w:marRight w:val="0"/>
      <w:marTop w:val="0"/>
      <w:marBottom w:val="0"/>
      <w:divBdr>
        <w:top w:val="none" w:sz="0" w:space="0" w:color="auto"/>
        <w:left w:val="none" w:sz="0" w:space="0" w:color="auto"/>
        <w:bottom w:val="none" w:sz="0" w:space="0" w:color="auto"/>
        <w:right w:val="none" w:sz="0" w:space="0" w:color="auto"/>
      </w:divBdr>
    </w:div>
    <w:div w:id="508909507">
      <w:bodyDiv w:val="1"/>
      <w:marLeft w:val="0"/>
      <w:marRight w:val="0"/>
      <w:marTop w:val="0"/>
      <w:marBottom w:val="0"/>
      <w:divBdr>
        <w:top w:val="none" w:sz="0" w:space="0" w:color="auto"/>
        <w:left w:val="none" w:sz="0" w:space="0" w:color="auto"/>
        <w:bottom w:val="none" w:sz="0" w:space="0" w:color="auto"/>
        <w:right w:val="none" w:sz="0" w:space="0" w:color="auto"/>
      </w:divBdr>
    </w:div>
    <w:div w:id="585307423">
      <w:bodyDiv w:val="1"/>
      <w:marLeft w:val="0"/>
      <w:marRight w:val="0"/>
      <w:marTop w:val="0"/>
      <w:marBottom w:val="0"/>
      <w:divBdr>
        <w:top w:val="none" w:sz="0" w:space="0" w:color="auto"/>
        <w:left w:val="none" w:sz="0" w:space="0" w:color="auto"/>
        <w:bottom w:val="none" w:sz="0" w:space="0" w:color="auto"/>
        <w:right w:val="none" w:sz="0" w:space="0" w:color="auto"/>
      </w:divBdr>
    </w:div>
    <w:div w:id="586772288">
      <w:bodyDiv w:val="1"/>
      <w:marLeft w:val="0"/>
      <w:marRight w:val="0"/>
      <w:marTop w:val="0"/>
      <w:marBottom w:val="0"/>
      <w:divBdr>
        <w:top w:val="none" w:sz="0" w:space="0" w:color="auto"/>
        <w:left w:val="none" w:sz="0" w:space="0" w:color="auto"/>
        <w:bottom w:val="none" w:sz="0" w:space="0" w:color="auto"/>
        <w:right w:val="none" w:sz="0" w:space="0" w:color="auto"/>
      </w:divBdr>
    </w:div>
    <w:div w:id="600340952">
      <w:bodyDiv w:val="1"/>
      <w:marLeft w:val="0"/>
      <w:marRight w:val="0"/>
      <w:marTop w:val="0"/>
      <w:marBottom w:val="0"/>
      <w:divBdr>
        <w:top w:val="none" w:sz="0" w:space="0" w:color="auto"/>
        <w:left w:val="none" w:sz="0" w:space="0" w:color="auto"/>
        <w:bottom w:val="none" w:sz="0" w:space="0" w:color="auto"/>
        <w:right w:val="none" w:sz="0" w:space="0" w:color="auto"/>
      </w:divBdr>
    </w:div>
    <w:div w:id="620110994">
      <w:bodyDiv w:val="1"/>
      <w:marLeft w:val="0"/>
      <w:marRight w:val="0"/>
      <w:marTop w:val="0"/>
      <w:marBottom w:val="0"/>
      <w:divBdr>
        <w:top w:val="none" w:sz="0" w:space="0" w:color="auto"/>
        <w:left w:val="none" w:sz="0" w:space="0" w:color="auto"/>
        <w:bottom w:val="none" w:sz="0" w:space="0" w:color="auto"/>
        <w:right w:val="none" w:sz="0" w:space="0" w:color="auto"/>
      </w:divBdr>
    </w:div>
    <w:div w:id="643194435">
      <w:bodyDiv w:val="1"/>
      <w:marLeft w:val="0"/>
      <w:marRight w:val="0"/>
      <w:marTop w:val="0"/>
      <w:marBottom w:val="0"/>
      <w:divBdr>
        <w:top w:val="none" w:sz="0" w:space="0" w:color="auto"/>
        <w:left w:val="none" w:sz="0" w:space="0" w:color="auto"/>
        <w:bottom w:val="none" w:sz="0" w:space="0" w:color="auto"/>
        <w:right w:val="none" w:sz="0" w:space="0" w:color="auto"/>
      </w:divBdr>
    </w:div>
    <w:div w:id="694311945">
      <w:bodyDiv w:val="1"/>
      <w:marLeft w:val="0"/>
      <w:marRight w:val="0"/>
      <w:marTop w:val="0"/>
      <w:marBottom w:val="0"/>
      <w:divBdr>
        <w:top w:val="none" w:sz="0" w:space="0" w:color="auto"/>
        <w:left w:val="none" w:sz="0" w:space="0" w:color="auto"/>
        <w:bottom w:val="none" w:sz="0" w:space="0" w:color="auto"/>
        <w:right w:val="none" w:sz="0" w:space="0" w:color="auto"/>
      </w:divBdr>
    </w:div>
    <w:div w:id="724178339">
      <w:bodyDiv w:val="1"/>
      <w:marLeft w:val="0"/>
      <w:marRight w:val="0"/>
      <w:marTop w:val="0"/>
      <w:marBottom w:val="0"/>
      <w:divBdr>
        <w:top w:val="none" w:sz="0" w:space="0" w:color="auto"/>
        <w:left w:val="none" w:sz="0" w:space="0" w:color="auto"/>
        <w:bottom w:val="none" w:sz="0" w:space="0" w:color="auto"/>
        <w:right w:val="none" w:sz="0" w:space="0" w:color="auto"/>
      </w:divBdr>
    </w:div>
    <w:div w:id="736169582">
      <w:bodyDiv w:val="1"/>
      <w:marLeft w:val="0"/>
      <w:marRight w:val="0"/>
      <w:marTop w:val="0"/>
      <w:marBottom w:val="0"/>
      <w:divBdr>
        <w:top w:val="none" w:sz="0" w:space="0" w:color="auto"/>
        <w:left w:val="none" w:sz="0" w:space="0" w:color="auto"/>
        <w:bottom w:val="none" w:sz="0" w:space="0" w:color="auto"/>
        <w:right w:val="none" w:sz="0" w:space="0" w:color="auto"/>
      </w:divBdr>
    </w:div>
    <w:div w:id="783572016">
      <w:bodyDiv w:val="1"/>
      <w:marLeft w:val="0"/>
      <w:marRight w:val="0"/>
      <w:marTop w:val="0"/>
      <w:marBottom w:val="0"/>
      <w:divBdr>
        <w:top w:val="none" w:sz="0" w:space="0" w:color="auto"/>
        <w:left w:val="none" w:sz="0" w:space="0" w:color="auto"/>
        <w:bottom w:val="none" w:sz="0" w:space="0" w:color="auto"/>
        <w:right w:val="none" w:sz="0" w:space="0" w:color="auto"/>
      </w:divBdr>
    </w:div>
    <w:div w:id="791245882">
      <w:bodyDiv w:val="1"/>
      <w:marLeft w:val="0"/>
      <w:marRight w:val="0"/>
      <w:marTop w:val="0"/>
      <w:marBottom w:val="0"/>
      <w:divBdr>
        <w:top w:val="none" w:sz="0" w:space="0" w:color="auto"/>
        <w:left w:val="none" w:sz="0" w:space="0" w:color="auto"/>
        <w:bottom w:val="none" w:sz="0" w:space="0" w:color="auto"/>
        <w:right w:val="none" w:sz="0" w:space="0" w:color="auto"/>
      </w:divBdr>
    </w:div>
    <w:div w:id="810487265">
      <w:bodyDiv w:val="1"/>
      <w:marLeft w:val="0"/>
      <w:marRight w:val="0"/>
      <w:marTop w:val="0"/>
      <w:marBottom w:val="0"/>
      <w:divBdr>
        <w:top w:val="none" w:sz="0" w:space="0" w:color="auto"/>
        <w:left w:val="none" w:sz="0" w:space="0" w:color="auto"/>
        <w:bottom w:val="none" w:sz="0" w:space="0" w:color="auto"/>
        <w:right w:val="none" w:sz="0" w:space="0" w:color="auto"/>
      </w:divBdr>
    </w:div>
    <w:div w:id="811748686">
      <w:bodyDiv w:val="1"/>
      <w:marLeft w:val="0"/>
      <w:marRight w:val="0"/>
      <w:marTop w:val="0"/>
      <w:marBottom w:val="0"/>
      <w:divBdr>
        <w:top w:val="none" w:sz="0" w:space="0" w:color="auto"/>
        <w:left w:val="none" w:sz="0" w:space="0" w:color="auto"/>
        <w:bottom w:val="none" w:sz="0" w:space="0" w:color="auto"/>
        <w:right w:val="none" w:sz="0" w:space="0" w:color="auto"/>
      </w:divBdr>
    </w:div>
    <w:div w:id="828978802">
      <w:bodyDiv w:val="1"/>
      <w:marLeft w:val="0"/>
      <w:marRight w:val="0"/>
      <w:marTop w:val="0"/>
      <w:marBottom w:val="0"/>
      <w:divBdr>
        <w:top w:val="none" w:sz="0" w:space="0" w:color="auto"/>
        <w:left w:val="none" w:sz="0" w:space="0" w:color="auto"/>
        <w:bottom w:val="none" w:sz="0" w:space="0" w:color="auto"/>
        <w:right w:val="none" w:sz="0" w:space="0" w:color="auto"/>
      </w:divBdr>
    </w:div>
    <w:div w:id="831068989">
      <w:bodyDiv w:val="1"/>
      <w:marLeft w:val="0"/>
      <w:marRight w:val="0"/>
      <w:marTop w:val="0"/>
      <w:marBottom w:val="0"/>
      <w:divBdr>
        <w:top w:val="none" w:sz="0" w:space="0" w:color="auto"/>
        <w:left w:val="none" w:sz="0" w:space="0" w:color="auto"/>
        <w:bottom w:val="none" w:sz="0" w:space="0" w:color="auto"/>
        <w:right w:val="none" w:sz="0" w:space="0" w:color="auto"/>
      </w:divBdr>
    </w:div>
    <w:div w:id="863174866">
      <w:bodyDiv w:val="1"/>
      <w:marLeft w:val="0"/>
      <w:marRight w:val="0"/>
      <w:marTop w:val="0"/>
      <w:marBottom w:val="0"/>
      <w:divBdr>
        <w:top w:val="none" w:sz="0" w:space="0" w:color="auto"/>
        <w:left w:val="none" w:sz="0" w:space="0" w:color="auto"/>
        <w:bottom w:val="none" w:sz="0" w:space="0" w:color="auto"/>
        <w:right w:val="none" w:sz="0" w:space="0" w:color="auto"/>
      </w:divBdr>
    </w:div>
    <w:div w:id="942155461">
      <w:bodyDiv w:val="1"/>
      <w:marLeft w:val="0"/>
      <w:marRight w:val="0"/>
      <w:marTop w:val="0"/>
      <w:marBottom w:val="0"/>
      <w:divBdr>
        <w:top w:val="none" w:sz="0" w:space="0" w:color="auto"/>
        <w:left w:val="none" w:sz="0" w:space="0" w:color="auto"/>
        <w:bottom w:val="none" w:sz="0" w:space="0" w:color="auto"/>
        <w:right w:val="none" w:sz="0" w:space="0" w:color="auto"/>
      </w:divBdr>
    </w:div>
    <w:div w:id="1006127751">
      <w:bodyDiv w:val="1"/>
      <w:marLeft w:val="0"/>
      <w:marRight w:val="0"/>
      <w:marTop w:val="0"/>
      <w:marBottom w:val="0"/>
      <w:divBdr>
        <w:top w:val="none" w:sz="0" w:space="0" w:color="auto"/>
        <w:left w:val="none" w:sz="0" w:space="0" w:color="auto"/>
        <w:bottom w:val="none" w:sz="0" w:space="0" w:color="auto"/>
        <w:right w:val="none" w:sz="0" w:space="0" w:color="auto"/>
      </w:divBdr>
    </w:div>
    <w:div w:id="1035694003">
      <w:bodyDiv w:val="1"/>
      <w:marLeft w:val="0"/>
      <w:marRight w:val="0"/>
      <w:marTop w:val="0"/>
      <w:marBottom w:val="0"/>
      <w:divBdr>
        <w:top w:val="none" w:sz="0" w:space="0" w:color="auto"/>
        <w:left w:val="none" w:sz="0" w:space="0" w:color="auto"/>
        <w:bottom w:val="none" w:sz="0" w:space="0" w:color="auto"/>
        <w:right w:val="none" w:sz="0" w:space="0" w:color="auto"/>
      </w:divBdr>
    </w:div>
    <w:div w:id="1082214892">
      <w:bodyDiv w:val="1"/>
      <w:marLeft w:val="0"/>
      <w:marRight w:val="0"/>
      <w:marTop w:val="0"/>
      <w:marBottom w:val="0"/>
      <w:divBdr>
        <w:top w:val="none" w:sz="0" w:space="0" w:color="auto"/>
        <w:left w:val="none" w:sz="0" w:space="0" w:color="auto"/>
        <w:bottom w:val="none" w:sz="0" w:space="0" w:color="auto"/>
        <w:right w:val="none" w:sz="0" w:space="0" w:color="auto"/>
      </w:divBdr>
    </w:div>
    <w:div w:id="1128283031">
      <w:bodyDiv w:val="1"/>
      <w:marLeft w:val="0"/>
      <w:marRight w:val="0"/>
      <w:marTop w:val="0"/>
      <w:marBottom w:val="0"/>
      <w:divBdr>
        <w:top w:val="none" w:sz="0" w:space="0" w:color="auto"/>
        <w:left w:val="none" w:sz="0" w:space="0" w:color="auto"/>
        <w:bottom w:val="none" w:sz="0" w:space="0" w:color="auto"/>
        <w:right w:val="none" w:sz="0" w:space="0" w:color="auto"/>
      </w:divBdr>
    </w:div>
    <w:div w:id="1129664993">
      <w:bodyDiv w:val="1"/>
      <w:marLeft w:val="0"/>
      <w:marRight w:val="0"/>
      <w:marTop w:val="0"/>
      <w:marBottom w:val="0"/>
      <w:divBdr>
        <w:top w:val="none" w:sz="0" w:space="0" w:color="auto"/>
        <w:left w:val="none" w:sz="0" w:space="0" w:color="auto"/>
        <w:bottom w:val="none" w:sz="0" w:space="0" w:color="auto"/>
        <w:right w:val="none" w:sz="0" w:space="0" w:color="auto"/>
      </w:divBdr>
    </w:div>
    <w:div w:id="1174490042">
      <w:bodyDiv w:val="1"/>
      <w:marLeft w:val="0"/>
      <w:marRight w:val="0"/>
      <w:marTop w:val="0"/>
      <w:marBottom w:val="0"/>
      <w:divBdr>
        <w:top w:val="none" w:sz="0" w:space="0" w:color="auto"/>
        <w:left w:val="none" w:sz="0" w:space="0" w:color="auto"/>
        <w:bottom w:val="none" w:sz="0" w:space="0" w:color="auto"/>
        <w:right w:val="none" w:sz="0" w:space="0" w:color="auto"/>
      </w:divBdr>
    </w:div>
    <w:div w:id="1199319545">
      <w:bodyDiv w:val="1"/>
      <w:marLeft w:val="0"/>
      <w:marRight w:val="0"/>
      <w:marTop w:val="0"/>
      <w:marBottom w:val="0"/>
      <w:divBdr>
        <w:top w:val="none" w:sz="0" w:space="0" w:color="auto"/>
        <w:left w:val="none" w:sz="0" w:space="0" w:color="auto"/>
        <w:bottom w:val="none" w:sz="0" w:space="0" w:color="auto"/>
        <w:right w:val="none" w:sz="0" w:space="0" w:color="auto"/>
      </w:divBdr>
    </w:div>
    <w:div w:id="1269658965">
      <w:bodyDiv w:val="1"/>
      <w:marLeft w:val="0"/>
      <w:marRight w:val="0"/>
      <w:marTop w:val="0"/>
      <w:marBottom w:val="0"/>
      <w:divBdr>
        <w:top w:val="none" w:sz="0" w:space="0" w:color="auto"/>
        <w:left w:val="none" w:sz="0" w:space="0" w:color="auto"/>
        <w:bottom w:val="none" w:sz="0" w:space="0" w:color="auto"/>
        <w:right w:val="none" w:sz="0" w:space="0" w:color="auto"/>
      </w:divBdr>
    </w:div>
    <w:div w:id="1297297288">
      <w:bodyDiv w:val="1"/>
      <w:marLeft w:val="0"/>
      <w:marRight w:val="0"/>
      <w:marTop w:val="0"/>
      <w:marBottom w:val="0"/>
      <w:divBdr>
        <w:top w:val="none" w:sz="0" w:space="0" w:color="auto"/>
        <w:left w:val="none" w:sz="0" w:space="0" w:color="auto"/>
        <w:bottom w:val="none" w:sz="0" w:space="0" w:color="auto"/>
        <w:right w:val="none" w:sz="0" w:space="0" w:color="auto"/>
      </w:divBdr>
    </w:div>
    <w:div w:id="1301421994">
      <w:bodyDiv w:val="1"/>
      <w:marLeft w:val="0"/>
      <w:marRight w:val="0"/>
      <w:marTop w:val="0"/>
      <w:marBottom w:val="0"/>
      <w:divBdr>
        <w:top w:val="none" w:sz="0" w:space="0" w:color="auto"/>
        <w:left w:val="none" w:sz="0" w:space="0" w:color="auto"/>
        <w:bottom w:val="none" w:sz="0" w:space="0" w:color="auto"/>
        <w:right w:val="none" w:sz="0" w:space="0" w:color="auto"/>
      </w:divBdr>
    </w:div>
    <w:div w:id="1387990655">
      <w:bodyDiv w:val="1"/>
      <w:marLeft w:val="0"/>
      <w:marRight w:val="0"/>
      <w:marTop w:val="0"/>
      <w:marBottom w:val="0"/>
      <w:divBdr>
        <w:top w:val="none" w:sz="0" w:space="0" w:color="auto"/>
        <w:left w:val="none" w:sz="0" w:space="0" w:color="auto"/>
        <w:bottom w:val="none" w:sz="0" w:space="0" w:color="auto"/>
        <w:right w:val="none" w:sz="0" w:space="0" w:color="auto"/>
      </w:divBdr>
    </w:div>
    <w:div w:id="1394743287">
      <w:bodyDiv w:val="1"/>
      <w:marLeft w:val="0"/>
      <w:marRight w:val="0"/>
      <w:marTop w:val="0"/>
      <w:marBottom w:val="0"/>
      <w:divBdr>
        <w:top w:val="none" w:sz="0" w:space="0" w:color="auto"/>
        <w:left w:val="none" w:sz="0" w:space="0" w:color="auto"/>
        <w:bottom w:val="none" w:sz="0" w:space="0" w:color="auto"/>
        <w:right w:val="none" w:sz="0" w:space="0" w:color="auto"/>
      </w:divBdr>
    </w:div>
    <w:div w:id="1451582058">
      <w:bodyDiv w:val="1"/>
      <w:marLeft w:val="0"/>
      <w:marRight w:val="0"/>
      <w:marTop w:val="0"/>
      <w:marBottom w:val="0"/>
      <w:divBdr>
        <w:top w:val="none" w:sz="0" w:space="0" w:color="auto"/>
        <w:left w:val="none" w:sz="0" w:space="0" w:color="auto"/>
        <w:bottom w:val="none" w:sz="0" w:space="0" w:color="auto"/>
        <w:right w:val="none" w:sz="0" w:space="0" w:color="auto"/>
      </w:divBdr>
    </w:div>
    <w:div w:id="1500150490">
      <w:bodyDiv w:val="1"/>
      <w:marLeft w:val="0"/>
      <w:marRight w:val="0"/>
      <w:marTop w:val="0"/>
      <w:marBottom w:val="0"/>
      <w:divBdr>
        <w:top w:val="none" w:sz="0" w:space="0" w:color="auto"/>
        <w:left w:val="none" w:sz="0" w:space="0" w:color="auto"/>
        <w:bottom w:val="none" w:sz="0" w:space="0" w:color="auto"/>
        <w:right w:val="none" w:sz="0" w:space="0" w:color="auto"/>
      </w:divBdr>
    </w:div>
    <w:div w:id="1582985239">
      <w:bodyDiv w:val="1"/>
      <w:marLeft w:val="0"/>
      <w:marRight w:val="0"/>
      <w:marTop w:val="0"/>
      <w:marBottom w:val="0"/>
      <w:divBdr>
        <w:top w:val="none" w:sz="0" w:space="0" w:color="auto"/>
        <w:left w:val="none" w:sz="0" w:space="0" w:color="auto"/>
        <w:bottom w:val="none" w:sz="0" w:space="0" w:color="auto"/>
        <w:right w:val="none" w:sz="0" w:space="0" w:color="auto"/>
      </w:divBdr>
    </w:div>
    <w:div w:id="1592617370">
      <w:bodyDiv w:val="1"/>
      <w:marLeft w:val="0"/>
      <w:marRight w:val="0"/>
      <w:marTop w:val="0"/>
      <w:marBottom w:val="0"/>
      <w:divBdr>
        <w:top w:val="none" w:sz="0" w:space="0" w:color="auto"/>
        <w:left w:val="none" w:sz="0" w:space="0" w:color="auto"/>
        <w:bottom w:val="none" w:sz="0" w:space="0" w:color="auto"/>
        <w:right w:val="none" w:sz="0" w:space="0" w:color="auto"/>
      </w:divBdr>
    </w:div>
    <w:div w:id="1622033188">
      <w:bodyDiv w:val="1"/>
      <w:marLeft w:val="0"/>
      <w:marRight w:val="0"/>
      <w:marTop w:val="0"/>
      <w:marBottom w:val="0"/>
      <w:divBdr>
        <w:top w:val="none" w:sz="0" w:space="0" w:color="auto"/>
        <w:left w:val="none" w:sz="0" w:space="0" w:color="auto"/>
        <w:bottom w:val="none" w:sz="0" w:space="0" w:color="auto"/>
        <w:right w:val="none" w:sz="0" w:space="0" w:color="auto"/>
      </w:divBdr>
    </w:div>
    <w:div w:id="1684700334">
      <w:bodyDiv w:val="1"/>
      <w:marLeft w:val="0"/>
      <w:marRight w:val="0"/>
      <w:marTop w:val="0"/>
      <w:marBottom w:val="0"/>
      <w:divBdr>
        <w:top w:val="none" w:sz="0" w:space="0" w:color="auto"/>
        <w:left w:val="none" w:sz="0" w:space="0" w:color="auto"/>
        <w:bottom w:val="none" w:sz="0" w:space="0" w:color="auto"/>
        <w:right w:val="none" w:sz="0" w:space="0" w:color="auto"/>
      </w:divBdr>
    </w:div>
    <w:div w:id="1686707048">
      <w:bodyDiv w:val="1"/>
      <w:marLeft w:val="0"/>
      <w:marRight w:val="0"/>
      <w:marTop w:val="0"/>
      <w:marBottom w:val="0"/>
      <w:divBdr>
        <w:top w:val="none" w:sz="0" w:space="0" w:color="auto"/>
        <w:left w:val="none" w:sz="0" w:space="0" w:color="auto"/>
        <w:bottom w:val="none" w:sz="0" w:space="0" w:color="auto"/>
        <w:right w:val="none" w:sz="0" w:space="0" w:color="auto"/>
      </w:divBdr>
    </w:div>
    <w:div w:id="1727604944">
      <w:bodyDiv w:val="1"/>
      <w:marLeft w:val="0"/>
      <w:marRight w:val="0"/>
      <w:marTop w:val="0"/>
      <w:marBottom w:val="0"/>
      <w:divBdr>
        <w:top w:val="none" w:sz="0" w:space="0" w:color="auto"/>
        <w:left w:val="none" w:sz="0" w:space="0" w:color="auto"/>
        <w:bottom w:val="none" w:sz="0" w:space="0" w:color="auto"/>
        <w:right w:val="none" w:sz="0" w:space="0" w:color="auto"/>
      </w:divBdr>
    </w:div>
    <w:div w:id="1731463930">
      <w:bodyDiv w:val="1"/>
      <w:marLeft w:val="0"/>
      <w:marRight w:val="0"/>
      <w:marTop w:val="0"/>
      <w:marBottom w:val="0"/>
      <w:divBdr>
        <w:top w:val="none" w:sz="0" w:space="0" w:color="auto"/>
        <w:left w:val="none" w:sz="0" w:space="0" w:color="auto"/>
        <w:bottom w:val="none" w:sz="0" w:space="0" w:color="auto"/>
        <w:right w:val="none" w:sz="0" w:space="0" w:color="auto"/>
      </w:divBdr>
    </w:div>
    <w:div w:id="1745493433">
      <w:bodyDiv w:val="1"/>
      <w:marLeft w:val="0"/>
      <w:marRight w:val="0"/>
      <w:marTop w:val="0"/>
      <w:marBottom w:val="0"/>
      <w:divBdr>
        <w:top w:val="none" w:sz="0" w:space="0" w:color="auto"/>
        <w:left w:val="none" w:sz="0" w:space="0" w:color="auto"/>
        <w:bottom w:val="none" w:sz="0" w:space="0" w:color="auto"/>
        <w:right w:val="none" w:sz="0" w:space="0" w:color="auto"/>
      </w:divBdr>
    </w:div>
    <w:div w:id="1790934929">
      <w:bodyDiv w:val="1"/>
      <w:marLeft w:val="0"/>
      <w:marRight w:val="0"/>
      <w:marTop w:val="0"/>
      <w:marBottom w:val="0"/>
      <w:divBdr>
        <w:top w:val="none" w:sz="0" w:space="0" w:color="auto"/>
        <w:left w:val="none" w:sz="0" w:space="0" w:color="auto"/>
        <w:bottom w:val="none" w:sz="0" w:space="0" w:color="auto"/>
        <w:right w:val="none" w:sz="0" w:space="0" w:color="auto"/>
      </w:divBdr>
    </w:div>
    <w:div w:id="1821118066">
      <w:bodyDiv w:val="1"/>
      <w:marLeft w:val="0"/>
      <w:marRight w:val="0"/>
      <w:marTop w:val="0"/>
      <w:marBottom w:val="0"/>
      <w:divBdr>
        <w:top w:val="none" w:sz="0" w:space="0" w:color="auto"/>
        <w:left w:val="none" w:sz="0" w:space="0" w:color="auto"/>
        <w:bottom w:val="none" w:sz="0" w:space="0" w:color="auto"/>
        <w:right w:val="none" w:sz="0" w:space="0" w:color="auto"/>
      </w:divBdr>
    </w:div>
    <w:div w:id="1863283983">
      <w:bodyDiv w:val="1"/>
      <w:marLeft w:val="0"/>
      <w:marRight w:val="0"/>
      <w:marTop w:val="0"/>
      <w:marBottom w:val="0"/>
      <w:divBdr>
        <w:top w:val="none" w:sz="0" w:space="0" w:color="auto"/>
        <w:left w:val="none" w:sz="0" w:space="0" w:color="auto"/>
        <w:bottom w:val="none" w:sz="0" w:space="0" w:color="auto"/>
        <w:right w:val="none" w:sz="0" w:space="0" w:color="auto"/>
      </w:divBdr>
    </w:div>
    <w:div w:id="1918325998">
      <w:bodyDiv w:val="1"/>
      <w:marLeft w:val="0"/>
      <w:marRight w:val="0"/>
      <w:marTop w:val="0"/>
      <w:marBottom w:val="0"/>
      <w:divBdr>
        <w:top w:val="none" w:sz="0" w:space="0" w:color="auto"/>
        <w:left w:val="none" w:sz="0" w:space="0" w:color="auto"/>
        <w:bottom w:val="none" w:sz="0" w:space="0" w:color="auto"/>
        <w:right w:val="none" w:sz="0" w:space="0" w:color="auto"/>
      </w:divBdr>
      <w:divsChild>
        <w:div w:id="826164472">
          <w:marLeft w:val="0"/>
          <w:marRight w:val="0"/>
          <w:marTop w:val="0"/>
          <w:marBottom w:val="0"/>
          <w:divBdr>
            <w:top w:val="none" w:sz="0" w:space="0" w:color="auto"/>
            <w:left w:val="none" w:sz="0" w:space="0" w:color="auto"/>
            <w:bottom w:val="none" w:sz="0" w:space="0" w:color="auto"/>
            <w:right w:val="none" w:sz="0" w:space="0" w:color="auto"/>
          </w:divBdr>
          <w:divsChild>
            <w:div w:id="281496419">
              <w:marLeft w:val="0"/>
              <w:marRight w:val="0"/>
              <w:marTop w:val="0"/>
              <w:marBottom w:val="0"/>
              <w:divBdr>
                <w:top w:val="none" w:sz="0" w:space="0" w:color="auto"/>
                <w:left w:val="none" w:sz="0" w:space="0" w:color="auto"/>
                <w:bottom w:val="none" w:sz="0" w:space="0" w:color="auto"/>
                <w:right w:val="none" w:sz="0" w:space="0" w:color="auto"/>
              </w:divBdr>
              <w:divsChild>
                <w:div w:id="1131750276">
                  <w:marLeft w:val="0"/>
                  <w:marRight w:val="0"/>
                  <w:marTop w:val="0"/>
                  <w:marBottom w:val="0"/>
                  <w:divBdr>
                    <w:top w:val="none" w:sz="0" w:space="0" w:color="auto"/>
                    <w:left w:val="none" w:sz="0" w:space="0" w:color="auto"/>
                    <w:bottom w:val="none" w:sz="0" w:space="0" w:color="auto"/>
                    <w:right w:val="none" w:sz="0" w:space="0" w:color="auto"/>
                  </w:divBdr>
                  <w:divsChild>
                    <w:div w:id="2108310634">
                      <w:marLeft w:val="0"/>
                      <w:marRight w:val="0"/>
                      <w:marTop w:val="0"/>
                      <w:marBottom w:val="0"/>
                      <w:divBdr>
                        <w:top w:val="none" w:sz="0" w:space="0" w:color="auto"/>
                        <w:left w:val="none" w:sz="0" w:space="0" w:color="auto"/>
                        <w:bottom w:val="none" w:sz="0" w:space="0" w:color="auto"/>
                        <w:right w:val="none" w:sz="0" w:space="0" w:color="auto"/>
                      </w:divBdr>
                      <w:divsChild>
                        <w:div w:id="174730426">
                          <w:marLeft w:val="0"/>
                          <w:marRight w:val="0"/>
                          <w:marTop w:val="0"/>
                          <w:marBottom w:val="0"/>
                          <w:divBdr>
                            <w:top w:val="none" w:sz="0" w:space="0" w:color="auto"/>
                            <w:left w:val="none" w:sz="0" w:space="0" w:color="auto"/>
                            <w:bottom w:val="none" w:sz="0" w:space="0" w:color="auto"/>
                            <w:right w:val="none" w:sz="0" w:space="0" w:color="auto"/>
                          </w:divBdr>
                          <w:divsChild>
                            <w:div w:id="1076318294">
                              <w:marLeft w:val="0"/>
                              <w:marRight w:val="0"/>
                              <w:marTop w:val="0"/>
                              <w:marBottom w:val="0"/>
                              <w:divBdr>
                                <w:top w:val="none" w:sz="0" w:space="0" w:color="auto"/>
                                <w:left w:val="none" w:sz="0" w:space="0" w:color="auto"/>
                                <w:bottom w:val="none" w:sz="0" w:space="0" w:color="auto"/>
                                <w:right w:val="none" w:sz="0" w:space="0" w:color="auto"/>
                              </w:divBdr>
                              <w:divsChild>
                                <w:div w:id="1981155120">
                                  <w:marLeft w:val="0"/>
                                  <w:marRight w:val="0"/>
                                  <w:marTop w:val="0"/>
                                  <w:marBottom w:val="0"/>
                                  <w:divBdr>
                                    <w:top w:val="none" w:sz="0" w:space="0" w:color="auto"/>
                                    <w:left w:val="none" w:sz="0" w:space="0" w:color="auto"/>
                                    <w:bottom w:val="none" w:sz="0" w:space="0" w:color="auto"/>
                                    <w:right w:val="none" w:sz="0" w:space="0" w:color="auto"/>
                                  </w:divBdr>
                                  <w:divsChild>
                                    <w:div w:id="883055335">
                                      <w:marLeft w:val="0"/>
                                      <w:marRight w:val="0"/>
                                      <w:marTop w:val="0"/>
                                      <w:marBottom w:val="0"/>
                                      <w:divBdr>
                                        <w:top w:val="none" w:sz="0" w:space="0" w:color="auto"/>
                                        <w:left w:val="none" w:sz="0" w:space="0" w:color="auto"/>
                                        <w:bottom w:val="none" w:sz="0" w:space="0" w:color="auto"/>
                                        <w:right w:val="none" w:sz="0" w:space="0" w:color="auto"/>
                                      </w:divBdr>
                                      <w:divsChild>
                                        <w:div w:id="399252143">
                                          <w:marLeft w:val="0"/>
                                          <w:marRight w:val="0"/>
                                          <w:marTop w:val="0"/>
                                          <w:marBottom w:val="0"/>
                                          <w:divBdr>
                                            <w:top w:val="none" w:sz="0" w:space="0" w:color="auto"/>
                                            <w:left w:val="none" w:sz="0" w:space="0" w:color="auto"/>
                                            <w:bottom w:val="none" w:sz="0" w:space="0" w:color="auto"/>
                                            <w:right w:val="none" w:sz="0" w:space="0" w:color="auto"/>
                                          </w:divBdr>
                                          <w:divsChild>
                                            <w:div w:id="1532035263">
                                              <w:marLeft w:val="0"/>
                                              <w:marRight w:val="0"/>
                                              <w:marTop w:val="0"/>
                                              <w:marBottom w:val="0"/>
                                              <w:divBdr>
                                                <w:top w:val="none" w:sz="0" w:space="0" w:color="auto"/>
                                                <w:left w:val="none" w:sz="0" w:space="0" w:color="auto"/>
                                                <w:bottom w:val="none" w:sz="0" w:space="0" w:color="auto"/>
                                                <w:right w:val="none" w:sz="0" w:space="0" w:color="auto"/>
                                              </w:divBdr>
                                              <w:divsChild>
                                                <w:div w:id="1731883982">
                                                  <w:marLeft w:val="0"/>
                                                  <w:marRight w:val="0"/>
                                                  <w:marTop w:val="0"/>
                                                  <w:marBottom w:val="0"/>
                                                  <w:divBdr>
                                                    <w:top w:val="none" w:sz="0" w:space="0" w:color="auto"/>
                                                    <w:left w:val="none" w:sz="0" w:space="0" w:color="auto"/>
                                                    <w:bottom w:val="none" w:sz="0" w:space="0" w:color="auto"/>
                                                    <w:right w:val="none" w:sz="0" w:space="0" w:color="auto"/>
                                                  </w:divBdr>
                                                  <w:divsChild>
                                                    <w:div w:id="163857072">
                                                      <w:marLeft w:val="0"/>
                                                      <w:marRight w:val="0"/>
                                                      <w:marTop w:val="0"/>
                                                      <w:marBottom w:val="0"/>
                                                      <w:divBdr>
                                                        <w:top w:val="none" w:sz="0" w:space="0" w:color="auto"/>
                                                        <w:left w:val="none" w:sz="0" w:space="0" w:color="auto"/>
                                                        <w:bottom w:val="none" w:sz="0" w:space="0" w:color="auto"/>
                                                        <w:right w:val="none" w:sz="0" w:space="0" w:color="auto"/>
                                                      </w:divBdr>
                                                      <w:divsChild>
                                                        <w:div w:id="713892500">
                                                          <w:marLeft w:val="0"/>
                                                          <w:marRight w:val="0"/>
                                                          <w:marTop w:val="0"/>
                                                          <w:marBottom w:val="0"/>
                                                          <w:divBdr>
                                                            <w:top w:val="none" w:sz="0" w:space="0" w:color="auto"/>
                                                            <w:left w:val="none" w:sz="0" w:space="0" w:color="auto"/>
                                                            <w:bottom w:val="none" w:sz="0" w:space="0" w:color="auto"/>
                                                            <w:right w:val="none" w:sz="0" w:space="0" w:color="auto"/>
                                                          </w:divBdr>
                                                          <w:divsChild>
                                                            <w:div w:id="822967983">
                                                              <w:marLeft w:val="0"/>
                                                              <w:marRight w:val="0"/>
                                                              <w:marTop w:val="0"/>
                                                              <w:marBottom w:val="0"/>
                                                              <w:divBdr>
                                                                <w:top w:val="none" w:sz="0" w:space="0" w:color="auto"/>
                                                                <w:left w:val="none" w:sz="0" w:space="0" w:color="auto"/>
                                                                <w:bottom w:val="none" w:sz="0" w:space="0" w:color="auto"/>
                                                                <w:right w:val="none" w:sz="0" w:space="0" w:color="auto"/>
                                                              </w:divBdr>
                                                              <w:divsChild>
                                                                <w:div w:id="1857839225">
                                                                  <w:marLeft w:val="0"/>
                                                                  <w:marRight w:val="0"/>
                                                                  <w:marTop w:val="0"/>
                                                                  <w:marBottom w:val="0"/>
                                                                  <w:divBdr>
                                                                    <w:top w:val="none" w:sz="0" w:space="0" w:color="auto"/>
                                                                    <w:left w:val="none" w:sz="0" w:space="0" w:color="auto"/>
                                                                    <w:bottom w:val="none" w:sz="0" w:space="0" w:color="auto"/>
                                                                    <w:right w:val="none" w:sz="0" w:space="0" w:color="auto"/>
                                                                  </w:divBdr>
                                                                  <w:divsChild>
                                                                    <w:div w:id="1972704300">
                                                                      <w:marLeft w:val="0"/>
                                                                      <w:marRight w:val="0"/>
                                                                      <w:marTop w:val="0"/>
                                                                      <w:marBottom w:val="0"/>
                                                                      <w:divBdr>
                                                                        <w:top w:val="none" w:sz="0" w:space="0" w:color="auto"/>
                                                                        <w:left w:val="none" w:sz="0" w:space="0" w:color="auto"/>
                                                                        <w:bottom w:val="none" w:sz="0" w:space="0" w:color="auto"/>
                                                                        <w:right w:val="none" w:sz="0" w:space="0" w:color="auto"/>
                                                                      </w:divBdr>
                                                                      <w:divsChild>
                                                                        <w:div w:id="291523816">
                                                                          <w:marLeft w:val="0"/>
                                                                          <w:marRight w:val="0"/>
                                                                          <w:marTop w:val="0"/>
                                                                          <w:marBottom w:val="0"/>
                                                                          <w:divBdr>
                                                                            <w:top w:val="none" w:sz="0" w:space="0" w:color="auto"/>
                                                                            <w:left w:val="none" w:sz="0" w:space="0" w:color="auto"/>
                                                                            <w:bottom w:val="none" w:sz="0" w:space="0" w:color="auto"/>
                                                                            <w:right w:val="none" w:sz="0" w:space="0" w:color="auto"/>
                                                                          </w:divBdr>
                                                                          <w:divsChild>
                                                                            <w:div w:id="1744137441">
                                                                              <w:marLeft w:val="0"/>
                                                                              <w:marRight w:val="0"/>
                                                                              <w:marTop w:val="0"/>
                                                                              <w:marBottom w:val="0"/>
                                                                              <w:divBdr>
                                                                                <w:top w:val="none" w:sz="0" w:space="0" w:color="auto"/>
                                                                                <w:left w:val="none" w:sz="0" w:space="0" w:color="auto"/>
                                                                                <w:bottom w:val="none" w:sz="0" w:space="0" w:color="auto"/>
                                                                                <w:right w:val="none" w:sz="0" w:space="0" w:color="auto"/>
                                                                              </w:divBdr>
                                                                              <w:divsChild>
                                                                                <w:div w:id="2072997585">
                                                                                  <w:marLeft w:val="0"/>
                                                                                  <w:marRight w:val="0"/>
                                                                                  <w:marTop w:val="0"/>
                                                                                  <w:marBottom w:val="0"/>
                                                                                  <w:divBdr>
                                                                                    <w:top w:val="none" w:sz="0" w:space="0" w:color="auto"/>
                                                                                    <w:left w:val="none" w:sz="0" w:space="0" w:color="auto"/>
                                                                                    <w:bottom w:val="none" w:sz="0" w:space="0" w:color="auto"/>
                                                                                    <w:right w:val="none" w:sz="0" w:space="0" w:color="auto"/>
                                                                                  </w:divBdr>
                                                                                  <w:divsChild>
                                                                                    <w:div w:id="476336837">
                                                                                      <w:marLeft w:val="0"/>
                                                                                      <w:marRight w:val="0"/>
                                                                                      <w:marTop w:val="0"/>
                                                                                      <w:marBottom w:val="0"/>
                                                                                      <w:divBdr>
                                                                                        <w:top w:val="none" w:sz="0" w:space="0" w:color="auto"/>
                                                                                        <w:left w:val="none" w:sz="0" w:space="0" w:color="auto"/>
                                                                                        <w:bottom w:val="none" w:sz="0" w:space="0" w:color="auto"/>
                                                                                        <w:right w:val="none" w:sz="0" w:space="0" w:color="auto"/>
                                                                                      </w:divBdr>
                                                                                      <w:divsChild>
                                                                                        <w:div w:id="289408525">
                                                                                          <w:marLeft w:val="0"/>
                                                                                          <w:marRight w:val="0"/>
                                                                                          <w:marTop w:val="0"/>
                                                                                          <w:marBottom w:val="0"/>
                                                                                          <w:divBdr>
                                                                                            <w:top w:val="none" w:sz="0" w:space="0" w:color="auto"/>
                                                                                            <w:left w:val="none" w:sz="0" w:space="0" w:color="auto"/>
                                                                                            <w:bottom w:val="none" w:sz="0" w:space="0" w:color="auto"/>
                                                                                            <w:right w:val="none" w:sz="0" w:space="0" w:color="auto"/>
                                                                                          </w:divBdr>
                                                                                          <w:divsChild>
                                                                                            <w:div w:id="1280914846">
                                                                                              <w:marLeft w:val="0"/>
                                                                                              <w:marRight w:val="0"/>
                                                                                              <w:marTop w:val="0"/>
                                                                                              <w:marBottom w:val="0"/>
                                                                                              <w:divBdr>
                                                                                                <w:top w:val="none" w:sz="0" w:space="0" w:color="auto"/>
                                                                                                <w:left w:val="none" w:sz="0" w:space="0" w:color="auto"/>
                                                                                                <w:bottom w:val="none" w:sz="0" w:space="0" w:color="auto"/>
                                                                                                <w:right w:val="none" w:sz="0" w:space="0" w:color="auto"/>
                                                                                              </w:divBdr>
                                                                                              <w:divsChild>
                                                                                                <w:div w:id="1456875648">
                                                                                                  <w:marLeft w:val="0"/>
                                                                                                  <w:marRight w:val="0"/>
                                                                                                  <w:marTop w:val="0"/>
                                                                                                  <w:marBottom w:val="0"/>
                                                                                                  <w:divBdr>
                                                                                                    <w:top w:val="none" w:sz="0" w:space="0" w:color="auto"/>
                                                                                                    <w:left w:val="none" w:sz="0" w:space="0" w:color="auto"/>
                                                                                                    <w:bottom w:val="none" w:sz="0" w:space="0" w:color="auto"/>
                                                                                                    <w:right w:val="none" w:sz="0" w:space="0" w:color="auto"/>
                                                                                                  </w:divBdr>
                                                                                                  <w:divsChild>
                                                                                                    <w:div w:id="975524879">
                                                                                                      <w:marLeft w:val="0"/>
                                                                                                      <w:marRight w:val="0"/>
                                                                                                      <w:marTop w:val="0"/>
                                                                                                      <w:marBottom w:val="0"/>
                                                                                                      <w:divBdr>
                                                                                                        <w:top w:val="none" w:sz="0" w:space="0" w:color="auto"/>
                                                                                                        <w:left w:val="none" w:sz="0" w:space="0" w:color="auto"/>
                                                                                                        <w:bottom w:val="none" w:sz="0" w:space="0" w:color="auto"/>
                                                                                                        <w:right w:val="none" w:sz="0" w:space="0" w:color="auto"/>
                                                                                                      </w:divBdr>
                                                                                                      <w:divsChild>
                                                                                                        <w:div w:id="785663015">
                                                                                                          <w:marLeft w:val="0"/>
                                                                                                          <w:marRight w:val="0"/>
                                                                                                          <w:marTop w:val="0"/>
                                                                                                          <w:marBottom w:val="0"/>
                                                                                                          <w:divBdr>
                                                                                                            <w:top w:val="none" w:sz="0" w:space="0" w:color="auto"/>
                                                                                                            <w:left w:val="none" w:sz="0" w:space="0" w:color="auto"/>
                                                                                                            <w:bottom w:val="none" w:sz="0" w:space="0" w:color="auto"/>
                                                                                                            <w:right w:val="none" w:sz="0" w:space="0" w:color="auto"/>
                                                                                                          </w:divBdr>
                                                                                                          <w:divsChild>
                                                                                                            <w:div w:id="341662160">
                                                                                                              <w:marLeft w:val="0"/>
                                                                                                              <w:marRight w:val="0"/>
                                                                                                              <w:marTop w:val="0"/>
                                                                                                              <w:marBottom w:val="0"/>
                                                                                                              <w:divBdr>
                                                                                                                <w:top w:val="none" w:sz="0" w:space="0" w:color="auto"/>
                                                                                                                <w:left w:val="none" w:sz="0" w:space="0" w:color="auto"/>
                                                                                                                <w:bottom w:val="none" w:sz="0" w:space="0" w:color="auto"/>
                                                                                                                <w:right w:val="none" w:sz="0" w:space="0" w:color="auto"/>
                                                                                                              </w:divBdr>
                                                                                                              <w:divsChild>
                                                                                                                <w:div w:id="513768724">
                                                                                                                  <w:marLeft w:val="0"/>
                                                                                                                  <w:marRight w:val="0"/>
                                                                                                                  <w:marTop w:val="0"/>
                                                                                                                  <w:marBottom w:val="0"/>
                                                                                                                  <w:divBdr>
                                                                                                                    <w:top w:val="none" w:sz="0" w:space="0" w:color="auto"/>
                                                                                                                    <w:left w:val="none" w:sz="0" w:space="0" w:color="auto"/>
                                                                                                                    <w:bottom w:val="none" w:sz="0" w:space="0" w:color="auto"/>
                                                                                                                    <w:right w:val="none" w:sz="0" w:space="0" w:color="auto"/>
                                                                                                                  </w:divBdr>
                                                                                                                  <w:divsChild>
                                                                                                                    <w:div w:id="656886877">
                                                                                                                      <w:marLeft w:val="0"/>
                                                                                                                      <w:marRight w:val="0"/>
                                                                                                                      <w:marTop w:val="0"/>
                                                                                                                      <w:marBottom w:val="0"/>
                                                                                                                      <w:divBdr>
                                                                                                                        <w:top w:val="none" w:sz="0" w:space="0" w:color="auto"/>
                                                                                                                        <w:left w:val="none" w:sz="0" w:space="0" w:color="auto"/>
                                                                                                                        <w:bottom w:val="none" w:sz="0" w:space="0" w:color="auto"/>
                                                                                                                        <w:right w:val="none" w:sz="0" w:space="0" w:color="auto"/>
                                                                                                                      </w:divBdr>
                                                                                                                      <w:divsChild>
                                                                                                                        <w:div w:id="624896134">
                                                                                                                          <w:marLeft w:val="0"/>
                                                                                                                          <w:marRight w:val="0"/>
                                                                                                                          <w:marTop w:val="0"/>
                                                                                                                          <w:marBottom w:val="0"/>
                                                                                                                          <w:divBdr>
                                                                                                                            <w:top w:val="none" w:sz="0" w:space="0" w:color="auto"/>
                                                                                                                            <w:left w:val="none" w:sz="0" w:space="0" w:color="auto"/>
                                                                                                                            <w:bottom w:val="none" w:sz="0" w:space="0" w:color="auto"/>
                                                                                                                            <w:right w:val="none" w:sz="0" w:space="0" w:color="auto"/>
                                                                                                                          </w:divBdr>
                                                                                                                          <w:divsChild>
                                                                                                                            <w:div w:id="1524979936">
                                                                                                                              <w:marLeft w:val="0"/>
                                                                                                                              <w:marRight w:val="0"/>
                                                                                                                              <w:marTop w:val="0"/>
                                                                                                                              <w:marBottom w:val="0"/>
                                                                                                                              <w:divBdr>
                                                                                                                                <w:top w:val="none" w:sz="0" w:space="0" w:color="auto"/>
                                                                                                                                <w:left w:val="none" w:sz="0" w:space="0" w:color="auto"/>
                                                                                                                                <w:bottom w:val="none" w:sz="0" w:space="0" w:color="auto"/>
                                                                                                                                <w:right w:val="none" w:sz="0" w:space="0" w:color="auto"/>
                                                                                                                              </w:divBdr>
                                                                                                                              <w:divsChild>
                                                                                                                                <w:div w:id="5933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24610485">
      <w:bodyDiv w:val="1"/>
      <w:marLeft w:val="0"/>
      <w:marRight w:val="0"/>
      <w:marTop w:val="0"/>
      <w:marBottom w:val="0"/>
      <w:divBdr>
        <w:top w:val="none" w:sz="0" w:space="0" w:color="auto"/>
        <w:left w:val="none" w:sz="0" w:space="0" w:color="auto"/>
        <w:bottom w:val="none" w:sz="0" w:space="0" w:color="auto"/>
        <w:right w:val="none" w:sz="0" w:space="0" w:color="auto"/>
      </w:divBdr>
    </w:div>
    <w:div w:id="1990597846">
      <w:bodyDiv w:val="1"/>
      <w:marLeft w:val="0"/>
      <w:marRight w:val="0"/>
      <w:marTop w:val="0"/>
      <w:marBottom w:val="0"/>
      <w:divBdr>
        <w:top w:val="none" w:sz="0" w:space="0" w:color="auto"/>
        <w:left w:val="none" w:sz="0" w:space="0" w:color="auto"/>
        <w:bottom w:val="none" w:sz="0" w:space="0" w:color="auto"/>
        <w:right w:val="none" w:sz="0" w:space="0" w:color="auto"/>
      </w:divBdr>
    </w:div>
    <w:div w:id="2003659426">
      <w:bodyDiv w:val="1"/>
      <w:marLeft w:val="0"/>
      <w:marRight w:val="0"/>
      <w:marTop w:val="0"/>
      <w:marBottom w:val="0"/>
      <w:divBdr>
        <w:top w:val="none" w:sz="0" w:space="0" w:color="auto"/>
        <w:left w:val="none" w:sz="0" w:space="0" w:color="auto"/>
        <w:bottom w:val="none" w:sz="0" w:space="0" w:color="auto"/>
        <w:right w:val="none" w:sz="0" w:space="0" w:color="auto"/>
      </w:divBdr>
    </w:div>
    <w:div w:id="2007633552">
      <w:bodyDiv w:val="1"/>
      <w:marLeft w:val="0"/>
      <w:marRight w:val="0"/>
      <w:marTop w:val="0"/>
      <w:marBottom w:val="0"/>
      <w:divBdr>
        <w:top w:val="none" w:sz="0" w:space="0" w:color="auto"/>
        <w:left w:val="none" w:sz="0" w:space="0" w:color="auto"/>
        <w:bottom w:val="none" w:sz="0" w:space="0" w:color="auto"/>
        <w:right w:val="none" w:sz="0" w:space="0" w:color="auto"/>
      </w:divBdr>
    </w:div>
    <w:div w:id="2068719855">
      <w:bodyDiv w:val="1"/>
      <w:marLeft w:val="0"/>
      <w:marRight w:val="0"/>
      <w:marTop w:val="0"/>
      <w:marBottom w:val="0"/>
      <w:divBdr>
        <w:top w:val="none" w:sz="0" w:space="0" w:color="auto"/>
        <w:left w:val="none" w:sz="0" w:space="0" w:color="auto"/>
        <w:bottom w:val="none" w:sz="0" w:space="0" w:color="auto"/>
        <w:right w:val="none" w:sz="0" w:space="0" w:color="auto"/>
      </w:divBdr>
    </w:div>
    <w:div w:id="2074695653">
      <w:bodyDiv w:val="1"/>
      <w:marLeft w:val="68"/>
      <w:marRight w:val="68"/>
      <w:marTop w:val="68"/>
      <w:marBottom w:val="68"/>
      <w:divBdr>
        <w:top w:val="none" w:sz="0" w:space="0" w:color="auto"/>
        <w:left w:val="none" w:sz="0" w:space="0" w:color="auto"/>
        <w:bottom w:val="none" w:sz="0" w:space="0" w:color="auto"/>
        <w:right w:val="none" w:sz="0" w:space="0" w:color="auto"/>
      </w:divBdr>
      <w:divsChild>
        <w:div w:id="309986217">
          <w:marLeft w:val="0"/>
          <w:marRight w:val="0"/>
          <w:marTop w:val="0"/>
          <w:marBottom w:val="0"/>
          <w:divBdr>
            <w:top w:val="none" w:sz="0" w:space="0" w:color="auto"/>
            <w:left w:val="none" w:sz="0" w:space="0" w:color="auto"/>
            <w:bottom w:val="none" w:sz="0" w:space="0" w:color="auto"/>
            <w:right w:val="none" w:sz="0" w:space="0" w:color="auto"/>
          </w:divBdr>
        </w:div>
      </w:divsChild>
    </w:div>
    <w:div w:id="2078243645">
      <w:bodyDiv w:val="1"/>
      <w:marLeft w:val="0"/>
      <w:marRight w:val="0"/>
      <w:marTop w:val="0"/>
      <w:marBottom w:val="0"/>
      <w:divBdr>
        <w:top w:val="none" w:sz="0" w:space="0" w:color="auto"/>
        <w:left w:val="none" w:sz="0" w:space="0" w:color="auto"/>
        <w:bottom w:val="none" w:sz="0" w:space="0" w:color="auto"/>
        <w:right w:val="none" w:sz="0" w:space="0" w:color="auto"/>
      </w:divBdr>
    </w:div>
    <w:div w:id="2084717187">
      <w:bodyDiv w:val="1"/>
      <w:marLeft w:val="0"/>
      <w:marRight w:val="0"/>
      <w:marTop w:val="0"/>
      <w:marBottom w:val="0"/>
      <w:divBdr>
        <w:top w:val="none" w:sz="0" w:space="0" w:color="auto"/>
        <w:left w:val="none" w:sz="0" w:space="0" w:color="auto"/>
        <w:bottom w:val="none" w:sz="0" w:space="0" w:color="auto"/>
        <w:right w:val="none" w:sz="0" w:space="0" w:color="auto"/>
      </w:divBdr>
    </w:div>
    <w:div w:id="2132362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4996EE-D0B0-4516-A4FA-4F09AC5B24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436</TotalTime>
  <Pages>1</Pages>
  <Words>11817</Words>
  <Characters>67359</Characters>
  <Application>Microsoft Office Word</Application>
  <DocSecurity>0</DocSecurity>
  <Lines>561</Lines>
  <Paragraphs>158</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79018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DTT</dc:creator>
  <cp:lastModifiedBy>Hoang Thach - 3613</cp:lastModifiedBy>
  <cp:revision>11</cp:revision>
  <cp:lastPrinted>2017-06-26T08:03:00Z</cp:lastPrinted>
  <dcterms:created xsi:type="dcterms:W3CDTF">2023-09-30T14:06:00Z</dcterms:created>
  <dcterms:modified xsi:type="dcterms:W3CDTF">2026-02-18T16:59:04.412Z</dcterms:modified>
</cp:coreProperties>
</file>