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mc:Ignorable="w14 w15 wp14">
  <w:body>
    <w:tbl>
      <w:tblPr>
        <w:tblW w:w="5107" w:type="pct"/>
      </w:tblPr>
      <w:tr>
        <w:trPr>
          <w:tblHeader/>
        </w:trPr>
        <w:tc>
          <w:tcPr>
            <w:tcW w:w="2394" w:type="pct"/>
          </w:tcPr>
          <w:p>
            <w:pPr>
              <w:spacing w:before="120"/>
              <w:jc w:val="center"/>
              <w:rPr>
                <w:rFonts w:eastAsia="SimSun"/>
              </w:rPr>
            </w:pPr>
            <w:r>
              <w:rPr>
                <w:sz w:val="24"/>
                <w:szCs w:val="24"/>
              </w:rPr>
              <w:t>NGÂN HÀNG NÔNG NGHIỆP</w:t>
            </w:r>
          </w:p>
          <w:p>
            <w:pPr>
              <w:jc w:val="center"/>
              <w:rPr>
                <w:rFonts w:eastAsia="SimSun"/>
              </w:rPr>
            </w:pPr>
            <w:r>
              <w:rPr>
                <w:sz w:val="24"/>
                <w:szCs w:val="24"/>
              </w:rPr>
              <w:t>VÀ PHÁT TRIỂN NÔNG THÔN VIỆT NAM</w:t>
            </w:r>
          </w:p>
          <w:p>
            <w:pPr>
              <w:spacing w:before="120"/>
              <w:jc w:val="center"/>
              <w:rPr>
                <w:rFonts w:eastAsia="SimSun"/>
                <w:b/>
              </w:rPr>
            </w:pPr>
            <w:r>
              <w:rPr>
                <w:b/>
                <w:bCs/>
                <w:sz w:val="24"/>
                <w:szCs w:val="24"/>
              </w:rPr>
              <w:t xml:space="preserve">CHI NHÁNH LÂM ĐỒNG - PHÒNG GIAO DỊCH HÒA BÌNH</w:t>
            </w:r>
          </w:p>
        </w:tc>
        <w:tc>
          <w:tcPr>
            <w:tcW w:w="2606" w:type="pct"/>
          </w:tcPr>
          <w:p>
            <w:pPr>
              <w:spacing w:before="120"/>
              <w:jc w:val="center"/>
              <w:rPr>
                <w:rFonts w:eastAsia="SimSun"/>
                <w:b/>
              </w:rPr>
            </w:pPr>
            <w:r>
              <w:rPr>
                <w:b/>
                <w:bCs/>
                <w:sz w:val="24"/>
                <w:szCs w:val="24"/>
              </w:rPr>
              <w:t>CỘNG HÒA XÃ HỘI CHỦ NGHĨA VIỆT NAM</w:t>
            </w:r>
          </w:p>
          <w:p>
            <w:pPr>
              <w:jc w:val="center"/>
              <w:rPr>
                <w:rFonts w:eastAsia="SimSun"/>
                <w:b/>
                <w:i/>
                <w:sz w:val="26"/>
              </w:rPr>
            </w:pPr>
            <w:r>
              <w:rPr>
                <w:b/>
                <w:bCs/>
                <w:i/>
                <w:iCs/>
                <w:sz w:val="26"/>
                <w:szCs w:val="26"/>
              </w:rPr>
              <w:t>Độc lập – Tự do – Hạnh phúc</w:t>
            </w:r>
          </w:p>
        </w:tc>
      </w:tr>
    </w:tbl>
    <w:p>
      <w:pPr>
        <w:jc w:val="center"/>
        <w:rPr>
          <w:rFonts w:eastAsia="Calibri"/>
          <w:b/>
          <w:bCs/>
          <w:color w:val="000000"/>
          <w:sz w:val="26"/>
          <w:szCs w:val="28"/>
        </w:rPr>
      </w:pPr>
    </w:p>
    <w:p>
      <w:pPr>
        <w:spacing w:before="120"/>
        <w:jc w:val="center"/>
        <w:rPr>
          <w:rFonts w:eastAsia="Calibri"/>
          <w:b/>
          <w:bCs/>
          <w:color w:val="000000"/>
          <w:sz w:val="28"/>
          <w:szCs w:val="28"/>
        </w:rPr>
      </w:pPr>
      <w:r>
        <w:rPr>
          <w:b/>
          <w:bCs/>
          <w:color w:val="000000"/>
          <w:sz w:val="28"/>
          <w:szCs w:val="28"/>
        </w:rPr>
        <w:t>BÁO CÁO ĐỀ XUẤT CHO VAY</w:t>
      </w:r>
    </w:p>
    <w:p>
      <w:pPr>
        <w:jc w:val="center"/>
        <w:rPr>
          <w:rFonts w:eastAsia="Calibri"/>
          <w:bCs/>
          <w:i/>
          <w:iCs/>
          <w:color w:val="000000"/>
          <w:sz w:val="26"/>
          <w:szCs w:val="26"/>
        </w:rPr>
      </w:pPr>
      <w:r>
        <w:rPr>
          <w:i/>
          <w:iCs/>
          <w:color w:val="000000"/>
          <w:sz w:val="26"/>
          <w:szCs w:val="26"/>
        </w:rPr>
        <w:t>(Áp dụng đối với khách hàng pháp nhân vay vốn ngắn hạn tại Agribank nơi cho vay)</w:t>
      </w:r>
    </w:p>
    <w:p>
      <w:pPr>
        <w:ind w:firstLine="567"/>
        <w:jc w:val="both"/>
        <w:rPr>
          <w:rFonts w:eastAsia="Calibri"/>
          <w:bCs/>
          <w:color w:val="000000"/>
          <w:sz w:val="26"/>
          <w:szCs w:val="26"/>
        </w:rPr>
      </w:pPr>
    </w:p>
    <w:p>
      <w:pPr>
        <w:ind w:firstLine="567"/>
        <w:jc w:val="both"/>
        <w:rPr>
          <w:rFonts w:eastAsia="Calibri"/>
          <w:bCs/>
          <w:i/>
          <w:sz w:val="26"/>
          <w:szCs w:val="26"/>
        </w:rPr>
      </w:pPr>
      <w:r>
        <w:rPr>
          <w:i/>
          <w:iCs/>
          <w:sz w:val="26"/>
          <w:szCs w:val="26"/>
        </w:rPr>
        <w:t>Căn cứ Quy chế số 656/QC-HĐTV-TD ngày 31/08/2023 của Hội đồng thành viên Agribank về Quy chế cho vay đối với khách hàng trong hệ thống Agribank;</w:t>
      </w:r>
    </w:p>
    <w:p>
      <w:pPr>
        <w:ind w:firstLine="567"/>
        <w:jc w:val="both"/>
        <w:rPr>
          <w:rFonts w:eastAsia="Calibri"/>
          <w:bCs/>
          <w:i/>
          <w:sz w:val="26"/>
          <w:szCs w:val="26"/>
        </w:rPr>
      </w:pPr>
      <w:r>
        <w:rPr>
          <w:i/>
          <w:iCs/>
          <w:sz w:val="26"/>
          <w:szCs w:val="26"/>
        </w:rPr>
        <w:t>Căn cứ Quyết định số 204/QĐ-HĐTV-TD ngày 24/04/2020 của Hội đồng thành viên Agribank về thẩm quyền cấp tín dụng trong hệ thống Agribank và văn bản sửa đổi, bổ sung (nếu có);</w:t>
      </w:r>
    </w:p>
    <w:p>
      <w:pPr>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p>
    <w:p>
      <w:pPr>
        <w:ind w:firstLine="567"/>
        <w:jc w:val="both"/>
        <w:rPr>
          <w:rFonts w:eastAsia="Calibri"/>
          <w:bCs/>
          <w:i/>
          <w:sz w:val="26"/>
          <w:szCs w:val="26"/>
        </w:rPr>
      </w:pPr>
      <w:r>
        <w:rPr>
          <w:i/>
          <w:iCs/>
          <w:sz w:val="26"/>
          <w:szCs w:val="26"/>
        </w:rPr>
        <w:t>Căn cứ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p>
    <w:p>
      <w:pPr>
        <w:ind w:firstLine="567"/>
        <w:jc w:val="both"/>
        <w:rPr>
          <w:rFonts w:eastAsia="Calibri"/>
          <w:bCs/>
          <w:i/>
          <w:sz w:val="26"/>
          <w:szCs w:val="26"/>
        </w:rPr>
      </w:pPr>
      <w:r>
        <w:rPr>
          <w:i/>
          <w:iCs/>
          <w:sz w:val="26"/>
          <w:szCs w:val="26"/>
        </w:rPr>
        <w:t xml:space="preserve">- Căn cứ vào hồ sơ vay vốn của Công ty TNHH Thương mại Điện tử Ý;</w:t>
      </w:r>
    </w:p>
    <w:p>
      <w:pPr>
        <w:spacing w:before="120"/>
        <w:ind w:firstLine="567"/>
        <w:jc w:val="both"/>
        <w:rPr>
          <w:rFonts w:eastAsia="Calibri"/>
          <w:b/>
          <w:sz w:val="26"/>
          <w:szCs w:val="26"/>
        </w:rPr>
      </w:pPr>
      <w:r>
        <w:rPr>
          <w:b/>
          <w:bCs/>
          <w:sz w:val="26"/>
          <w:szCs w:val="26"/>
        </w:rPr>
        <w:t>Phần A. BÁO CÁO ĐÁNH GIÁ HỒ SƠ VÀ ĐỀ XUẤT CHO VAY CỦA NGƯỜI QUAN HỆ KHÁCH HÀNG</w:t>
      </w:r>
    </w:p>
    <w:p>
      <w:pPr>
        <w:ind w:firstLine="567"/>
        <w:jc w:val="both"/>
        <w:rPr>
          <w:rFonts w:eastAsia="Calibri"/>
          <w:b/>
          <w:bCs/>
          <w:sz w:val="26"/>
          <w:szCs w:val="26"/>
        </w:rPr>
      </w:pPr>
      <w:r>
        <w:rPr>
          <w:b/>
          <w:bCs/>
          <w:sz w:val="26"/>
          <w:szCs w:val="26"/>
        </w:rPr>
        <w:t>I. Thông tin chung của khách hàng</w:t>
      </w:r>
    </w:p>
    <w:p>
      <w:pPr>
        <w:ind w:firstLine="567"/>
        <w:jc w:val="both"/>
        <w:rPr>
          <w:rFonts w:eastAsia="Calibri"/>
          <w:b/>
          <w:bCs/>
          <w:sz w:val="26"/>
          <w:szCs w:val="26"/>
        </w:rPr>
      </w:pPr>
      <w:r>
        <w:rPr>
          <w:b/>
          <w:bCs/>
          <w:sz w:val="26"/>
          <w:szCs w:val="26"/>
        </w:rPr>
        <w:t>1. Giới thiệu về khách hàng</w:t>
      </w:r>
    </w:p>
    <w:tbl>
      <w:tblPr>
        <w:tblW w:w="5000" w:type="pct"/>
        <w:jc w:val="center"/>
        <w:tblBorders>
          <w:top w:val="single" w:sz="4" w:space="0" w:color="auto"/>
          <w:left w:val="single" w:sz="4" w:space="0" w:color="auto"/>
          <w:bottom w:val="dotted" w:sz="4" w:space="0" w:color="auto"/>
          <w:right w:val="dotted" w:sz="4" w:space="0" w:color="auto"/>
          <w:insideH w:val="dotted" w:sz="4" w:space="0" w:color="auto"/>
          <w:insideV w:val="dotted" w:sz="4" w:space="0" w:color="auto"/>
        </w:tblBorders>
      </w:tblPr>
      <w:tr>
        <w:trPr>
          <w:tblHeader/>
        </w:trPr>
        <w:tc>
          <w:tcPr>
            <w:tcW w:w="1278" w:type="pct"/>
            <w:tcBorders>
              <w:top w:val="single"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Tên khách hàng</w:t>
            </w:r>
          </w:p>
        </w:tc>
        <w:tc>
          <w:tcPr>
            <w:tcW w:w="2083" w:type="pct"/>
            <w:gridSpan w:val="4"/>
            <w:tcBorders>
              <w:top w:val="single" w:sz="4" w:space="0" w:color="auto"/>
              <w:left w:val="dotted" w:sz="4" w:space="0" w:color="auto"/>
              <w:bottom w:val="dotted" w:sz="4" w:space="0" w:color="auto"/>
              <w:right w:val="dotted" w:sz="4" w:space="0" w:color="auto"/>
            </w:tcBorders>
            <w:vAlign w:val="center"/>
          </w:tcPr>
          <w:p>
            <w:pPr>
              <w:rPr>
                <w:rFonts w:eastAsia="Calibri"/>
                <w:sz w:val="26"/>
                <w:szCs w:val="26"/>
              </w:rPr>
            </w:pPr>
            <w:r>
              <w:rPr>
                <w:sz w:val="26"/>
                <w:szCs w:val="26"/>
              </w:rPr>
              <w:t xml:space="preserve">Công ty TNHH Thương mại Điện tử Ý</w:t>
            </w:r>
          </w:p>
        </w:tc>
        <w:tc>
          <w:tcPr>
            <w:tcW w:w="1639" w:type="pct"/>
            <w:gridSpan w:val="3"/>
            <w:tcBorders>
              <w:top w:val="single" w:sz="4" w:space="0" w:color="auto"/>
              <w:left w:val="dotted" w:sz="4" w:space="0" w:color="auto"/>
              <w:bottom w:val="dotted" w:sz="4" w:space="0" w:color="auto"/>
              <w:right w:val="single" w:sz="4" w:space="0" w:color="auto"/>
            </w:tcBorders>
            <w:vAlign w:val="center"/>
          </w:tcPr>
          <w:p>
            <w:pPr>
              <w:rPr>
                <w:i/>
                <w:sz w:val="26"/>
                <w:szCs w:val="26"/>
              </w:rPr>
            </w:pPr>
            <w:r>
              <w:rPr>
                <w:rFonts w:ascii="Times New Roman" w:hAnsi="Times New Roman" w:cs="Times New Roman"/>
                <w:b/>
                <w:bCs/>
                <w:i/>
                <w:iCs/>
                <w:sz w:val="26"/>
                <w:szCs w:val="26"/>
              </w:rPr>
              <w:t>Mã KH:</w:t>
            </w:r>
            <w:r>
              <w:rPr>
                <w:rFonts w:ascii="Times New Roman" w:hAnsi="Times New Roman" w:cs="Times New Roman"/>
                <w:i/>
                <w:iCs/>
                <w:sz w:val="26"/>
                <w:szCs w:val="26"/>
              </w:rPr>
              <w:t xml:space="preserve"> 5400-240842173</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Địa chỉ</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bCs/>
                <w:sz w:val="26"/>
                <w:szCs w:val="26"/>
              </w:rPr>
            </w:pPr>
            <w:r>
              <w:rPr>
                <w:rFonts w:ascii="Times New Roman" w:hAnsi="Times New Roman" w:cs="Times New Roman"/>
                <w:sz w:val="26"/>
                <w:szCs w:val="26"/>
              </w:rPr>
              <w:t xml:space="preserve">120-122 đường 3/2, phường Xuân Hương - Đà Lạt, tỉnh Lâm Đồng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Lĩnh vực kinh doanh chính</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xml:space="preserve">Kinh doanh hàng điện tử, điện gia dụng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Vốn điều lệ</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xml:space="preserve">2.800.000.000 đồng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Người đại diện theo pháp luật</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xml:space="preserve">Trần Công Ý. Chức vụ: undefined</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Hình thức sở hữu</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 xml:space="preserve">Công ty trách nhiệm hữu hạn</w:t>
            </w:r>
          </w:p>
        </w:tc>
        <w:tc>
          <w:tcPr>
            <w:tcW w:w="713" w:type="pct"/>
            <w:gridSpan w:val="2"/>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Mã cổ phiếu</w:t>
            </w:r>
          </w:p>
        </w:tc>
        <w:tc>
          <w:tcPr>
            <w:tcW w:w="1139" w:type="pct"/>
            <w:gridSpan w:val="2"/>
            <w:tcBorders>
              <w:top w:val="dotted" w:sz="4" w:space="0" w:color="auto"/>
              <w:left w:val="dotted" w:sz="4" w:space="0" w:color="auto"/>
              <w:bottom w:val="dotted" w:sz="4" w:space="0" w:color="auto"/>
              <w:right w:val="single" w:sz="4" w:space="0" w:color="auto"/>
            </w:tcBorders>
            <w:vAlign w:val="center"/>
          </w:tcPr>
          <w:p>
            <w:pPr>
              <w:rPr>
                <w:rFonts w:eastAsia="Calibri"/>
                <w:sz w:val="26"/>
                <w:szCs w:val="26"/>
              </w:rPr>
            </w:pPr>
            <w:sdt>
              <w:sdtPr/>
              <w:sdtContent>
                <w:r>
                  <w:rPr>
                    <w:rFonts w:ascii="MS Gothic" w:hAnsi="MS Gothic" w:cs="MS Gothic"/>
                    <w:sz w:val="26"/>
                    <w:szCs w:val="26"/>
                  </w:rPr>
                  <w:t>☐</w:t>
                </w:r>
              </w:sdtContent>
            </w:sdt>
            <w:r>
              <w:rPr>
                <w:sz w:val="26"/>
                <w:szCs w:val="26"/>
              </w:rPr>
              <w:t>OTC</w:t>
            </w:r>
          </w:p>
          <w:p>
            <w:pPr>
              <w:rPr>
                <w:rFonts w:eastAsia="Calibri"/>
                <w:sz w:val="26"/>
                <w:szCs w:val="26"/>
              </w:rPr>
            </w:pPr>
            <w:sdt>
              <w:sdtPr/>
              <w:sdtContent>
                <w:r>
                  <w:rPr>
                    <w:rFonts w:ascii="MS Gothic" w:hAnsi="MS Gothic" w:cs="MS Gothic"/>
                    <w:sz w:val="26"/>
                    <w:szCs w:val="26"/>
                  </w:rPr>
                  <w:t>☐</w:t>
                </w:r>
              </w:sdtContent>
            </w:sdt>
            <w:r>
              <w:rPr>
                <w:sz w:val="26"/>
                <w:szCs w:val="26"/>
              </w:rPr>
              <w:t>HASTC</w:t>
            </w:r>
          </w:p>
          <w:p>
            <w:pPr>
              <w:rPr>
                <w:sz w:val="26"/>
                <w:szCs w:val="26"/>
              </w:rPr>
            </w:pPr>
            <w:sdt>
              <w:sdtPr/>
              <w:sdtContent>
                <w:r>
                  <w:rPr>
                    <w:rFonts w:ascii="MS Gothic" w:hAnsi="MS Gothic" w:cs="MS Gothic"/>
                    <w:sz w:val="26"/>
                    <w:szCs w:val="26"/>
                  </w:rPr>
                  <w:t>☐</w:t>
                </w:r>
              </w:sdtContent>
            </w:sdt>
            <w:r>
              <w:rPr>
                <w:rFonts w:ascii="Times New Roman" w:hAnsi="Times New Roman" w:cs="Times New Roman"/>
                <w:sz w:val="26"/>
                <w:szCs w:val="26"/>
              </w:rPr>
              <w:t>HOSE</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 xml:space="preserve">Tổng tài sản đến 31/12/undefined</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 xml:space="preserve">undefined đồng</w:t>
            </w:r>
          </w:p>
        </w:tc>
        <w:tc>
          <w:tcPr>
            <w:tcW w:w="713" w:type="pct"/>
            <w:gridSpan w:val="2"/>
            <w:tcBorders>
              <w:top w:val="dotted" w:sz="4" w:space="0" w:color="auto"/>
              <w:left w:val="dotted"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Báo cáo tài chính</w:t>
            </w:r>
          </w:p>
        </w:tc>
        <w:tc>
          <w:tcPr>
            <w:tcW w:w="1139" w:type="pct"/>
            <w:gridSpan w:val="2"/>
            <w:tcBorders>
              <w:top w:val="dotted" w:sz="4" w:space="0" w:color="auto"/>
              <w:left w:val="dotted" w:sz="4" w:space="0" w:color="auto"/>
              <w:bottom w:val="dotted" w:sz="4" w:space="0" w:color="auto"/>
              <w:right w:val="single" w:sz="4" w:space="0" w:color="auto"/>
            </w:tcBorders>
            <w:vAlign w:val="center"/>
          </w:tcPr>
          <w:p>
            <w:pPr>
              <w:rPr>
                <w:rFonts w:eastAsia="Calibri"/>
                <w:sz w:val="26"/>
                <w:szCs w:val="26"/>
              </w:rPr>
            </w:pPr>
            <w:sdt>
              <w:sdtPr/>
              <w:sdtContent>
                <w:r>
                  <w:rPr>
                    <w:rFonts w:ascii="MS Gothic" w:hAnsi="MS Gothic" w:cs="MS Gothic"/>
                    <w:sz w:val="26"/>
                    <w:szCs w:val="26"/>
                  </w:rPr>
                  <w:t>☐</w:t>
                </w:r>
              </w:sdtContent>
            </w:sdt>
            <w:r>
              <w:rPr>
                <w:sz w:val="26"/>
                <w:szCs w:val="26"/>
              </w:rPr>
              <w:t>Đã kiểm toán</w:t>
            </w:r>
          </w:p>
          <w:p>
            <w:pPr>
              <w:rPr>
                <w:i/>
                <w:sz w:val="26"/>
                <w:szCs w:val="26"/>
              </w:rPr>
            </w:pPr>
            <w:sdt>
              <w:sdtPr/>
              <w:sdtContent>
                <w:r>
                  <w:rPr>
                    <w:rFonts w:ascii="MS Gothic" w:hAnsi="MS Gothic" w:cs="MS Gothic"/>
                    <w:i/>
                    <w:iCs/>
                    <w:sz w:val="26"/>
                    <w:szCs w:val="26"/>
                  </w:rPr>
                  <w:t>☒</w:t>
                </w:r>
              </w:sdtContent>
            </w:sdt>
            <w:r>
              <w:rPr>
                <w:rFonts w:ascii="Times New Roman" w:hAnsi="Times New Roman" w:cs="Times New Roman"/>
                <w:i/>
                <w:iCs/>
                <w:sz w:val="26"/>
                <w:szCs w:val="26"/>
              </w:rPr>
              <w:t>Chưa kiểm toán</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Vốn Chủ sở hữu đến</w:t>
            </w:r>
          </w:p>
          <w:p>
            <w:pPr>
              <w:rPr>
                <w:b/>
                <w:sz w:val="26"/>
                <w:szCs w:val="26"/>
              </w:rPr>
            </w:pPr>
            <w:r>
              <w:rPr>
                <w:rFonts w:ascii="Times New Roman" w:hAnsi="Times New Roman" w:cs="Times New Roman"/>
                <w:b/>
                <w:bCs/>
                <w:sz w:val="26"/>
                <w:szCs w:val="26"/>
              </w:rPr>
              <w:t xml:space="preserve">31/12/undefined</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 xml:space="preserve">undefined</w:t>
            </w:r>
            <w:r>
              <w:rPr>
                <w:rFonts w:ascii="Times New Roman" w:hAnsi="Times New Roman" w:cs="Times New Roman"/>
                <w:b/>
                <w:bCs/>
                <w:sz w:val="26"/>
                <w:szCs w:val="26"/>
              </w:rPr>
              <w:t xml:space="preserve"> </w:t>
            </w:r>
            <w:r>
              <w:rPr>
                <w:rFonts w:ascii="Times New Roman" w:hAnsi="Times New Roman" w:cs="Times New Roman"/>
                <w:sz w:val="26"/>
                <w:szCs w:val="26"/>
              </w:rPr>
              <w:t>đồng</w:t>
            </w:r>
          </w:p>
        </w:tc>
        <w:tc>
          <w:p/>
        </w:tc>
        <w:tc>
          <w:p/>
        </w:tc>
        <w:tc>
          <w:p/>
        </w:tc>
        <w:tc>
          <w:p/>
        </w:tc>
      </w:tr>
      <w:tr>
        <w:tc>
          <w:tcPr>
            <w:tcW w:w="1278" w:type="pct"/>
            <w:tcBorders>
              <w:top w:val="dotted" w:sz="4" w:space="0" w:color="auto"/>
              <w:left w:val="single"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Đang quan hệ tín dụng tại TCTD</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xml:space="preserve">undefined</w:t>
            </w:r>
          </w:p>
        </w:tc>
      </w:tr>
      <w:tr>
        <w:tc>
          <w:tcPr>
            <w:tcW w:w="1278" w:type="pct"/>
            <w:tcBorders>
              <w:top w:val="dotted" w:sz="4" w:space="0" w:color="auto"/>
              <w:left w:val="single"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KQ phân loại nợ gần nhất</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xml:space="preserve">undefined</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Xếp hạng tín dụng</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undefined</w:t>
            </w:r>
          </w:p>
        </w:tc>
      </w:tr>
      <w:tr>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xml:space="preserve">- Theo CIC - NHNN: undefined</w:t>
            </w:r>
          </w:p>
        </w:tc>
        <w:tc>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Khoản vay trung dài hạn đã được phê duyệt/ quyết định cho vay</w:t>
            </w:r>
          </w:p>
        </w:tc>
        <w:tc>
          <w:tcPr>
            <w:tcW w:w="575"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Số tiền</w:t>
            </w:r>
          </w:p>
          <w:p>
            <w:pPr>
              <w:jc w:val="center"/>
              <w:rPr>
                <w:sz w:val="26"/>
                <w:szCs w:val="26"/>
              </w:rPr>
            </w:pPr>
            <w:r>
              <w:rPr>
                <w:rFonts w:ascii="Times New Roman" w:hAnsi="Times New Roman" w:cs="Times New Roman"/>
                <w:sz w:val="26"/>
                <w:szCs w:val="26"/>
              </w:rPr>
              <w:t>...</w:t>
            </w:r>
          </w:p>
        </w:tc>
        <w:tc>
          <w:tcPr>
            <w:tcW w:w="791"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Ngày phê duyệt/ngày quyết định cho vay</w:t>
            </w:r>
          </w:p>
          <w:p>
            <w:pPr>
              <w:jc w:val="center"/>
              <w:rPr>
                <w:sz w:val="26"/>
                <w:szCs w:val="26"/>
              </w:rPr>
            </w:pPr>
            <w:r>
              <w:rPr>
                <w:rFonts w:ascii="Times New Roman" w:hAnsi="Times New Roman" w:cs="Times New Roman"/>
                <w:sz w:val="26"/>
                <w:szCs w:val="26"/>
              </w:rPr>
              <w:t>...</w:t>
            </w:r>
          </w:p>
        </w:tc>
        <w:tc>
          <w:tcPr>
            <w:tcW w:w="504"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Dư nợ</w:t>
            </w:r>
          </w:p>
          <w:p>
            <w:pPr>
              <w:jc w:val="center"/>
              <w:rPr>
                <w:sz w:val="26"/>
                <w:szCs w:val="26"/>
              </w:rPr>
            </w:pPr>
            <w:r>
              <w:rPr>
                <w:rFonts w:ascii="Times New Roman" w:hAnsi="Times New Roman" w:cs="Times New Roman"/>
                <w:sz w:val="26"/>
                <w:szCs w:val="26"/>
              </w:rPr>
              <w:t>...</w:t>
            </w:r>
          </w:p>
        </w:tc>
        <w:tc>
          <w:tcPr>
            <w:tcW w:w="1141" w:type="pct"/>
            <w:gridSpan w:val="3"/>
            <w:tcBorders>
              <w:top w:val="dotted" w:sz="4" w:space="0" w:color="auto"/>
              <w:left w:val="dotted" w:sz="4" w:space="0" w:color="auto"/>
              <w:bottom w:val="dotted" w:sz="4" w:space="0" w:color="auto"/>
              <w:right w:val="dotted" w:sz="4" w:space="0" w:color="auto"/>
            </w:tcBorders>
            <w:vAlign w:val="center"/>
          </w:tcPr>
          <w:p>
            <w:pPr>
              <w:ind w:right="317"/>
              <w:jc w:val="center"/>
              <w:rPr>
                <w:sz w:val="26"/>
                <w:szCs w:val="26"/>
              </w:rPr>
            </w:pPr>
            <w:r>
              <w:rPr>
                <w:rFonts w:ascii="Times New Roman" w:hAnsi="Times New Roman" w:cs="Times New Roman"/>
                <w:sz w:val="26"/>
                <w:szCs w:val="26"/>
              </w:rPr>
              <w:t>Bởi ai phê duyệt (TB, QĐ phê duyệt)</w:t>
            </w:r>
          </w:p>
          <w:p>
            <w:pPr>
              <w:ind w:right="317"/>
              <w:jc w:val="center"/>
              <w:rPr>
                <w:sz w:val="26"/>
                <w:szCs w:val="26"/>
              </w:rPr>
            </w:pPr>
            <w:r>
              <w:rPr>
                <w:rFonts w:ascii="Times New Roman" w:hAnsi="Times New Roman" w:cs="Times New Roman"/>
                <w:sz w:val="26"/>
                <w:szCs w:val="26"/>
              </w:rPr>
              <w:t>...</w:t>
            </w:r>
          </w:p>
        </w:tc>
        <w:tc>
          <w:tcPr>
            <w:tcW w:w="711" w:type="pct"/>
            <w:tcBorders>
              <w:top w:val="dotted" w:sz="4" w:space="0" w:color="auto"/>
              <w:left w:val="dotted" w:sz="4" w:space="0" w:color="auto"/>
              <w:bottom w:val="dotted" w:sz="4" w:space="0" w:color="auto"/>
              <w:right w:val="single" w:sz="4" w:space="0" w:color="auto"/>
            </w:tcBorders>
            <w:vAlign w:val="center"/>
          </w:tcPr>
          <w:p>
            <w:pPr>
              <w:jc w:val="center"/>
              <w:rPr>
                <w:sz w:val="26"/>
                <w:szCs w:val="26"/>
              </w:rPr>
            </w:pPr>
            <w:r>
              <w:rPr>
                <w:rFonts w:ascii="Times New Roman" w:hAnsi="Times New Roman" w:cs="Times New Roman"/>
                <w:sz w:val="26"/>
                <w:szCs w:val="26"/>
              </w:rPr>
              <w:t>Hết hạn ngày</w:t>
            </w:r>
          </w:p>
          <w:p>
            <w:pPr>
              <w:jc w:val="center"/>
              <w:rPr>
                <w:sz w:val="26"/>
                <w:szCs w:val="26"/>
              </w:rPr>
            </w:pPr>
            <w:r>
              <w:rPr>
                <w:rFonts w:ascii="Times New Roman" w:hAnsi="Times New Roman" w:cs="Times New Roman"/>
                <w:sz w:val="26"/>
                <w:szCs w:val="26"/>
              </w:rPr>
              <w:t>...</w:t>
            </w:r>
          </w:p>
        </w:tc>
      </w:tr>
      <w:tr>
        <w:tc>
          <w:tcPr>
            <w:tcW w:w="1278" w:type="pct"/>
            <w:tcBorders>
              <w:top w:val="dotted" w:sz="4" w:space="0" w:color="auto"/>
              <w:left w:val="single" w:sz="4" w:space="0" w:color="auto"/>
              <w:bottom w:val="single" w:sz="4" w:space="0" w:color="auto"/>
              <w:right w:val="dotted" w:sz="4" w:space="0" w:color="auto"/>
            </w:tcBorders>
            <w:vAlign w:val="center"/>
          </w:tcPr>
          <w:p>
            <w:pPr>
              <w:rPr>
                <w:b/>
                <w:sz w:val="26"/>
                <w:szCs w:val="26"/>
              </w:rPr>
            </w:pPr>
            <w:r>
              <w:rPr>
                <w:rFonts w:ascii="Times New Roman" w:hAnsi="Times New Roman" w:cs="Times New Roman"/>
                <w:b/>
                <w:bCs/>
                <w:sz w:val="26"/>
                <w:szCs w:val="26"/>
              </w:rPr>
              <w:t>HMTD đã được duyệt/ quyết định cho vay</w:t>
            </w:r>
          </w:p>
        </w:tc>
        <w:tc>
          <w:tcPr>
            <w:tcW w:w="575"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Số tiền</w:t>
            </w:r>
          </w:p>
          <w:p>
            <w:pPr>
              <w:jc w:val="center"/>
              <w:rPr>
                <w:sz w:val="26"/>
                <w:szCs w:val="26"/>
              </w:rPr>
            </w:pPr>
            <w:r>
              <w:rPr>
                <w:rFonts w:ascii="Times New Roman" w:hAnsi="Times New Roman" w:cs="Times New Roman"/>
                <w:sz w:val="26"/>
                <w:szCs w:val="26"/>
              </w:rPr>
              <w:t>...</w:t>
            </w:r>
          </w:p>
        </w:tc>
        <w:tc>
          <w:tcPr>
            <w:tcW w:w="791"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Ngày phê duyệt/ngày quyết định cho vay</w:t>
            </w:r>
          </w:p>
          <w:p>
            <w:pPr>
              <w:jc w:val="center"/>
              <w:rPr>
                <w:sz w:val="26"/>
                <w:szCs w:val="26"/>
              </w:rPr>
            </w:pPr>
            <w:r>
              <w:rPr>
                <w:rFonts w:ascii="Times New Roman" w:hAnsi="Times New Roman" w:cs="Times New Roman"/>
                <w:sz w:val="26"/>
                <w:szCs w:val="26"/>
              </w:rPr>
              <w:t>...</w:t>
            </w:r>
          </w:p>
        </w:tc>
        <w:tc>
          <w:tcPr>
            <w:tcW w:w="504"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Dư nợ</w:t>
            </w:r>
          </w:p>
          <w:p>
            <w:pPr>
              <w:jc w:val="center"/>
              <w:rPr>
                <w:sz w:val="26"/>
                <w:szCs w:val="26"/>
              </w:rPr>
            </w:pPr>
            <w:r>
              <w:rPr>
                <w:rFonts w:ascii="Times New Roman" w:hAnsi="Times New Roman" w:cs="Times New Roman"/>
                <w:sz w:val="26"/>
                <w:szCs w:val="26"/>
              </w:rPr>
              <w:t>...</w:t>
            </w:r>
          </w:p>
        </w:tc>
        <w:tc>
          <w:tcPr>
            <w:tcW w:w="1141" w:type="pct"/>
            <w:gridSpan w:val="3"/>
            <w:tcBorders>
              <w:top w:val="dotted" w:sz="4" w:space="0" w:color="auto"/>
              <w:left w:val="dotted" w:sz="4" w:space="0" w:color="auto"/>
              <w:bottom w:val="single" w:sz="4" w:space="0" w:color="auto"/>
              <w:right w:val="dotted" w:sz="4" w:space="0" w:color="auto"/>
            </w:tcBorders>
            <w:vAlign w:val="center"/>
          </w:tcPr>
          <w:p>
            <w:pPr>
              <w:ind w:right="317"/>
              <w:jc w:val="center"/>
              <w:rPr>
                <w:sz w:val="26"/>
                <w:szCs w:val="26"/>
              </w:rPr>
            </w:pPr>
            <w:r>
              <w:rPr>
                <w:rFonts w:ascii="Times New Roman" w:hAnsi="Times New Roman" w:cs="Times New Roman"/>
                <w:sz w:val="26"/>
                <w:szCs w:val="26"/>
              </w:rPr>
              <w:t>Bởi ai phê duyệt (TB, QĐ phê duyệt)</w:t>
            </w:r>
          </w:p>
          <w:p>
            <w:pPr>
              <w:ind w:right="317"/>
              <w:jc w:val="center"/>
              <w:rPr>
                <w:sz w:val="26"/>
                <w:szCs w:val="26"/>
              </w:rPr>
            </w:pPr>
            <w:r>
              <w:rPr>
                <w:rFonts w:ascii="Times New Roman" w:hAnsi="Times New Roman" w:cs="Times New Roman"/>
                <w:sz w:val="26"/>
                <w:szCs w:val="26"/>
              </w:rPr>
              <w:t>...</w:t>
            </w:r>
          </w:p>
        </w:tc>
        <w:tc>
          <w:tcPr>
            <w:tcW w:w="711" w:type="pct"/>
            <w:tcBorders>
              <w:top w:val="dotted" w:sz="4" w:space="0" w:color="auto"/>
              <w:left w:val="dotted" w:sz="4" w:space="0" w:color="auto"/>
              <w:bottom w:val="single" w:sz="4" w:space="0" w:color="auto"/>
              <w:right w:val="single" w:sz="4" w:space="0" w:color="auto"/>
            </w:tcBorders>
            <w:vAlign w:val="center"/>
          </w:tcPr>
          <w:p>
            <w:pPr>
              <w:jc w:val="center"/>
              <w:rPr>
                <w:sz w:val="26"/>
                <w:szCs w:val="26"/>
              </w:rPr>
            </w:pPr>
            <w:r>
              <w:rPr>
                <w:rFonts w:ascii="Times New Roman" w:hAnsi="Times New Roman" w:cs="Times New Roman"/>
                <w:sz w:val="26"/>
                <w:szCs w:val="26"/>
              </w:rPr>
              <w:t>Hết hạn ngày</w:t>
            </w:r>
          </w:p>
          <w:p>
            <w:pPr>
              <w:jc w:val="center"/>
              <w:rPr>
                <w:sz w:val="26"/>
                <w:szCs w:val="26"/>
              </w:rPr>
            </w:pPr>
            <w:r>
              <w:rPr>
                <w:rFonts w:ascii="Times New Roman" w:hAnsi="Times New Roman" w:cs="Times New Roman"/>
                <w:sz w:val="26"/>
                <w:szCs w:val="26"/>
              </w:rPr>
              <w:t>...</w:t>
            </w:r>
          </w:p>
        </w:tc>
      </w:tr>
    </w:tbl>
    <w:p>
      <w:pPr>
        <w:ind w:firstLine="567"/>
        <w:jc w:val="both"/>
        <w:rPr>
          <w:rFonts w:eastAsia="Calibri"/>
          <w:b/>
          <w:sz w:val="26"/>
          <w:szCs w:val="26"/>
        </w:rPr>
      </w:pPr>
      <w:r>
        <w:rPr>
          <w:b/>
          <w:bCs/>
          <w:sz w:val="26"/>
          <w:szCs w:val="26"/>
        </w:rPr>
        <w:t>2. Thông tin hoạt động kinh doanh của khách hàng</w:t>
      </w:r>
    </w:p>
    <w:p>
      <w:pPr>
        <w:ind w:firstLine="567"/>
        <w:jc w:val="both"/>
        <w:rPr>
          <w:rFonts w:eastAsia="Calibri"/>
          <w:sz w:val="26"/>
          <w:szCs w:val="26"/>
        </w:rPr>
      </w:pPr>
      <w:r>
        <w:rPr>
          <w:sz w:val="26"/>
          <w:szCs w:val="26"/>
        </w:rPr>
        <w:t>Thông tin chung về ngành nghề, hoạt động kinh doanh của khách hàng:</w:t>
      </w:r>
    </w:p>
    <w:p>
      <w:pPr>
        <w:ind w:firstLine="567"/>
        <w:jc w:val="both"/>
        <w:rPr>
          <w:rFonts w:eastAsia="Calibri"/>
          <w:sz w:val="26"/>
          <w:szCs w:val="26"/>
        </w:rPr>
      </w:pPr>
      <w:r>
        <w:rPr>
          <w:sz w:val="26"/>
          <w:szCs w:val="26"/>
        </w:rPr>
        <w:t xml:space="preserve">- Lịch sử hình thành: Công ty TNHH Thương mại Điện tử Ý được thành lập từ năm ... hoạt động trong lĩnh vực ...</w:t>
      </w:r>
    </w:p>
    <w:p>
      <w:pPr>
        <w:ind w:firstLine="567"/>
        <w:jc w:val="both"/>
        <w:rPr>
          <w:rFonts w:eastAsia="Calibri"/>
          <w:sz w:val="26"/>
          <w:szCs w:val="26"/>
        </w:rPr>
      </w:pPr>
      <w:r>
        <w:rPr>
          <w:sz w:val="26"/>
          <w:szCs w:val="26"/>
        </w:rPr>
        <w:t>- Kết quả kinh doanh, doanh thu, lợi nhuận trong 3 năm liền kề: ...</w:t>
      </w:r>
    </w:p>
    <w:p>
      <w:pPr>
        <w:ind w:firstLine="567"/>
        <w:jc w:val="both"/>
        <w:rPr>
          <w:rFonts w:eastAsia="Calibri"/>
          <w:sz w:val="26"/>
          <w:szCs w:val="26"/>
        </w:rPr>
      </w:pPr>
      <w:r>
        <w:rPr>
          <w:sz w:val="26"/>
          <w:szCs w:val="26"/>
        </w:rPr>
        <w:t xml:space="preserve">- Sản phẩm, dịch vụ của Công ty TNHH Thương mại Điện tử Ý là ...</w:t>
      </w:r>
    </w:p>
    <w:p>
      <w:pPr>
        <w:ind w:firstLine="567"/>
        <w:jc w:val="both"/>
        <w:rPr>
          <w:rFonts w:eastAsia="Calibri"/>
          <w:sz w:val="26"/>
          <w:szCs w:val="26"/>
        </w:rPr>
      </w:pPr>
      <w:r>
        <w:rPr>
          <w:sz w:val="26"/>
          <w:szCs w:val="26"/>
        </w:rPr>
        <w:t xml:space="preserve">- Thị trường chủ yếu của Công ty TNHH Thương mại Điện tử Ý là ...</w:t>
      </w:r>
    </w:p>
    <w:p>
      <w:pPr>
        <w:ind w:firstLine="567"/>
        <w:jc w:val="both"/>
        <w:rPr>
          <w:rFonts w:eastAsia="Calibri"/>
          <w:sz w:val="26"/>
          <w:szCs w:val="26"/>
        </w:rPr>
      </w:pPr>
      <w:r>
        <w:rPr>
          <w:sz w:val="26"/>
          <w:szCs w:val="26"/>
        </w:rPr>
        <w:t xml:space="preserve">- Kênh phân phối sản phẩm: hiện Công ty TNHH Thương mại Điện tử Ý có hệ thống đại lý ....</w:t>
      </w:r>
    </w:p>
    <w:p>
      <w:pPr>
        <w:contextualSpacing/>
        <w:ind w:firstLine="567"/>
        <w:jc w:val="both"/>
        <w:rPr>
          <w:sz w:val="26"/>
          <w:szCs w:val="26"/>
        </w:rPr>
      </w:pPr>
      <w:r>
        <w:rPr>
          <w:rFonts w:ascii="Times New Roman" w:hAnsi="Times New Roman" w:cs="Times New Roman"/>
          <w:b/>
          <w:bCs/>
          <w:sz w:val="26"/>
          <w:szCs w:val="26"/>
        </w:rPr>
        <w:t>II. Kiểm tra đánh giá về bộ hồ sơ vay vốn</w:t>
      </w:r>
    </w:p>
    <w:p>
      <w:pPr>
        <w:tabs>
          <w:tab w:val="left" w:pos="851"/>
        </w:tabs>
        <w:ind w:firstLine="567"/>
        <w:jc w:val="both"/>
        <w:rPr>
          <w:rFonts w:eastAsia="Calibri"/>
          <w:sz w:val="26"/>
          <w:szCs w:val="26"/>
        </w:rPr>
      </w:pPr>
      <w:r>
        <w:rPr>
          <w:b/>
          <w:bCs/>
          <w:sz w:val="26"/>
          <w:szCs w:val="26"/>
        </w:rPr>
        <w:t xml:space="preserve">1. Hồ sơ vay vốn: </w:t>
      </w:r>
      <w:r>
        <w:rPr>
          <w:sz w:val="26"/>
          <w:szCs w:val="26"/>
        </w:rPr>
        <w:t>Phụ lục Danh mục bộ hồ sơ vay vốn đính kèm.</w:t>
      </w:r>
    </w:p>
    <w:p>
      <w:pPr>
        <w:tabs>
          <w:tab w:val="left" w:pos="851"/>
        </w:tabs>
        <w:ind w:firstLine="567"/>
        <w:jc w:val="both"/>
        <w:rPr>
          <w:rFonts w:eastAsia="Calibri"/>
          <w:sz w:val="26"/>
          <w:szCs w:val="26"/>
        </w:rPr>
      </w:pPr>
      <w:r>
        <w:rPr>
          <w:b/>
          <w:bCs/>
          <w:sz w:val="26"/>
          <w:szCs w:val="26"/>
        </w:rPr>
        <w:t>2. Đánh giá bộ hồ sơ vay vốn:</w:t>
      </w:r>
      <w:r>
        <w:rPr>
          <w:sz w:val="26"/>
          <w:szCs w:val="26"/>
        </w:rPr>
        <w:t xml:space="preserve"> Hồ sơ vay vốn của Khách hàng đầy đủ, hợp lệ, hợp pháp theo quy định để tiến hành thẩm định</w:t>
      </w:r>
    </w:p>
    <w:p>
      <w:pPr>
        <w:tabs>
          <w:tab w:val="left" w:pos="8640"/>
        </w:tabs>
        <w:ind w:firstLine="567"/>
        <w:jc w:val="both"/>
        <w:rPr>
          <w:rFonts w:eastAsia="Calibri"/>
          <w:b/>
          <w:bCs/>
          <w:sz w:val="26"/>
          <w:szCs w:val="26"/>
        </w:rPr>
      </w:pPr>
      <w:r>
        <w:rPr>
          <w:b/>
          <w:bCs/>
          <w:sz w:val="26"/>
          <w:szCs w:val="26"/>
        </w:rPr>
        <w:t>III. Đánh giá năng lực pháp luật dân sự, năng lực hành vi dân sự, năng lực điều hành và quản lý sản xuất kinh doanh của khách hàng.</w:t>
      </w:r>
    </w:p>
    <w:p>
      <w:pPr>
        <w:tabs>
          <w:tab w:val="left" w:pos="8640"/>
        </w:tabs>
        <w:ind w:firstLine="567"/>
        <w:jc w:val="both"/>
        <w:rPr>
          <w:rFonts w:eastAsia="Calibri"/>
          <w:b/>
          <w:bCs/>
          <w:sz w:val="26"/>
          <w:szCs w:val="26"/>
        </w:rPr>
      </w:pPr>
      <w:r>
        <w:rPr>
          <w:b/>
          <w:bCs/>
          <w:sz w:val="26"/>
          <w:szCs w:val="26"/>
        </w:rPr>
        <w:t>1. Đánh giá năng lực pháp luật dân sự, năng lực hành vi dân sự</w:t>
      </w:r>
    </w:p>
    <w:p>
      <w:pPr>
        <w:ind w:firstLine="567"/>
        <w:jc w:val="both"/>
        <w:rPr>
          <w:rFonts w:eastAsia="Calibri"/>
          <w:bCs/>
          <w:sz w:val="26"/>
          <w:szCs w:val="26"/>
        </w:rPr>
      </w:pPr>
      <w:r>
        <w:rPr>
          <w:sz w:val="26"/>
          <w:szCs w:val="26"/>
        </w:rPr>
        <w:t>- Danh mục hồ sơ pháp lý:</w:t>
      </w:r>
    </w:p>
    <w:p>
      <w:pPr>
        <w:ind w:firstLine="567"/>
        <w:jc w:val="both"/>
        <w:rPr>
          <w:sz w:val="26"/>
          <w:szCs w:val="26"/>
        </w:rPr>
      </w:pPr>
      <w:r>
        <w:rPr>
          <w:rFonts w:ascii="Times New Roman" w:hAnsi="Times New Roman" w:cs="Times New Roman"/>
          <w:sz w:val="26"/>
          <w:szCs w:val="26"/>
        </w:rPr>
        <w:t xml:space="preserve">- Giấy chứng nhận ĐKKD số 5801224681 do Sở Kế hoạch và Đầu tư tỉnh Lâm Đồng cấp lần đầu ngày 10/01/2014, thay đổi lần 1 ngày 14/03/2016</w:t>
      </w:r>
    </w:p>
    <w:p>
      <w:pPr>
        <w:ind w:firstLine="567"/>
        <w:jc w:val="both"/>
        <w:rPr>
          <w:rFonts w:eastAsia="Arial"/>
          <w:sz w:val="26"/>
          <w:szCs w:val="26"/>
        </w:rPr>
      </w:pPr>
      <w:r>
        <w:rPr>
          <w:sz w:val="26"/>
          <w:szCs w:val="26"/>
        </w:rPr>
        <w:t xml:space="preserve">- Điều lệ công ty sửa đổi bổ sung lần thứ ............. </w:t>
      </w:r>
    </w:p>
    <w:p>
      <w:pPr>
        <w:ind w:firstLine="567"/>
        <w:jc w:val="both"/>
        <w:rPr>
          <w:sz w:val="26"/>
          <w:szCs w:val="28"/>
          <w:highlight w:val="yellow"/>
        </w:rPr>
      </w:pPr>
      <w:r>
        <w:rPr>
          <w:rFonts w:ascii="Times New Roman" w:hAnsi="Times New Roman" w:cs="Times New Roman"/>
          <w:i/>
          <w:iCs/>
          <w:sz w:val="26"/>
          <w:szCs w:val="26"/>
          <w:highlight w:val="yellow"/>
        </w:rPr>
        <w:t>Tính hợp lệ</w:t>
      </w:r>
      <w:r>
        <w:rPr>
          <w:rFonts w:ascii="Times New Roman" w:hAnsi="Times New Roman" w:cs="Times New Roman"/>
          <w:sz w:val="26"/>
          <w:szCs w:val="26"/>
          <w:highlight w:val="yellow"/>
        </w:rPr>
        <w:t>: Điều lệ phải được đánh số trang, phải cập nhật và bổ sung phù hợp với sửa đổi, điều chỉnh trên đăng ký kinh doanh.</w:t>
      </w:r>
    </w:p>
    <w:p>
      <w:pPr>
        <w:ind w:firstLine="567"/>
        <w:jc w:val="both"/>
        <w:rPr>
          <w:sz w:val="26"/>
          <w:szCs w:val="28"/>
          <w:highlight w:val="yellow"/>
        </w:rPr>
      </w:pPr>
      <w:r>
        <w:rPr>
          <w:rFonts w:ascii="Times New Roman" w:hAnsi="Times New Roman" w:cs="Times New Roman"/>
          <w:sz w:val="26"/>
          <w:szCs w:val="26"/>
          <w:highlight w:val="yellow"/>
        </w:rPr>
        <w:t xml:space="preserve">Điều lệ phải có đủ các nội dung chủ yếu theo quy định của Luật DN như: </w:t>
      </w:r>
    </w:p>
    <w:p>
      <w:pPr>
        <w:ind w:firstLine="567"/>
        <w:jc w:val="both"/>
        <w:rPr>
          <w:sz w:val="26"/>
          <w:szCs w:val="28"/>
          <w:highlight w:val="yellow"/>
        </w:rPr>
      </w:pPr>
      <w:r>
        <w:rPr>
          <w:rFonts w:ascii="Times New Roman" w:hAnsi="Times New Roman" w:cs="Times New Roman"/>
          <w:sz w:val="26"/>
          <w:szCs w:val="26"/>
          <w:highlight w:val="yellow"/>
        </w:rPr>
        <w:t>+ Tên, địa chỉ trụ sở chính của công ty; tên, địa chỉ chi nhánh và văn phòng đại diện (nếu có);</w:t>
      </w:r>
    </w:p>
    <w:p>
      <w:pPr>
        <w:ind w:firstLine="567"/>
        <w:jc w:val="both"/>
        <w:rPr>
          <w:sz w:val="26"/>
          <w:szCs w:val="28"/>
          <w:highlight w:val="yellow"/>
        </w:rPr>
      </w:pPr>
      <w:r>
        <w:rPr>
          <w:rFonts w:ascii="Times New Roman" w:hAnsi="Times New Roman" w:cs="Times New Roman"/>
          <w:sz w:val="26"/>
          <w:szCs w:val="26"/>
          <w:highlight w:val="yellow"/>
        </w:rPr>
        <w:t>+ Ngành, nghề kinh doanh;</w:t>
      </w:r>
    </w:p>
    <w:p>
      <w:pPr>
        <w:ind w:firstLine="567"/>
        <w:jc w:val="both"/>
        <w:rPr>
          <w:sz w:val="26"/>
          <w:szCs w:val="28"/>
          <w:highlight w:val="yellow"/>
        </w:rPr>
      </w:pPr>
      <w:r>
        <w:rPr>
          <w:rFonts w:ascii="Times New Roman" w:hAnsi="Times New Roman" w:cs="Times New Roman"/>
          <w:sz w:val="26"/>
          <w:szCs w:val="26"/>
          <w:highlight w:val="yellow"/>
        </w:rPr>
        <w:t>+ Vốn điều lệ; tổng số cổ phần, loại cổ phần và mệnh giá từng loại cổ phần đối với công ty cổ phần;</w:t>
      </w:r>
    </w:p>
    <w:p>
      <w:pPr>
        <w:ind w:firstLine="567"/>
        <w:jc w:val="both"/>
        <w:rPr>
          <w:sz w:val="26"/>
          <w:szCs w:val="28"/>
          <w:highlight w:val="yellow"/>
        </w:rPr>
      </w:pPr>
      <w:r>
        <w:rPr>
          <w:rFonts w:ascii="Times New Roman" w:hAnsi="Times New Roman" w:cs="Times New Roman"/>
          <w:sz w:val="26"/>
          <w:szCs w:val="26"/>
          <w:highlight w:val="yellow"/>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pPr>
        <w:ind w:firstLine="567"/>
        <w:jc w:val="both"/>
        <w:rPr>
          <w:sz w:val="26"/>
          <w:szCs w:val="28"/>
          <w:highlight w:val="yellow"/>
        </w:rPr>
      </w:pPr>
      <w:r>
        <w:rPr>
          <w:rFonts w:ascii="Times New Roman" w:hAnsi="Times New Roman" w:cs="Times New Roman"/>
          <w:sz w:val="26"/>
          <w:szCs w:val="26"/>
          <w:highlight w:val="yellow"/>
        </w:rPr>
        <w:t>+ Quyền và nghĩa vụ của thành viên đối với công ty trách nhiệm hữu hạn, công ty hợp danh; của cổ đông đối với công ty cổ phần;</w:t>
      </w:r>
    </w:p>
    <w:p>
      <w:pPr>
        <w:ind w:firstLine="567"/>
        <w:jc w:val="both"/>
        <w:rPr>
          <w:sz w:val="26"/>
          <w:szCs w:val="28"/>
          <w:highlight w:val="yellow"/>
        </w:rPr>
      </w:pPr>
      <w:r>
        <w:rPr>
          <w:rFonts w:ascii="Times New Roman" w:hAnsi="Times New Roman" w:cs="Times New Roman"/>
          <w:sz w:val="26"/>
          <w:szCs w:val="26"/>
          <w:highlight w:val="yellow"/>
        </w:rPr>
        <w:t>+ Cơ cấu tổ chức quản lý;</w:t>
      </w:r>
    </w:p>
    <w:p>
      <w:pPr>
        <w:ind w:firstLine="567"/>
        <w:jc w:val="both"/>
        <w:rPr>
          <w:sz w:val="26"/>
          <w:szCs w:val="28"/>
          <w:highlight w:val="yellow"/>
        </w:rPr>
      </w:pPr>
      <w:r>
        <w:rPr>
          <w:rFonts w:ascii="Times New Roman" w:hAnsi="Times New Roman" w:cs="Times New Roman"/>
          <w:sz w:val="26"/>
          <w:szCs w:val="26"/>
          <w:highlight w:val="yellow"/>
        </w:rPr>
        <w:t>+ Người đại diện theo pháp luật đối với công ty trách nhiệm hữu hạn, công ty cổ phần;</w:t>
      </w:r>
    </w:p>
    <w:p>
      <w:pPr>
        <w:ind w:firstLine="567"/>
        <w:jc w:val="both"/>
        <w:rPr>
          <w:sz w:val="26"/>
          <w:szCs w:val="28"/>
          <w:highlight w:val="yellow"/>
        </w:rPr>
      </w:pPr>
      <w:r>
        <w:rPr>
          <w:rFonts w:ascii="Times New Roman" w:hAnsi="Times New Roman" w:cs="Times New Roman"/>
          <w:sz w:val="26"/>
          <w:szCs w:val="26"/>
          <w:highlight w:val="yellow"/>
        </w:rPr>
        <w:t>+ Thể thức thông qua quyết định của công ty; nguyên tắc giải quyết tranh chấp nội bộ;</w:t>
      </w:r>
    </w:p>
    <w:p>
      <w:pPr>
        <w:ind w:firstLine="567"/>
        <w:jc w:val="both"/>
        <w:rPr>
          <w:sz w:val="26"/>
          <w:szCs w:val="28"/>
          <w:highlight w:val="yellow"/>
        </w:rPr>
      </w:pPr>
      <w:r>
        <w:rPr>
          <w:rFonts w:ascii="Times New Roman" w:hAnsi="Times New Roman" w:cs="Times New Roman"/>
          <w:sz w:val="26"/>
          <w:szCs w:val="26"/>
          <w:highlight w:val="yellow"/>
        </w:rPr>
        <w:t>+ Căn cứ và phương pháp xác định thù lao, tiền lương và thưởng cho người quản lý và Kiểm soát viên…</w:t>
      </w:r>
    </w:p>
    <w:p>
      <w:pPr>
        <w:ind w:firstLine="567"/>
        <w:jc w:val="both"/>
        <w:rPr>
          <w:sz w:val="26"/>
          <w:szCs w:val="28"/>
        </w:rPr>
      </w:pPr>
      <w:r>
        <w:rPr>
          <w:rFonts w:ascii="Times New Roman" w:hAnsi="Times New Roman" w:cs="Times New Roman"/>
          <w:i/>
          <w:iCs/>
          <w:sz w:val="26"/>
          <w:szCs w:val="26"/>
          <w:highlight w:val="yellow"/>
        </w:rPr>
        <w:t>Tính hợp pháp</w:t>
      </w:r>
      <w:r>
        <w:rPr>
          <w:rFonts w:ascii="Times New Roman" w:hAnsi="Times New Roman" w:cs="Times New Roman"/>
          <w:sz w:val="26"/>
          <w:szCs w:val="26"/>
          <w:highlight w:val="yellow"/>
        </w:rPr>
        <w:t>: Điều lệ có đầy đủ chữ ký của các thành viên tham gia phù hợp với mô hình hoạt động của từng công ty, điều lệ phải được cấp có thẩm quyền phê duyệt.</w:t>
      </w:r>
    </w:p>
    <w:p>
      <w:pPr>
        <w:ind w:firstLine="567"/>
        <w:jc w:val="both"/>
        <w:rPr>
          <w:rFonts w:eastAsia="Arial"/>
          <w:sz w:val="26"/>
          <w:szCs w:val="26"/>
        </w:rPr>
      </w:pPr>
      <w:r>
        <w:rPr>
          <w:sz w:val="26"/>
          <w:szCs w:val="26"/>
        </w:rPr>
        <w:t xml:space="preserve">- Biên bản họp Hội đồng thành viên về việc bầu Chủ tịch Hội đồng thành viên, bổ nhiệm Giám đốc, các Phó Giám đốc và Kế toán trưởng Công ty ngày ....../...../......</w:t>
      </w:r>
    </w:p>
    <w:p>
      <w:pPr>
        <w:ind w:firstLine="567"/>
        <w:jc w:val="both"/>
        <w:rPr>
          <w:rFonts w:eastAsia="Arial"/>
          <w:sz w:val="26"/>
          <w:szCs w:val="26"/>
        </w:rPr>
      </w:pPr>
      <w:r>
        <w:rPr>
          <w:sz w:val="26"/>
          <w:szCs w:val="26"/>
        </w:rPr>
        <w:t xml:space="preserve">- Quyết định bổ nhiệm Giám đốc là Ông (bà) .........  số .............. ngày ....../...../......</w:t>
      </w:r>
    </w:p>
    <w:p>
      <w:pPr>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p>
    <w:p>
      <w:pPr>
        <w:ind w:firstLine="567"/>
        <w:jc w:val="both"/>
        <w:rPr>
          <w:sz w:val="26"/>
          <w:szCs w:val="26"/>
        </w:rPr>
      </w:pPr>
      <w:r>
        <w:rPr>
          <w:rFonts w:ascii="Times New Roman" w:hAnsi="Times New Roman" w:cs="Times New Roman"/>
          <w:sz w:val="26"/>
          <w:szCs w:val="26"/>
        </w:rPr>
        <w:t xml:space="preserve">- Giấy ủy quyền số ... ngày ... của ...</w:t>
      </w:r>
    </w:p>
    <w:p>
      <w:pPr>
        <w:ind w:firstLine="567"/>
        <w:jc w:val="both"/>
        <w:rPr>
          <w:rFonts w:eastAsia="Arial"/>
          <w:sz w:val="26"/>
          <w:szCs w:val="26"/>
          <w:highlight w:val="yellow"/>
        </w:rPr>
      </w:pPr>
      <w:r>
        <w:rPr>
          <w:sz w:val="26"/>
          <w:szCs w:val="26"/>
          <w:highlight w:val="yellow"/>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pPr>
        <w:ind w:firstLine="567"/>
        <w:jc w:val="both"/>
        <w:rPr>
          <w:rFonts w:eastAsia="Arial"/>
          <w:sz w:val="26"/>
          <w:szCs w:val="26"/>
        </w:rPr>
      </w:pPr>
      <w:r>
        <w:rPr>
          <w:sz w:val="26"/>
          <w:szCs w:val="26"/>
          <w:highlight w:val="yellow"/>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pPr>
        <w:ind w:firstLine="567"/>
        <w:jc w:val="both"/>
        <w:rPr>
          <w:rFonts w:eastAsia="Arial"/>
          <w:sz w:val="26"/>
          <w:szCs w:val="26"/>
        </w:rPr>
      </w:pPr>
      <w:r>
        <w:rPr>
          <w:sz w:val="26"/>
          <w:szCs w:val="26"/>
        </w:rPr>
        <w:t xml:space="preserve">- Quyết định bổ nhiệm kế toán trưởng là ông (bà) undefined số ....... ngày ....../...../...... </w:t>
      </w:r>
    </w:p>
    <w:p>
      <w:pPr>
        <w:ind w:firstLine="567"/>
        <w:jc w:val="both"/>
        <w:rPr>
          <w:rFonts w:eastAsia="Arial"/>
          <w:sz w:val="26"/>
          <w:szCs w:val="26"/>
        </w:rPr>
      </w:pPr>
      <w:r>
        <w:rPr>
          <w:sz w:val="26"/>
          <w:szCs w:val="26"/>
        </w:rPr>
        <w:t>- Chứng chỉ hành nghề/Giấy chứng nhận đủ điều kiện kinh doanh/Giấy phép/Hạn ngạch XNK (nếu có): ....</w:t>
      </w:r>
    </w:p>
    <w:p>
      <w:pPr>
        <w:ind w:firstLine="567"/>
        <w:jc w:val="both"/>
        <w:rPr>
          <w:rFonts w:eastAsia="Arial"/>
          <w:sz w:val="26"/>
          <w:szCs w:val="26"/>
        </w:rPr>
      </w:pPr>
      <w:r>
        <w:rPr>
          <w:sz w:val="26"/>
          <w:szCs w:val="26"/>
          <w:highlight w:val="yellow"/>
        </w:rPr>
        <w:t>Nhớ kiểm tra thời hạn hiệu lực của Giấy chứng nhận ĐKDN, Giấy chứng nhận đầu tư, Giấy chứng nhận hoạt động chi nhánh, giấy phép hành nghề.</w:t>
      </w:r>
    </w:p>
    <w:p>
      <w:pPr>
        <w:ind w:firstLine="567"/>
        <w:jc w:val="both"/>
        <w:rPr>
          <w:rFonts w:eastAsia="Arial"/>
          <w:sz w:val="26"/>
          <w:szCs w:val="26"/>
        </w:rPr>
      </w:pPr>
      <w:r>
        <w:rPr>
          <w:sz w:val="26"/>
          <w:szCs w:val="26"/>
        </w:rPr>
        <w:t>- Giấy chứng nhận phần vốn góp của ..........</w:t>
      </w:r>
    </w:p>
    <w:p>
      <w:pPr>
        <w:ind w:firstLine="567"/>
        <w:jc w:val="both"/>
        <w:rPr>
          <w:rFonts w:eastAsia="Arial"/>
          <w:sz w:val="26"/>
          <w:szCs w:val="26"/>
        </w:rPr>
      </w:pPr>
      <w:r>
        <w:rPr>
          <w:sz w:val="26"/>
          <w:szCs w:val="26"/>
        </w:rPr>
        <w:t>- Danh sách thành viên góp vốn.</w:t>
      </w:r>
    </w:p>
    <w:p>
      <w:pPr>
        <w:ind w:firstLine="567"/>
        <w:jc w:val="both"/>
        <w:rPr>
          <w:rFonts w:eastAsia="Arial"/>
          <w:sz w:val="26"/>
          <w:szCs w:val="26"/>
        </w:rPr>
      </w:pPr>
      <w:r>
        <w:rPr>
          <w:sz w:val="26"/>
          <w:szCs w:val="26"/>
        </w:rPr>
        <w:t xml:space="preserve">- Danh sách thành viên Hội đồng thành viên</w:t>
      </w:r>
    </w:p>
    <w:p>
      <w:pPr>
        <w:ind w:firstLine="567"/>
        <w:jc w:val="both"/>
        <w:rPr>
          <w:rFonts w:eastAsia="Arial"/>
          <w:sz w:val="26"/>
          <w:szCs w:val="26"/>
        </w:rPr>
      </w:pPr>
      <w:r>
        <w:rPr>
          <w:sz w:val="26"/>
          <w:szCs w:val="26"/>
        </w:rPr>
        <w:t>- Giấy chứng nhận đăng ký mẫu dấu</w:t>
      </w:r>
    </w:p>
    <w:p>
      <w:pPr>
        <w:ind w:firstLine="567"/>
        <w:jc w:val="both"/>
        <w:rPr>
          <w:rFonts w:eastAsia="Arial"/>
          <w:sz w:val="26"/>
          <w:szCs w:val="26"/>
        </w:rPr>
      </w:pPr>
      <w:r>
        <w:rPr>
          <w:sz w:val="26"/>
          <w:szCs w:val="26"/>
        </w:rPr>
        <w:t xml:space="preserve">- CCCD của ông (bà) Trần Công Ý số 068069003550 cấp ngày undefined. Nơi cấp: undefined</w:t>
      </w:r>
    </w:p>
    <w:p>
      <w:pPr>
        <w:ind w:firstLine="567"/>
        <w:jc w:val="both"/>
        <w:rPr>
          <w:rFonts w:eastAsia="Arial"/>
          <w:sz w:val="26"/>
          <w:szCs w:val="26"/>
        </w:rPr>
      </w:pPr>
      <w:r>
        <w:rPr>
          <w:sz w:val="26"/>
          <w:szCs w:val="26"/>
        </w:rPr>
        <w:t>- Chứng minh nhân dân của ông (bà) .......... số ......... do .................. cấp ngày ....../...../......</w:t>
      </w:r>
    </w:p>
    <w:p>
      <w:pPr>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p>
    <w:p>
      <w:pPr>
        <w:ind w:firstLine="567"/>
        <w:jc w:val="both"/>
        <w:rPr>
          <w:rFonts w:eastAsia="Arial"/>
          <w:bCs/>
          <w:sz w:val="26"/>
          <w:szCs w:val="26"/>
        </w:rPr>
      </w:pPr>
      <w:r>
        <w:rPr>
          <w:sz w:val="26"/>
          <w:szCs w:val="26"/>
          <w:highlight w:val="yellow"/>
        </w:rPr>
        <w:t>Nghị quyết/Biên bản họp của cấp có thẩm quyền theo điều lệ v/v phê duyệt phương án SXKD, dịch vụ/Dự án đầu tư, việc vay vốn NH, bảo đảm tiền vay</w:t>
      </w:r>
    </w:p>
    <w:p>
      <w:pPr>
        <w:ind w:firstLine="567"/>
        <w:jc w:val="both"/>
        <w:rPr>
          <w:sz w:val="26"/>
          <w:szCs w:val="26"/>
        </w:rPr>
      </w:pPr>
      <w:r>
        <w:rPr>
          <w:rFonts w:ascii="Times New Roman" w:hAnsi="Times New Roman" w:cs="Times New Roman"/>
          <w:b/>
          <w:bCs/>
          <w:sz w:val="26"/>
          <w:szCs w:val="26"/>
        </w:rPr>
        <w:t>Nhận xét:</w:t>
      </w:r>
      <w:r>
        <w:rPr>
          <w:rFonts w:ascii="Times New Roman" w:hAnsi="Times New Roman" w:cs="Times New Roman"/>
          <w:sz w:val="26"/>
          <w:szCs w:val="26"/>
        </w:rPr>
        <w:t xml:space="preserve"> Tại thời điểm lập báo cáo thẩm định:</w:t>
      </w:r>
    </w:p>
    <w:p>
      <w:pPr>
        <w:ind w:firstLine="567"/>
        <w:jc w:val="both"/>
        <w:rPr>
          <w:sz w:val="26"/>
          <w:szCs w:val="26"/>
        </w:rPr>
      </w:pPr>
      <w:r>
        <w:rPr>
          <w:rFonts w:ascii="Times New Roman" w:hAnsi="Times New Roman" w:cs="Times New Roman"/>
          <w:sz w:val="26"/>
          <w:szCs w:val="26"/>
        </w:rPr>
        <w:t>- Việc thành lập và hoạt động của khách hàng hợp pháp</w:t>
      </w:r>
    </w:p>
    <w:p>
      <w:pPr>
        <w:ind w:firstLine="567"/>
        <w:jc w:val="both"/>
        <w:rPr>
          <w:sz w:val="26"/>
          <w:szCs w:val="26"/>
        </w:rPr>
      </w:pPr>
      <w:r>
        <w:rPr>
          <w:rFonts w:ascii="Times New Roman" w:hAnsi="Times New Roman" w:cs="Times New Roman"/>
          <w:sz w:val="26"/>
          <w:szCs w:val="26"/>
        </w:rPr>
        <w:t>- Hồ sơ pháp lý của khách hàng đầy đủ, phù hợp với quy định theo điều lệ công ty và quy định của Pháp luật, đảm bảo theo quy định của Agribank.</w:t>
      </w:r>
    </w:p>
    <w:p>
      <w:pPr>
        <w:ind w:firstLine="567"/>
        <w:jc w:val="both"/>
        <w:rPr>
          <w:sz w:val="26"/>
          <w:szCs w:val="26"/>
        </w:rPr>
      </w:pPr>
      <w:r>
        <w:rPr>
          <w:rFonts w:ascii="Times New Roman" w:hAnsi="Times New Roman" w:cs="Times New Roman"/>
          <w:sz w:val="26"/>
          <w:szCs w:val="26"/>
        </w:rPr>
        <w:t>- Người đại diện của khách hàng có đủ năng lực pháp luật dân sự và năng lực hành vi dân sự.</w:t>
      </w:r>
    </w:p>
    <w:p>
      <w:pPr>
        <w:ind w:firstLine="567"/>
        <w:jc w:val="both"/>
        <w:rPr>
          <w:sz w:val="26"/>
          <w:szCs w:val="26"/>
        </w:rPr>
      </w:pPr>
      <w:r>
        <w:rPr>
          <w:rFonts w:ascii="Times New Roman" w:hAnsi="Times New Roman" w:cs="Times New Roman"/>
          <w:sz w:val="26"/>
          <w:szCs w:val="26"/>
        </w:rPr>
        <w:t>- Khách hàng có đủ điều kiện pháp lý để tham gia quan hệ tín dụng.</w:t>
      </w:r>
    </w:p>
    <w:p>
      <w:pPr>
        <w:ind w:firstLine="567"/>
        <w:jc w:val="both"/>
        <w:rPr>
          <w:sz w:val="26"/>
          <w:szCs w:val="26"/>
        </w:rPr>
      </w:pPr>
      <w:r>
        <w:rPr>
          <w:rFonts w:ascii="Times New Roman" w:hAnsi="Times New Roman" w:cs="Times New Roman"/>
          <w:sz w:val="26"/>
          <w:szCs w:val="26"/>
        </w:rPr>
        <w:t>- Khách hàng không thuộc đối tượng hạn chế cho vay.</w:t>
      </w:r>
    </w:p>
    <w:p>
      <w:pPr>
        <w:ind w:firstLine="567"/>
        <w:jc w:val="both"/>
        <w:rPr>
          <w:sz w:val="26"/>
          <w:szCs w:val="26"/>
        </w:rPr>
      </w:pPr>
      <w:r>
        <w:rPr>
          <w:rFonts w:ascii="Times New Roman" w:hAnsi="Times New Roman" w:cs="Times New Roman"/>
          <w:b/>
          <w:bCs/>
          <w:sz w:val="26"/>
          <w:szCs w:val="26"/>
        </w:rPr>
        <w:t>Kết luận:</w:t>
      </w:r>
      <w:r>
        <w:rPr>
          <w:rFonts w:ascii="Times New Roman" w:hAnsi="Times New Roman" w:cs="Times New Roman"/>
          <w:sz w:val="26"/>
          <w:szCs w:val="26"/>
        </w:rPr>
        <w:t xml:space="preserve"> Công ty TNHH Thương mại Điện tử Ý là khách hàng có đủ tư cách pháp nhân theo luật định. Người đại diện công ty có đủ năng lực pháp luật dân sự và năng lực hành vi dân sự. Công ty có đủ điều kiện pháp lý để tham gia quan hệ tín dụng. </w:t>
      </w:r>
    </w:p>
    <w:p>
      <w:pPr>
        <w:ind w:firstLine="567"/>
        <w:jc w:val="both"/>
        <w:rPr>
          <w:rFonts w:eastAsia="Calibri"/>
          <w:b/>
          <w:bCs/>
          <w:sz w:val="26"/>
          <w:szCs w:val="26"/>
        </w:rPr>
      </w:pPr>
      <w:r>
        <w:rPr>
          <w:b/>
          <w:bCs/>
          <w:sz w:val="26"/>
          <w:szCs w:val="26"/>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STT</w:t>
            </w:r>
          </w:p>
        </w:tc>
        <w:tc>
          <w:tcPr>
            <w:tcW w:w="64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Chức danh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Họ tên</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Lĩnh vực quản lý</w:t>
            </w:r>
          </w:p>
        </w:tc>
        <w:tc>
          <w:tcPr>
            <w:tcW w:w="721"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Năm sinh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Trình độ</w:t>
            </w:r>
          </w:p>
        </w:tc>
        <w:tc>
          <w:tcPr>
            <w:tcW w:w="57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Số năm công tác</w:t>
            </w:r>
          </w:p>
        </w:tc>
        <w:tc>
          <w:tcPr>
            <w:tcW w:w="70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Thời gian bổ nhiệm gần nhất</w:t>
            </w:r>
          </w:p>
        </w:tc>
      </w:tr>
      <w:tr>
        <w:tc>
          <w:tcPr>
            <w:tcW w:w="4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c>
          <w:tcPr>
            <w:tcW w:w="64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c>
          <w:tcPr>
            <w:tcW w:w="721"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c>
          <w:tcPr>
            <w:tcW w:w="57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c>
          <w:tcPr>
            <w:tcW w:w="70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 xml:space="preserve">undefined</w:t>
            </w:r>
          </w:p>
        </w:tc>
      </w:tr>
    </w:tbl>
    <w:p>
      <w:pPr>
        <w:spacing w:before="120" w:line="276" w:lineRule="auto"/>
        <w:ind w:firstLine="567"/>
        <w:jc w:val="both"/>
        <w:rPr>
          <w:rFonts w:eastAsia="Arial"/>
          <w:b/>
          <w:sz w:val="26"/>
          <w:szCs w:val="26"/>
        </w:rPr>
      </w:pPr>
      <w:r>
        <w:rPr>
          <w:b/>
          <w:bCs/>
          <w:sz w:val="26"/>
          <w:szCs w:val="26"/>
        </w:rPr>
        <w:t>3. Danh sách thành viên/cổ đông chiếm từ 5% vốn điều lệ trở lên</w:t>
      </w:r>
      <w:r>
        <w:tab/>
      </w:r>
      <w:r>
        <w:rPr>
          <w:b/>
          <w:bCs/>
          <w:sz w:val="26"/>
          <w:szCs w:val="26"/>
        </w:rPr>
        <w:t xml:space="preserve">         </w:t>
      </w:r>
    </w:p>
    <w:p>
      <w:pPr>
        <w:spacing w:line="276" w:lineRule="auto"/>
        <w:jc w:val="right"/>
        <w:rPr>
          <w:rFonts w:eastAsia="Arial"/>
          <w:i/>
          <w:color w:val="000000"/>
          <w:szCs w:val="26"/>
        </w:rPr>
      </w:pPr>
      <w:r>
        <w:rPr>
          <w:i/>
          <w:iCs/>
          <w:color w:val="000000"/>
          <w:sz w:val="24"/>
          <w:szCs w:val="24"/>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5"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STT</w:t>
            </w:r>
          </w:p>
        </w:tc>
        <w:tc>
          <w:tcPr>
            <w:tcW w:w="1107"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Tên cổ đông/ Thành viên</w:t>
            </w:r>
          </w:p>
        </w:tc>
        <w:tc>
          <w:tcPr>
            <w:tcW w:w="834"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color w:val="000000"/>
                <w:sz w:val="22"/>
                <w:szCs w:val="26"/>
              </w:rPr>
            </w:pPr>
            <w:r>
              <w:rPr>
                <w:b/>
                <w:bCs/>
                <w:color w:val="000000"/>
                <w:sz w:val="22"/>
                <w:szCs w:val="22"/>
              </w:rPr>
              <w:t>Giấy CMND; Mã số DN</w:t>
            </w:r>
          </w:p>
        </w:tc>
        <w:tc>
          <w:tcPr>
            <w:tcW w:w="1080"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color w:val="000000"/>
                <w:sz w:val="22"/>
                <w:szCs w:val="26"/>
              </w:rPr>
            </w:pPr>
            <w:r>
              <w:rPr>
                <w:b/>
                <w:bCs/>
                <w:color w:val="000000"/>
                <w:sz w:val="22"/>
                <w:szCs w:val="22"/>
              </w:rPr>
              <w:t>Địa chỉ</w:t>
            </w:r>
          </w:p>
        </w:tc>
        <w:tc>
          <w:tcPr>
            <w:tcW w:w="918"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Giá trị cổ phần/</w:t>
            </w:r>
          </w:p>
          <w:p>
            <w:pPr>
              <w:jc w:val="center"/>
              <w:rPr>
                <w:b/>
                <w:color w:val="000000"/>
                <w:sz w:val="22"/>
                <w:szCs w:val="26"/>
              </w:rPr>
            </w:pPr>
            <w:r>
              <w:rPr>
                <w:rFonts w:ascii="Times New Roman" w:hAnsi="Times New Roman" w:cs="Times New Roman"/>
                <w:b/>
                <w:bCs/>
                <w:color w:val="000000"/>
                <w:sz w:val="22"/>
                <w:szCs w:val="22"/>
              </w:rPr>
              <w:t>Vốn góp</w:t>
            </w:r>
          </w:p>
        </w:tc>
        <w:tc>
          <w:tcPr>
            <w:tcW w:w="646"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Tỷ lệ (%)</w:t>
            </w:r>
          </w:p>
        </w:tc>
      </w:tr>
      <w:tr>
        <w:tc>
          <w:tcPr>
            <w:tcW w:w="41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 xml:space="preserve">undefined</w:t>
            </w:r>
          </w:p>
        </w:tc>
        <w:tc>
          <w:tcPr>
            <w:tcW w:w="1107"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 xml:space="preserve">undefined</w:t>
            </w:r>
          </w:p>
        </w:tc>
        <w:tc>
          <w:tcPr>
            <w:tcW w:w="83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 xml:space="preserve">undefined</w:t>
            </w:r>
          </w:p>
        </w:tc>
        <w:tc>
          <w:tcPr>
            <w:tcW w:w="108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 xml:space="preserve">120-122 đường 3/2, phường Xuân Hương - Đà Lạt, tỉnh Lâm Đồng</w:t>
            </w:r>
          </w:p>
        </w:tc>
        <w:tc>
          <w:tcPr>
            <w:tcW w:w="9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 xml:space="preserve">undefined</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 xml:space="preserve">undefined%</w:t>
            </w:r>
          </w:p>
        </w:tc>
      </w:tr>
      <w:tr>
        <w:tc>
          <w:tcPr>
            <w:tcW w:w="415"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1107"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Tổng cộng</w:t>
            </w:r>
          </w:p>
        </w:tc>
        <w:tc>
          <w:tcPr>
            <w:tcW w:w="834"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1080"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918"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 xml:space="preserve">undefined</w:t>
            </w:r>
          </w:p>
        </w:tc>
        <w:tc>
          <w:tcPr>
            <w:tcW w:w="646"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100%</w:t>
            </w:r>
          </w:p>
        </w:tc>
      </w:tr>
    </w:tbl>
    <w:p>
      <w:pPr>
        <w:spacing w:before="120" w:line="276" w:lineRule="auto"/>
        <w:ind w:firstLine="567"/>
        <w:jc w:val="both"/>
        <w:rPr>
          <w:rFonts w:eastAsia="Arial"/>
          <w:b/>
          <w:color w:val="000000"/>
          <w:sz w:val="26"/>
          <w:szCs w:val="26"/>
        </w:rPr>
      </w:pPr>
      <w:r>
        <w:rPr>
          <w:b/>
          <w:bCs/>
          <w:color w:val="000000"/>
          <w:sz w:val="26"/>
          <w:szCs w:val="26"/>
        </w:rPr>
        <w:t>4. Danh sách người có liên quan của khách hàng</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STT</w:t>
            </w:r>
          </w:p>
        </w:tc>
        <w:tc>
          <w:tcPr>
            <w:tcW w:w="1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rStyle w:val="VnbnnidungInm"/>
                <w:sz w:val="24"/>
                <w:szCs w:val="26"/>
              </w:rPr>
            </w:pPr>
            <w:r>
              <w:rPr>
                <w:rFonts w:ascii="Times New Roman" w:hAnsi="Times New Roman" w:cs="Times New Roman"/>
                <w:b/>
                <w:bCs/>
                <w:color w:val="000000"/>
                <w:sz w:val="24"/>
                <w:szCs w:val="24"/>
              </w:rPr>
              <w:t>Tên pháp nhân/</w:t>
            </w:r>
          </w:p>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Mã số DN/CMND</w:t>
            </w:r>
          </w:p>
        </w:tc>
        <w:tc>
          <w:tcPr>
            <w:tcW w:w="10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Tỷ lệ sở hữu/Mối quan hệ</w:t>
            </w:r>
          </w:p>
        </w:tc>
        <w:tc>
          <w:tcPr>
            <w:tcW w:w="8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Vnbnnidung0"/>
              <w:widowControl/>
              <w:shd w:val="clear"/>
              <w:spacing w:line="240" w:lineRule="auto"/>
              <w:jc w:val="center"/>
              <w:rPr>
                <w:rStyle w:val="VnbnnidungInm"/>
                <w:sz w:val="24"/>
                <w:szCs w:val="26"/>
              </w:rPr>
            </w:pPr>
            <w:r>
              <w:rPr>
                <w:rFonts w:ascii="Times New Roman" w:hAnsi="Times New Roman" w:cs="Times New Roman"/>
                <w:b/>
                <w:bCs/>
                <w:color w:val="000000"/>
                <w:sz w:val="24"/>
                <w:szCs w:val="24"/>
              </w:rPr>
              <w:t>Ngành nghề kinh doanh</w:t>
            </w:r>
          </w:p>
        </w:tc>
      </w:tr>
      <w:tr>
        <w:tc>
          <w:tcPr>
            <w:tcW w:w="4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 xml:space="preserve">undefined</w:t>
            </w:r>
          </w:p>
        </w:tc>
        <w:tc>
          <w:tcPr>
            <w:tcW w:w="1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 xml:space="preserve">undefined</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 xml:space="preserve">undefined</w:t>
            </w:r>
          </w:p>
        </w:tc>
        <w:tc>
          <w:tcPr>
            <w:tcW w:w="10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 xml:space="preserve">undefined</w:t>
            </w:r>
          </w:p>
        </w:tc>
        <w:tc>
          <w:tcPr>
            <w:tcW w:w="8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szCs w:val="26"/>
              </w:rPr>
            </w:pPr>
          </w:p>
        </w:tc>
      </w:tr>
    </w:tbl>
    <w:p>
      <w:pPr>
        <w:ind w:firstLine="567"/>
        <w:jc w:val="both"/>
        <w:rPr>
          <w:rFonts w:eastAsia="Calibri"/>
          <w:b/>
          <w:sz w:val="26"/>
          <w:szCs w:val="26"/>
        </w:rPr>
      </w:pPr>
      <w:r>
        <w:rPr>
          <w:b/>
          <w:bCs/>
          <w:sz w:val="26"/>
          <w:szCs w:val="26"/>
        </w:rPr>
        <w:t xml:space="preserve">IV. Hồ sơ kinh tế của khách hàng </w:t>
      </w:r>
    </w:p>
    <w:p>
      <w:pPr>
        <w:ind w:firstLine="567"/>
        <w:jc w:val="both"/>
        <w:rPr>
          <w:rFonts w:eastAsia="Calibri"/>
          <w:b/>
          <w:sz w:val="26"/>
          <w:szCs w:val="26"/>
        </w:rPr>
      </w:pPr>
      <w:r>
        <w:rPr>
          <w:b/>
          <w:bCs/>
          <w:sz w:val="26"/>
          <w:szCs w:val="26"/>
        </w:rPr>
        <w:t>1. Hồ sơ khách hàng cung cấp</w:t>
      </w:r>
    </w:p>
    <w:p>
      <w:pPr>
        <w:ind w:firstLine="567"/>
        <w:jc w:val="both"/>
        <w:rPr>
          <w:sz w:val="26"/>
          <w:szCs w:val="26"/>
        </w:rPr>
      </w:pPr>
      <w:r>
        <w:rPr>
          <w:rFonts w:ascii="Times New Roman" w:hAnsi="Times New Roman" w:cs="Times New Roman"/>
          <w:sz w:val="26"/>
          <w:szCs w:val="26"/>
        </w:rPr>
        <w:t xml:space="preserve">- Báo cáo tài chính đến undefined và các năm undefined, undefined.</w:t>
      </w:r>
    </w:p>
    <w:p>
      <w:pPr>
        <w:ind w:firstLine="567"/>
        <w:jc w:val="both"/>
        <w:rPr>
          <w:sz w:val="26"/>
          <w:szCs w:val="26"/>
        </w:rPr>
      </w:pPr>
      <w:r>
        <w:rPr>
          <w:rFonts w:ascii="Times New Roman" w:hAnsi="Times New Roman" w:cs="Times New Roman"/>
          <w:sz w:val="26"/>
          <w:szCs w:val="26"/>
        </w:rPr>
        <w:t>- Báo cáo tình hình tài chính đến quý gần nhất</w:t>
      </w:r>
    </w:p>
    <w:p>
      <w:pPr>
        <w:ind w:firstLine="567"/>
        <w:jc w:val="both"/>
        <w:rPr>
          <w:sz w:val="26"/>
          <w:szCs w:val="26"/>
        </w:rPr>
      </w:pPr>
      <w:r>
        <w:rPr>
          <w:rFonts w:ascii="Times New Roman" w:hAnsi="Times New Roman" w:cs="Times New Roman"/>
          <w:sz w:val="26"/>
          <w:szCs w:val="26"/>
        </w:rPr>
        <w:t xml:space="preserve">- Báo cáo tài chính quý gần nhất </w:t>
      </w:r>
    </w:p>
    <w:p>
      <w:pPr>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tình hình tài chính đến quý gần nhất);  </w:t>
      </w:r>
    </w:p>
    <w:p>
      <w:pPr>
        <w:ind w:firstLine="567"/>
        <w:jc w:val="both"/>
        <w:rPr>
          <w:sz w:val="26"/>
          <w:szCs w:val="26"/>
          <w:highlight w:val="yellow"/>
        </w:rPr>
      </w:pPr>
      <w:r>
        <w:rPr>
          <w:rFonts w:ascii="Times New Roman" w:hAnsi="Times New Roman" w:cs="Times New Roman"/>
          <w:sz w:val="26"/>
          <w:szCs w:val="26"/>
          <w:highlight w:val="yellow"/>
        </w:rPr>
        <w:t xml:space="preserve"> (Báo cáo tài chính 2 năm liền kề trừ doanh nghiệp mới được thành lập). </w:t>
      </w:r>
    </w:p>
    <w:p>
      <w:pPr>
        <w:ind w:firstLine="567"/>
        <w:jc w:val="both"/>
        <w:rPr>
          <w:sz w:val="26"/>
          <w:szCs w:val="26"/>
          <w:highlight w:val="yellow"/>
        </w:rPr>
      </w:pPr>
      <w:r>
        <w:rPr>
          <w:rFonts w:ascii="Times New Roman" w:hAnsi="Times New Roman" w:cs="Times New Roman"/>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pPr>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p>
    <w:p>
      <w:pPr>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p>
    <w:p>
      <w:pPr>
        <w:ind w:firstLine="567"/>
        <w:jc w:val="both"/>
        <w:rPr>
          <w:sz w:val="26"/>
          <w:szCs w:val="26"/>
        </w:rPr>
      </w:pPr>
      <w:r>
        <w:rPr>
          <w:rFonts w:ascii="Times New Roman" w:hAnsi="Times New Roman" w:cs="Times New Roman"/>
          <w:sz w:val="26"/>
          <w:szCs w:val="26"/>
        </w:rPr>
        <w:t>- Sổ phụ chi tiết các khoản đầu tư tài chính dài hạn, ngắn hạn.</w:t>
      </w:r>
    </w:p>
    <w:p>
      <w:pPr>
        <w:ind w:firstLine="567"/>
        <w:jc w:val="both"/>
        <w:rPr>
          <w:sz w:val="26"/>
          <w:szCs w:val="26"/>
        </w:rPr>
      </w:pPr>
      <w:r>
        <w:rPr>
          <w:rFonts w:ascii="Times New Roman" w:hAnsi="Times New Roman" w:cs="Times New Roman"/>
          <w:sz w:val="26"/>
          <w:szCs w:val="26"/>
        </w:rPr>
        <w:t>- Bảng kê nợ vay tại các TCTD;</w:t>
      </w:r>
    </w:p>
    <w:p>
      <w:pPr>
        <w:ind w:firstLine="567"/>
        <w:jc w:val="both"/>
        <w:rPr>
          <w:sz w:val="26"/>
          <w:szCs w:val="26"/>
        </w:rPr>
      </w:pPr>
      <w:r>
        <w:rPr>
          <w:rFonts w:ascii="Times New Roman" w:hAnsi="Times New Roman" w:cs="Times New Roman"/>
          <w:sz w:val="26"/>
          <w:szCs w:val="26"/>
        </w:rPr>
        <w:t xml:space="preserve">- Sổ phụ tài khoản tiền gửi các ngân hàng; </w:t>
      </w:r>
    </w:p>
    <w:p>
      <w:pPr>
        <w:ind w:firstLine="567"/>
        <w:jc w:val="both"/>
        <w:rPr>
          <w:sz w:val="26"/>
          <w:szCs w:val="26"/>
        </w:rPr>
      </w:pPr>
      <w:r>
        <w:rPr>
          <w:rFonts w:ascii="Times New Roman" w:hAnsi="Times New Roman" w:cs="Times New Roman"/>
          <w:sz w:val="26"/>
          <w:szCs w:val="26"/>
        </w:rPr>
        <w:t>- Chi tiết doanh thu theo từng mặt hàng, lĩnh vực kinh doanh, từng công trình thi công. Doanh số (lượng, giá trị) xuất khẩu theo từng nước, khu vực (nếu có)...</w:t>
      </w:r>
    </w:p>
    <w:p>
      <w:pPr>
        <w:ind w:firstLine="567"/>
        <w:jc w:val="both"/>
        <w:rPr>
          <w:sz w:val="26"/>
          <w:szCs w:val="26"/>
        </w:rPr>
      </w:pPr>
      <w:r>
        <w:rPr>
          <w:rFonts w:ascii="Times New Roman" w:hAnsi="Times New Roman" w:cs="Times New Roman"/>
          <w:sz w:val="26"/>
          <w:szCs w:val="26"/>
          <w:highlight w:val="yellow"/>
        </w:rPr>
        <w:t>- Các tài liệu khác (nếu có).</w:t>
      </w:r>
    </w:p>
    <w:p>
      <w:pPr>
        <w:tabs>
          <w:tab w:val="left" w:pos="567"/>
        </w:tabs>
        <w:ind w:firstLine="567"/>
        <w:jc w:val="both"/>
        <w:rPr>
          <w:sz w:val="26"/>
          <w:szCs w:val="28"/>
        </w:rPr>
      </w:pPr>
      <w:r>
        <w:rPr>
          <w:rFonts w:ascii="Times New Roman" w:hAnsi="Times New Roman" w:cs="Times New Roman"/>
          <w:b/>
          <w:bCs/>
          <w:sz w:val="26"/>
          <w:szCs w:val="26"/>
        </w:rPr>
        <w:t>2. Nhận xét</w:t>
      </w:r>
      <w:r>
        <w:rPr>
          <w:rFonts w:ascii="Times New Roman" w:hAnsi="Times New Roman" w:cs="Times New Roman"/>
          <w:sz w:val="26"/>
          <w:szCs w:val="26"/>
        </w:rPr>
        <w:t xml:space="preserve">: Hồ sơ khách hàng cung cấp đầy đủ, hợp pháp, hợp lệ theo quy định của Pháp luật và của Agribank. </w:t>
      </w:r>
    </w:p>
    <w:p>
      <w:pPr>
        <w:ind w:firstLine="567"/>
        <w:jc w:val="both"/>
        <w:rPr>
          <w:b/>
          <w:sz w:val="26"/>
          <w:szCs w:val="28"/>
        </w:rPr>
      </w:pPr>
      <w:r>
        <w:rPr>
          <w:rFonts w:ascii="Times New Roman" w:hAnsi="Times New Roman" w:cs="Times New Roman"/>
          <w:b/>
          <w:bCs/>
          <w:sz w:val="26"/>
          <w:szCs w:val="26"/>
        </w:rPr>
        <w:t>V. Tình hình quan hệ tín dụng với Ngân hàng</w:t>
      </w:r>
    </w:p>
    <w:p>
      <w:pPr>
        <w:ind w:firstLine="567"/>
        <w:jc w:val="both"/>
        <w:rPr>
          <w:rFonts w:eastAsia="Calibri"/>
          <w:b/>
          <w:sz w:val="26"/>
          <w:szCs w:val="26"/>
        </w:rPr>
      </w:pPr>
      <w:r>
        <w:rPr>
          <w:b/>
          <w:bCs/>
          <w:sz w:val="26"/>
          <w:szCs w:val="26"/>
        </w:rPr>
        <w:t>1. Tình hình quan hệ tín dụng với Ngân hàng</w:t>
      </w:r>
    </w:p>
    <w:p>
      <w:pPr>
        <w:ind w:firstLine="567"/>
        <w:jc w:val="both"/>
        <w:rPr>
          <w:rFonts w:eastAsia="Calibri"/>
          <w:b/>
          <w:sz w:val="26"/>
          <w:szCs w:val="26"/>
        </w:rPr>
      </w:pPr>
      <w:r>
        <w:rPr>
          <w:b/>
          <w:bCs/>
          <w:sz w:val="26"/>
          <w:szCs w:val="26"/>
        </w:rPr>
        <w:t xml:space="preserve">1.1. Tình hình quan hệ tín dụng của khách hàng vay vốn </w:t>
      </w:r>
    </w:p>
    <w:p>
      <w:pPr>
        <w:ind w:firstLine="567"/>
        <w:jc w:val="both"/>
        <w:rPr>
          <w:rFonts w:eastAsia="Calibri"/>
          <w:bCs/>
          <w:sz w:val="26"/>
          <w:szCs w:val="26"/>
        </w:rPr>
      </w:pPr>
      <w:r>
        <w:rPr>
          <w:sz w:val="26"/>
          <w:szCs w:val="26"/>
        </w:rPr>
        <w:t>a) Thông tin CIC</w:t>
      </w:r>
    </w:p>
    <w:p>
      <w:pPr>
        <w:ind w:firstLine="567"/>
        <w:jc w:val="both"/>
        <w:rPr>
          <w:rFonts w:eastAsia="Calibri"/>
          <w:bCs/>
          <w:sz w:val="26"/>
          <w:szCs w:val="26"/>
        </w:rPr>
      </w:pPr>
      <w:r>
        <w:rPr>
          <w:sz w:val="26"/>
          <w:szCs w:val="26"/>
        </w:rPr>
        <w:t xml:space="preserve">- Dư nợ: undefined đồng</w:t>
      </w:r>
    </w:p>
    <w:p>
      <w:pPr>
        <w:ind w:firstLine="567"/>
        <w:jc w:val="both"/>
        <w:rPr>
          <w:rFonts w:eastAsia="Calibri"/>
          <w:bCs/>
          <w:sz w:val="26"/>
          <w:szCs w:val="26"/>
        </w:rPr>
      </w:pPr>
      <w:r>
        <w:rPr>
          <w:sz w:val="26"/>
          <w:szCs w:val="26"/>
        </w:rPr>
        <w:t xml:space="preserve">- Nhóm nợ: undefined</w:t>
      </w:r>
    </w:p>
    <w:p>
      <w:pPr>
        <w:ind w:firstLine="567"/>
        <w:jc w:val="both"/>
        <w:rPr>
          <w:rFonts w:eastAsia="Calibri"/>
          <w:bCs/>
          <w:sz w:val="26"/>
          <w:szCs w:val="26"/>
        </w:rPr>
      </w:pPr>
      <w:r>
        <w:rPr>
          <w:sz w:val="26"/>
          <w:szCs w:val="26"/>
        </w:rPr>
        <w:t>b) Theo thông tin trên hệ thống IPCAS</w:t>
      </w:r>
    </w:p>
    <w:p>
      <w:pPr>
        <w:ind w:firstLine="567"/>
        <w:jc w:val="both"/>
        <w:rPr>
          <w:rFonts w:eastAsia="Calibri"/>
          <w:bCs/>
          <w:sz w:val="26"/>
          <w:szCs w:val="26"/>
        </w:rPr>
      </w:pPr>
      <w:r>
        <w:rPr>
          <w:sz w:val="26"/>
          <w:szCs w:val="26"/>
        </w:rPr>
        <w:t xml:space="preserve">- Dư nợ: undefined đồng</w:t>
      </w:r>
    </w:p>
    <w:p>
      <w:pPr>
        <w:ind w:firstLine="567"/>
        <w:jc w:val="both"/>
        <w:rPr>
          <w:rFonts w:eastAsia="Calibri"/>
          <w:bCs/>
          <w:sz w:val="26"/>
          <w:szCs w:val="26"/>
        </w:rPr>
      </w:pPr>
      <w:r>
        <w:rPr>
          <w:sz w:val="26"/>
          <w:szCs w:val="26"/>
        </w:rPr>
        <w:t xml:space="preserve">- Nhóm nợ: undefined</w:t>
      </w:r>
    </w:p>
    <w:p>
      <w:pPr>
        <w:ind w:firstLine="567"/>
        <w:jc w:val="both"/>
        <w:rPr>
          <w:rFonts w:eastAsia="Arial"/>
          <w:b/>
          <w:sz w:val="26"/>
        </w:rPr>
      </w:pPr>
      <w:r>
        <w:rPr>
          <w:b/>
          <w:bCs/>
          <w:sz w:val="26"/>
          <w:szCs w:val="26"/>
        </w:rPr>
        <w:t xml:space="preserve">1.2. Tình hình quan hệ tín dụng của người có liên quan đến Công ty TNHH Thương mại Điện tử Ý</w:t>
      </w:r>
    </w:p>
    <w:p>
      <w:pPr>
        <w:contextualSpacing/>
        <w:tabs>
          <w:tab w:val="left" w:pos="567"/>
        </w:tabs>
        <w:ind w:firstLine="567"/>
        <w:jc w:val="both"/>
        <w:rPr>
          <w:rFonts w:eastAsia="Calibri" w:eastAsiaTheme="minorHAnsi"/>
          <w:b/>
          <w:iCs/>
          <w:sz w:val="26"/>
        </w:rPr>
      </w:pPr>
      <w:r>
        <w:rPr>
          <w:b/>
          <w:bCs/>
          <w:sz w:val="26"/>
          <w:szCs w:val="26"/>
        </w:rPr>
        <w:t>a) Theo thông tin CIC</w:t>
      </w:r>
    </w:p>
    <w:p>
      <w:pPr>
        <w:contextualSpacing/>
        <w:tabs>
          <w:tab w:val="left" w:pos="567"/>
        </w:tabs>
        <w:jc w:val="right"/>
        <w:rPr>
          <w:rFonts w:eastAsia="Calibri" w:eastAsiaTheme="minorHAnsi"/>
          <w:b/>
          <w:i/>
          <w:iCs/>
          <w:sz w:val="26"/>
        </w:rPr>
      </w:pPr>
      <w:r>
        <w:rPr>
          <w:b/>
          <w:bCs/>
          <w:i/>
          <w:iCs/>
          <w:sz w:val="26"/>
          <w:szCs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
        <w:trPr>
          <w:tblHeader/>
        </w:trP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tabs>
                <w:tab w:val="center" w:pos="300"/>
              </w:tabs>
              <w:jc w:val="center"/>
              <w:rPr>
                <w:b/>
                <w:sz w:val="26"/>
                <w:szCs w:val="28"/>
              </w:rPr>
            </w:pPr>
            <w:r>
              <w:rPr>
                <w:rFonts w:ascii="Times New Roman" w:hAnsi="Times New Roman" w:cs="Times New Roman"/>
                <w:b/>
                <w:bCs/>
                <w:sz w:val="26"/>
                <w:szCs w:val="26"/>
              </w:rPr>
              <w:t>STT</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p>
          <w:p>
            <w:pPr>
              <w:jc w:val="center"/>
              <w:rPr>
                <w:b/>
                <w:sz w:val="26"/>
                <w:szCs w:val="28"/>
              </w:rPr>
            </w:pPr>
            <w:r>
              <w:rPr>
                <w:rFonts w:ascii="Times New Roman" w:hAnsi="Times New Roman" w:cs="Times New Roman"/>
                <w:b/>
                <w:bCs/>
                <w:sz w:val="26"/>
                <w:szCs w:val="26"/>
              </w:rPr>
              <w:t>Tên khách hàng</w:t>
            </w:r>
          </w:p>
        </w:tc>
        <w:tc>
          <w:tcPr>
            <w:tcW w:w="1658" w:type="pct"/>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Dư nợ</w:t>
            </w: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p>
          <w:p>
            <w:pPr>
              <w:jc w:val="center"/>
              <w:rPr>
                <w:b/>
                <w:sz w:val="26"/>
                <w:szCs w:val="28"/>
              </w:rPr>
            </w:pPr>
            <w:r>
              <w:rPr>
                <w:rFonts w:ascii="Times New Roman" w:hAnsi="Times New Roman" w:cs="Times New Roman"/>
                <w:b/>
                <w:bCs/>
                <w:sz w:val="26"/>
                <w:szCs w:val="26"/>
              </w:rPr>
              <w:t>Tên TCTD</w:t>
            </w:r>
          </w:p>
        </w:tc>
      </w:tr>
      <w:tr>
        <w:trPr>
          <w:tblHeader/>
        </w:trPr>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Tổng dư nợ</w:t>
            </w: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Dư nợ tại Agribank</w:t>
            </w:r>
          </w:p>
        </w:tc>
        <w:tc>
          <w:tcPr>
            <w:tcBorders>
              <w:top w:val="single" w:sz="4" w:space="0" w:color="auto"/>
              <w:left w:val="single" w:sz="4" w:space="0" w:color="auto"/>
              <w:bottom w:val="single" w:sz="4" w:space="0" w:color="auto"/>
              <w:right w:val="single" w:sz="4" w:space="0" w:color="auto"/>
            </w:tcBorders>
            <w:tcMar>
              <w:left w:w="115" w:type="dxa"/>
              <w:right w:w="115" w:type="dxa"/>
            </w:tcMar>
          </w:tcPr>
          <w:p/>
        </w:tc>
        <w:tc>
          <w:tcPr>
            <w:tcBorders>
              <w:top w:val="single" w:sz="4" w:space="0" w:color="auto"/>
              <w:left w:val="single" w:sz="4" w:space="0" w:color="auto"/>
              <w:bottom w:val="single" w:sz="4" w:space="0" w:color="auto"/>
              <w:right w:val="single" w:sz="4" w:space="0" w:color="auto"/>
            </w:tcBorders>
            <w:tcMar>
              <w:left w:w="115" w:type="dxa"/>
              <w:right w:w="115" w:type="dxa"/>
            </w:tcMar>
          </w:tcPr>
          <w:p/>
        </w:tc>
        <w:tc>
          <w:tcPr>
            <w:tcBorders>
              <w:top w:val="single" w:sz="4" w:space="0" w:color="auto"/>
              <w:left w:val="single" w:sz="4" w:space="0" w:color="auto"/>
              <w:bottom w:val="single" w:sz="4" w:space="0" w:color="auto"/>
              <w:right w:val="single" w:sz="4" w:space="0" w:color="auto"/>
            </w:tcBorders>
            <w:tcMar>
              <w:left w:w="115" w:type="dxa"/>
              <w:right w:w="115" w:type="dxa"/>
            </w:tcMar>
          </w:tcPr>
          <w:p/>
        </w:tc>
      </w:tr>
      <w:t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rFonts w:eastAsia="Calibri"/>
                <w:sz w:val="26"/>
                <w:szCs w:val="28"/>
              </w:rPr>
            </w:pPr>
            <w:r>
              <w:rPr>
                <w:sz w:val="26"/>
                <w:szCs w:val="26"/>
              </w:rPr>
              <w:t>1</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pacing w:val="-10"/>
                <w:sz w:val="26"/>
                <w:szCs w:val="28"/>
              </w:rPr>
            </w:pPr>
          </w:p>
        </w:tc>
      </w:tr>
      <w:t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rFonts w:eastAsia="Calibri"/>
                <w:sz w:val="26"/>
                <w:szCs w:val="28"/>
              </w:rPr>
            </w:pPr>
            <w:r>
              <w:rPr>
                <w:sz w:val="26"/>
                <w:szCs w:val="26"/>
              </w:rPr>
              <w:t>2</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pacing w:val="-10"/>
                <w:sz w:val="26"/>
                <w:szCs w:val="28"/>
              </w:rPr>
            </w:pPr>
          </w:p>
        </w:tc>
      </w:tr>
    </w:tbl>
    <w:p>
      <w:pPr>
        <w:spacing w:before="120"/>
        <w:ind w:firstLine="567"/>
        <w:jc w:val="both"/>
        <w:rPr>
          <w:rFonts w:eastAsia="Calibri" w:eastAsiaTheme="minorHAnsi"/>
          <w:b/>
          <w:iCs/>
          <w:sz w:val="26"/>
          <w:szCs w:val="28"/>
        </w:rPr>
      </w:pPr>
      <w:r>
        <w:rPr>
          <w:b/>
          <w:bCs/>
          <w:sz w:val="26"/>
          <w:szCs w:val="26"/>
        </w:rPr>
        <w:t>b) Theo thông tin trên hệ thống IPCAS</w:t>
      </w:r>
    </w:p>
    <w:p>
      <w:pPr>
        <w:ind w:firstLine="567"/>
        <w:jc w:val="right"/>
        <w:rPr>
          <w:rFonts w:eastAsia="Calibri" w:eastAsiaTheme="minorHAnsi"/>
          <w:b/>
          <w:iCs/>
          <w:sz w:val="26"/>
          <w:szCs w:val="28"/>
        </w:rPr>
      </w:pPr>
      <w:r>
        <w:rPr>
          <w:b/>
          <w:bCs/>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4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STT</w:t>
            </w:r>
          </w:p>
        </w:tc>
        <w:tc>
          <w:tcPr>
            <w:tcW w:w="71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Tên khách hàng</w:t>
            </w:r>
          </w:p>
        </w:tc>
        <w:tc>
          <w:tcPr>
            <w:tcW w:w="575"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Mã KH</w:t>
            </w:r>
          </w:p>
        </w:tc>
        <w:tc>
          <w:tcPr>
            <w:tcW w:w="718"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Cam kết cấp tín dụng</w:t>
            </w:r>
          </w:p>
        </w:tc>
        <w:tc>
          <w:tcPr>
            <w:tcW w:w="1583" w:type="pct"/>
            <w:gridSpan w:val="2"/>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Tổng dư nợ</w:t>
            </w:r>
          </w:p>
        </w:tc>
        <w:tc>
          <w:tcPr>
            <w:tcW w:w="504"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Cấp phê duyệt</w:t>
            </w:r>
          </w:p>
        </w:tc>
        <w:tc>
          <w:tcPr>
            <w:tcW w:w="55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 xml:space="preserve">Xếp hạng khách hàng </w:t>
            </w:r>
          </w:p>
        </w:tc>
      </w:tr>
      <w:tr>
        <w:trPr>
          <w:tblHeader/>
        </w:trPr>
        <w:tc>
          <w:tcPr>
            <w:tcW w:w="93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Ngắn hạn</w:t>
            </w:r>
          </w:p>
        </w:tc>
        <w:tc>
          <w:tcPr>
            <w:tcW w:w="64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TDH</w:t>
            </w: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r>
      <w:tr>
        <w:tc>
          <w:tcPr>
            <w:tcW w:w="346"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undefined</w:t>
            </w:r>
          </w:p>
        </w:tc>
        <w:tc>
          <w:tcPr>
            <w:tcW w:w="71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undefined</w:t>
            </w:r>
          </w:p>
        </w:tc>
        <w:tc>
          <w:tcPr>
            <w:tcW w:w="575" w:type="pct"/>
            <w:tcBorders>
              <w:top w:val="single" w:sz="4" w:space="0" w:color="auto"/>
              <w:left w:val="single" w:sz="4" w:space="0" w:color="auto"/>
              <w:bottom w:val="single" w:sz="4" w:space="0" w:color="auto"/>
              <w:right w:val="single" w:sz="4" w:space="0" w:color="auto"/>
            </w:tcBorders>
            <w:vAlign w:val="center"/>
          </w:tcPr>
          <w:p>
            <w:pPr>
              <w:jc w:val="center"/>
            </w:pPr>
          </w:p>
        </w:tc>
        <w:tc>
          <w:tcPr>
            <w:tcW w:w="718"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undefined</w:t>
            </w:r>
          </w:p>
        </w:tc>
        <w:tc>
          <w:tcPr>
            <w:tcW w:w="936"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undefined</w:t>
            </w:r>
          </w:p>
        </w:tc>
        <w:tc>
          <w:tcPr>
            <w:tcW w:w="64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undefined</w:t>
            </w:r>
          </w:p>
        </w:tc>
        <w:tc>
          <w:tcPr>
            <w:tcW w:w="504" w:type="pct"/>
            <w:tcBorders>
              <w:top w:val="single" w:sz="4" w:space="0" w:color="auto"/>
              <w:left w:val="single" w:sz="4" w:space="0" w:color="auto"/>
              <w:bottom w:val="single" w:sz="4" w:space="0" w:color="auto"/>
              <w:right w:val="single" w:sz="4" w:space="0" w:color="auto"/>
            </w:tcBorders>
            <w:vAlign w:val="center"/>
          </w:tcPr>
          <w:p>
            <w:pPr>
              <w:jc w:val="center"/>
            </w:pPr>
          </w:p>
        </w:tc>
        <w:tc>
          <w:tcPr>
            <w:tcW w:w="55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 xml:space="preserve">undefined</w:t>
            </w:r>
          </w:p>
        </w:tc>
      </w:tr>
    </w:tbl>
    <w:p>
      <w:pPr>
        <w:contextualSpacing/>
        <w:tabs>
          <w:tab w:val="left" w:pos="567"/>
        </w:tabs>
        <w:ind w:firstLine="567"/>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777" w:type="pct"/>
            <w:tcBorders>
              <w:top w:val="single" w:sz="4" w:space="0" w:color="auto"/>
              <w:left w:val="single" w:sz="4" w:space="0" w:color="auto"/>
              <w:bottom w:val="single" w:sz="4" w:space="0" w:color="auto"/>
              <w:right w:val="single" w:sz="4" w:space="0" w:color="auto"/>
            </w:tcBorders>
          </w:tcPr>
          <w:p>
            <w:pPr>
              <w:jc w:val="center"/>
              <w:rPr>
                <w:b/>
                <w:sz w:val="26"/>
                <w:szCs w:val="28"/>
              </w:rPr>
            </w:pPr>
            <w:r>
              <w:rPr>
                <w:rFonts w:ascii="Times New Roman" w:hAnsi="Times New Roman" w:cs="Times New Roman"/>
                <w:b/>
                <w:bCs/>
                <w:sz w:val="26"/>
                <w:szCs w:val="26"/>
              </w:rPr>
              <w:t>Thời điểm đánh giá</w:t>
            </w:r>
          </w:p>
        </w:tc>
        <w:tc>
          <w:tcPr>
            <w:tcW w:w="2223" w:type="pct"/>
            <w:tcBorders>
              <w:top w:val="single" w:sz="4" w:space="0" w:color="auto"/>
              <w:left w:val="single" w:sz="4" w:space="0" w:color="auto"/>
              <w:bottom w:val="single" w:sz="4" w:space="0" w:color="auto"/>
              <w:right w:val="single" w:sz="4" w:space="0" w:color="auto"/>
            </w:tcBorders>
          </w:tcPr>
          <w:p>
            <w:pPr>
              <w:jc w:val="center"/>
              <w:rPr>
                <w:b/>
                <w:sz w:val="26"/>
                <w:szCs w:val="28"/>
              </w:rPr>
            </w:pPr>
            <w:r>
              <w:rPr>
                <w:rFonts w:ascii="Times New Roman" w:hAnsi="Times New Roman" w:cs="Times New Roman"/>
                <w:b/>
                <w:bCs/>
                <w:sz w:val="26"/>
                <w:szCs w:val="26"/>
              </w:rPr>
              <w:t>Xếp hạng</w:t>
            </w:r>
          </w:p>
        </w:tc>
      </w:tr>
      <w:tr>
        <w:tc>
          <w:tcPr>
            <w:tcW w:w="2777" w:type="pct"/>
            <w:tcBorders>
              <w:top w:val="single" w:sz="4" w:space="0" w:color="auto"/>
              <w:left w:val="single" w:sz="4" w:space="0" w:color="auto"/>
              <w:bottom w:val="single" w:sz="4" w:space="0" w:color="auto"/>
              <w:right w:val="single" w:sz="4" w:space="0" w:color="auto"/>
            </w:tcBorders>
          </w:tcPr>
          <w:p>
            <w:pPr>
              <w:jc w:val="center"/>
              <w:rPr>
                <w:sz w:val="26"/>
                <w:szCs w:val="28"/>
              </w:rPr>
            </w:pPr>
            <w:r>
              <w:rPr>
                <w:rFonts w:ascii="Times New Roman" w:hAnsi="Times New Roman" w:cs="Times New Roman"/>
                <w:sz w:val="26"/>
                <w:szCs w:val="26"/>
              </w:rPr>
              <w:t xml:space="preserve">undefined</w:t>
            </w:r>
          </w:p>
        </w:tc>
        <w:tc>
          <w:tcPr>
            <w:tcW w:w="2223" w:type="pct"/>
            <w:tcBorders>
              <w:top w:val="single" w:sz="4" w:space="0" w:color="auto"/>
              <w:left w:val="single" w:sz="4" w:space="0" w:color="auto"/>
              <w:bottom w:val="single" w:sz="4" w:space="0" w:color="auto"/>
              <w:right w:val="single" w:sz="4" w:space="0" w:color="auto"/>
            </w:tcBorders>
          </w:tcPr>
          <w:p>
            <w:pPr>
              <w:jc w:val="center"/>
              <w:rPr>
                <w:sz w:val="26"/>
                <w:szCs w:val="28"/>
              </w:rPr>
            </w:pPr>
            <w:r>
              <w:rPr>
                <w:rFonts w:ascii="Times New Roman" w:hAnsi="Times New Roman" w:cs="Times New Roman"/>
                <w:sz w:val="26"/>
                <w:szCs w:val="26"/>
              </w:rPr>
              <w:t xml:space="preserve">undefined</w:t>
            </w:r>
          </w:p>
        </w:tc>
      </w:tr>
    </w:tbl>
    <w:p>
      <w:pPr>
        <w:ind w:firstLine="567"/>
        <w:jc w:val="both"/>
        <w:rPr>
          <w:rFonts w:eastAsia="Calibri"/>
          <w:b/>
          <w:sz w:val="26"/>
          <w:szCs w:val="28"/>
        </w:rPr>
      </w:pPr>
      <w:r>
        <w:rPr>
          <w:b/>
          <w:bCs/>
          <w:sz w:val="26"/>
          <w:szCs w:val="26"/>
        </w:rPr>
        <w:t xml:space="preserve">VI. Phương án sử dụng vốn </w:t>
      </w:r>
    </w:p>
    <w:p>
      <w:pPr>
        <w:numPr>
          <w:ilvl w:val="4"/>
          <w:numId w:val="0"/>
        </w:numPr>
        <w:ind w:firstLine="567"/>
        <w:jc w:val="both"/>
        <w:rPr>
          <w:rFonts w:eastAsia="Calibri"/>
          <w:b/>
          <w:sz w:val="26"/>
          <w:szCs w:val="28"/>
        </w:rPr>
      </w:pPr>
      <w:r>
        <w:rPr>
          <w:b/>
          <w:bCs/>
          <w:sz w:val="26"/>
          <w:szCs w:val="26"/>
        </w:rPr>
        <w:t xml:space="preserve">1. Hồ sơ khách hàng đề nghị vay vốn </w:t>
      </w:r>
    </w:p>
    <w:p>
      <w:pPr>
        <w:numPr>
          <w:ilvl w:val="4"/>
          <w:numId w:val="0"/>
        </w:numPr>
        <w:ind w:firstLine="567"/>
        <w:jc w:val="both"/>
        <w:rPr>
          <w:rFonts w:eastAsia="Calibri"/>
          <w:sz w:val="26"/>
          <w:szCs w:val="28"/>
        </w:rPr>
      </w:pPr>
      <w:r>
        <w:rPr>
          <w:sz w:val="26"/>
          <w:szCs w:val="26"/>
        </w:rPr>
        <w:t xml:space="preserve">- Phương án sử dụng vốn năm 2026</w:t>
      </w:r>
    </w:p>
    <w:p>
      <w:pPr>
        <w:ind w:firstLine="567"/>
        <w:jc w:val="both"/>
        <w:rPr>
          <w:bCs/>
          <w:sz w:val="26"/>
          <w:szCs w:val="28"/>
        </w:rPr>
      </w:pPr>
      <w:r>
        <w:rPr>
          <w:rFonts w:ascii="Times New Roman" w:hAnsi="Times New Roman" w:cs="Times New Roman"/>
          <w:sz w:val="26"/>
          <w:szCs w:val="26"/>
        </w:rPr>
        <w:t>- Nghị quyết của HĐQT/HĐTV về việc thông qua PASXKD, việc vay vốn và thực hiện biện pháp bảo đảm tiền vay tại ngân hàng;</w:t>
      </w:r>
    </w:p>
    <w:p>
      <w:pPr>
        <w:ind w:firstLine="567"/>
        <w:jc w:val="both"/>
        <w:rPr>
          <w:sz w:val="26"/>
          <w:szCs w:val="28"/>
        </w:rPr>
      </w:pPr>
      <w:r>
        <w:rPr>
          <w:rFonts w:ascii="Times New Roman" w:hAnsi="Times New Roman" w:cs="Times New Roman"/>
          <w:sz w:val="26"/>
          <w:szCs w:val="26"/>
        </w:rPr>
        <w:t>- Các tài liệu liên quan đến phương án sử dụng vốn của khách hàng: Kế hoạch sản xuất kinh doanh (nếu có); Kế hoạch tài chính (nếu có); Hợp đồng kinh tế đầu vào, đầu ra...</w:t>
      </w:r>
    </w:p>
    <w:p>
      <w:pPr>
        <w:ind w:firstLine="567"/>
        <w:jc w:val="both"/>
        <w:rPr>
          <w:b/>
          <w:sz w:val="26"/>
          <w:szCs w:val="28"/>
        </w:rPr>
      </w:pPr>
      <w:r>
        <w:rPr>
          <w:rFonts w:ascii="Times New Roman" w:hAnsi="Times New Roman" w:cs="Times New Roman"/>
          <w:b/>
          <w:bCs/>
          <w:sz w:val="26"/>
          <w:szCs w:val="26"/>
        </w:rPr>
        <w:t>2. Nhận xét: Hồ sơ do khách hàng cung cấp đầy đủ, hợp lệ, hợp pháp</w:t>
      </w:r>
    </w:p>
    <w:p>
      <w:pPr>
        <w:ind w:firstLine="567"/>
        <w:jc w:val="both"/>
        <w:rPr>
          <w:b/>
          <w:bCs/>
          <w:sz w:val="26"/>
          <w:szCs w:val="28"/>
        </w:rPr>
      </w:pPr>
      <w:r>
        <w:rPr>
          <w:rFonts w:ascii="Times New Roman" w:hAnsi="Times New Roman" w:cs="Times New Roman"/>
          <w:b/>
          <w:bCs/>
          <w:sz w:val="26"/>
          <w:szCs w:val="26"/>
        </w:rPr>
        <w:t>VII. Đánh giá bảo đảm tiền vay</w:t>
      </w:r>
    </w:p>
    <w:p>
      <w:pPr>
        <w:ind w:firstLine="567"/>
        <w:jc w:val="both"/>
        <w:rPr>
          <w:rFonts w:eastAsia="Calibri"/>
          <w:bCs/>
          <w:sz w:val="26"/>
          <w:szCs w:val="26"/>
          <w:highlight w:val="yellow"/>
        </w:rPr>
      </w:pPr>
      <w:r>
        <w:rPr>
          <w:sz w:val="26"/>
          <w:szCs w:val="26"/>
          <w:highlight w:val="yellow"/>
        </w:rPr>
        <w:t>* Trường hợp cho vay một phần không có tài sản bảo đảm thì trình bày như sau :</w:t>
      </w:r>
    </w:p>
    <w:p>
      <w:pPr>
        <w:ind w:firstLine="567"/>
        <w:jc w:val="both"/>
        <w:rPr>
          <w:sz w:val="26"/>
          <w:szCs w:val="26"/>
        </w:rPr>
      </w:pPr>
      <w:r>
        <w:rPr>
          <w:rFonts w:ascii="Times New Roman" w:hAnsi="Times New Roman" w:cs="Times New Roman"/>
          <w:sz w:val="26"/>
          <w:szCs w:val="26"/>
        </w:rPr>
        <w:t>- Căn cứ Khoản 2 điều 6 của Quyết định số 204/QĐ-HĐTV-TD ngày 24/4/2020 của Hội đồng thành viên Agribank về thẩm quyền cấp tín dụng trong hệ thống Agribank.</w:t>
      </w:r>
    </w:p>
    <w:p>
      <w:pPr>
        <w:ind w:firstLine="567"/>
        <w:jc w:val="both"/>
        <w:rPr>
          <w:sz w:val="26"/>
          <w:szCs w:val="26"/>
        </w:rPr>
      </w:pPr>
      <w:r>
        <w:rPr>
          <w:rFonts w:ascii="Times New Roman" w:hAnsi="Times New Roman" w:cs="Times New Roman"/>
          <w:sz w:val="26"/>
          <w:szCs w:val="26"/>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Được xếp hạng từ A trở lên theo quy định xếp hạng tín dụng nội bộ của Agribank. </w:t>
      </w:r>
    </w:p>
    <w:p>
      <w:pPr>
        <w:ind w:firstLine="567"/>
        <w:jc w:val="both"/>
        <w:rPr>
          <w:sz w:val="26"/>
          <w:szCs w:val="26"/>
        </w:rPr>
      </w:pPr>
      <w:r>
        <w:rPr>
          <w:rFonts w:ascii="Times New Roman" w:hAnsi="Times New Roman" w:cs="Times New Roman"/>
          <w:sz w:val="26"/>
          <w:szCs w:val="26"/>
        </w:rPr>
        <w:t>- Căn cứ Quyết định 545/QĐ-HĐTV-TD ngày 18/8/2021 của Hội đồng thành viên Agribank về sửa đổi, bổ sung một số nội dung Quyết định số 204/QĐ-HĐTV-TD ngày 24/4/2020 của Hội đồng thành viên Agribank;</w:t>
      </w:r>
    </w:p>
    <w:p>
      <w:pPr>
        <w:ind w:firstLine="567"/>
        <w:jc w:val="both"/>
        <w:rPr>
          <w:sz w:val="26"/>
          <w:szCs w:val="26"/>
        </w:rPr>
      </w:pPr>
      <w:r>
        <w:rPr>
          <w:rFonts w:ascii="Times New Roman" w:hAnsi="Times New Roman" w:cs="Times New Roman"/>
          <w:sz w:val="26"/>
          <w:szCs w:val="26"/>
        </w:rPr>
        <w:t>- Căn cứ Quyết định số 1826/QĐ-NHNo-TD ngày 31/8/2021 của Tổng Giám đốc ban hành Quy định một số nội dung về thẩm quyền cấp tín dụng trong hệ thống Agribank;</w:t>
      </w:r>
    </w:p>
    <w:p>
      <w:pPr>
        <w:ind w:firstLine="567"/>
        <w:jc w:val="both"/>
        <w:rPr>
          <w:sz w:val="26"/>
          <w:szCs w:val="26"/>
        </w:rPr>
      </w:pPr>
      <w:r>
        <w:rPr>
          <w:rFonts w:ascii="Times New Roman" w:hAnsi="Times New Roman" w:cs="Times New Roman"/>
          <w:sz w:val="26"/>
          <w:szCs w:val="26"/>
        </w:rPr>
        <w:t>- Căn cứ Thông báo số 3636/NHNo-TD ngày 14/4/2023 của Tổng Giám đốc về Thẩm quyền cấp tín dụng của Giám đốc chi nhánh loại I năm 2023.</w:t>
      </w:r>
    </w:p>
    <w:p>
      <w:pPr>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Thương mại Điện tử Ý</w:t>
      </w:r>
      <w:r>
        <w:rPr>
          <w:rFonts w:ascii="Times New Roman" w:hAnsi="Times New Roman" w:cs="Times New Roman"/>
          <w:sz w:val="26"/>
          <w:szCs w:val="26"/>
        </w:rPr>
        <w:t>:</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xml:space="preserve">+) Theo kết quả chấm điểm ngày undefined khách hàng xếp hạng undefined, phân loại nợ: undefined</w:t>
      </w:r>
    </w:p>
    <w:p>
      <w:pPr>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Thương mại Điện tử Ý</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p>
    <w:p>
      <w:pPr>
        <w:ind w:firstLine="567"/>
        <w:jc w:val="both"/>
        <w:rPr>
          <w:sz w:val="26"/>
          <w:szCs w:val="26"/>
        </w:rPr>
      </w:pPr>
      <w:r>
        <w:rPr>
          <w:rFonts w:ascii="Times New Roman" w:hAnsi="Times New Roman" w:cs="Times New Roman"/>
          <w:sz w:val="26"/>
          <w:szCs w:val="26"/>
          <w:highlight w:val="yellow"/>
        </w:rPr>
        <w:t>* Trường hợp có bảo đảm tài sản thì trình bày như sau:</w:t>
      </w:r>
    </w:p>
    <w:p>
      <w:pPr>
        <w:shd w:val="clear" w:fill="FFFFFF"/>
        <w:ind w:firstLine="567"/>
        <w:jc w:val="both"/>
        <w:rPr>
          <w:rFonts w:eastAsia="Calibri"/>
          <w:b/>
          <w:sz w:val="26"/>
          <w:szCs w:val="28"/>
        </w:rPr>
      </w:pPr>
      <w:r>
        <w:rPr>
          <w:b/>
          <w:bCs/>
          <w:sz w:val="26"/>
          <w:szCs w:val="26"/>
        </w:rPr>
        <w:t>Tài sản bảo đảm tiền vay: (có báo cáo thẩm định tài sản kèm theo)</w:t>
      </w:r>
    </w:p>
    <w:p>
      <w:pPr>
        <w:jc w:val="right"/>
        <w:rPr>
          <w:rFonts w:eastAsia="Calibri"/>
          <w:bCs/>
          <w:i/>
          <w:sz w:val="26"/>
          <w:szCs w:val="26"/>
        </w:rPr>
      </w:pPr>
      <w:r>
        <w:rPr>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STT</w:t>
            </w:r>
          </w:p>
        </w:tc>
        <w:tc>
          <w:tcPr>
            <w:tcW w:w="2157"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Loại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Giá trị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Phạm vi bảo đảm</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 xml:space="preserve">undefined</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 xml:space="preserve">undefined</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 xml:space="preserve">undefined</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 xml:space="preserve">undefined</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 xml:space="preserve">undefined nhãn hiệu undefined</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 xml:space="preserve">undefined</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 xml:space="preserve">undefined</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 xml:space="preserve">undefined</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 xml:space="preserve">Thẻ tiết kiệm số undefined do undefined phát hành ngày undefined, kỳ hạn undefined tháng</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 xml:space="preserve">undefined</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 xml:space="preserve">undefined</w:t>
            </w:r>
          </w:p>
        </w:tc>
      </w:tr>
      <w:tr>
        <w:tc>
          <w:tcPr>
            <w:tcW w:w="416" w:type="pct"/>
            <w:tcBorders>
              <w:top w:val="single" w:sz="4" w:space="0" w:color="auto"/>
              <w:left w:val="single" w:sz="4" w:space="0" w:color="auto"/>
              <w:bottom w:val="single" w:sz="4" w:space="0" w:color="auto"/>
              <w:right w:val="single" w:sz="4" w:space="0" w:color="auto"/>
            </w:tcBorders>
          </w:tcPr>
          <w:p>
            <w:pPr>
              <w:jc w:val="center"/>
              <w:rPr>
                <w:rFonts w:eastAsia="Calibri"/>
                <w:b/>
                <w:sz w:val="26"/>
              </w:rPr>
            </w:pP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b/>
                <w:sz w:val="26"/>
              </w:rPr>
            </w:pPr>
            <w:r>
              <w:rPr>
                <w:b/>
                <w:bCs/>
                <w:sz w:val="26"/>
                <w:szCs w:val="26"/>
              </w:rPr>
              <w:t>Tổng cộng</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b/>
                <w:sz w:val="26"/>
              </w:rPr>
            </w:pPr>
            <w:r>
              <w:rPr>
                <w:b/>
                <w:bCs/>
                <w:sz w:val="26"/>
                <w:szCs w:val="26"/>
              </w:rPr>
              <w:t xml:space="preserve">undefined</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b/>
                <w:sz w:val="26"/>
              </w:rPr>
            </w:pPr>
            <w:r>
              <w:rPr>
                <w:b/>
                <w:bCs/>
                <w:sz w:val="26"/>
                <w:szCs w:val="26"/>
              </w:rPr>
              <w:t xml:space="preserve">undefined</w:t>
            </w:r>
          </w:p>
        </w:tc>
      </w:tr>
    </w:tbl>
    <w:p>
      <w:pPr>
        <w:ind w:firstLine="567"/>
        <w:jc w:val="both"/>
        <w:rPr>
          <w:rFonts w:eastAsia="Calibri"/>
          <w:bCs/>
          <w:sz w:val="26"/>
          <w:szCs w:val="28"/>
        </w:rPr>
      </w:pPr>
      <w:r>
        <w:rPr>
          <w:sz w:val="26"/>
          <w:szCs w:val="26"/>
        </w:rPr>
        <w:t>Kết luận: Tài sản bảo đảm không thuộc Danh mục tài sản không được nhận làm tài sản bảo đảm; đủ điều kiện nhận làm TSBĐ theo quy định.</w:t>
      </w:r>
    </w:p>
    <w:p>
      <w:pPr>
        <w:ind w:firstLine="567"/>
        <w:jc w:val="both"/>
        <w:rPr>
          <w:b/>
          <w:bCs/>
          <w:sz w:val="26"/>
          <w:szCs w:val="28"/>
        </w:rPr>
      </w:pPr>
      <w:r>
        <w:rPr>
          <w:rFonts w:ascii="Times New Roman" w:hAnsi="Times New Roman" w:cs="Times New Roman"/>
          <w:b/>
          <w:bCs/>
          <w:sz w:val="26"/>
          <w:szCs w:val="26"/>
        </w:rPr>
        <w:t>VIII. Đánh giá và đề xuất của Người quan hệ khách hàng</w:t>
      </w:r>
    </w:p>
    <w:p>
      <w:pPr>
        <w:tabs>
          <w:tab w:val="left" w:pos="0"/>
          <w:tab w:val="num" w:pos="426"/>
          <w:tab w:val="left" w:pos="567"/>
        </w:tabs>
        <w:ind w:firstLine="567"/>
        <w:jc w:val="both"/>
        <w:rPr>
          <w:b/>
          <w:bCs/>
          <w:sz w:val="26"/>
          <w:szCs w:val="28"/>
        </w:rPr>
      </w:pPr>
      <w:r>
        <w:rPr>
          <w:rFonts w:ascii="Times New Roman" w:hAnsi="Times New Roman" w:cs="Times New Roman"/>
          <w:b/>
          <w:bCs/>
          <w:sz w:val="26"/>
          <w:szCs w:val="26"/>
        </w:rPr>
        <w:t>1. Đánh giá</w:t>
      </w:r>
    </w:p>
    <w:p>
      <w:pPr>
        <w:tabs>
          <w:tab w:val="left" w:pos="851"/>
        </w:tabs>
        <w:ind w:firstLine="567"/>
        <w:jc w:val="both"/>
        <w:rPr>
          <w:rFonts w:eastAsia="Calibri"/>
          <w:sz w:val="26"/>
          <w:szCs w:val="26"/>
        </w:rPr>
      </w:pPr>
      <w:r>
        <w:rPr>
          <w:sz w:val="26"/>
          <w:szCs w:val="26"/>
        </w:rPr>
        <w:t>a) Hồ sơ vay vốn của Khách hàng: đầy đủ, hợp lệ, hợp pháp</w:t>
      </w:r>
    </w:p>
    <w:p>
      <w:pPr>
        <w:ind w:firstLine="567"/>
        <w:jc w:val="both"/>
        <w:rPr>
          <w:sz w:val="26"/>
          <w:szCs w:val="28"/>
        </w:rPr>
      </w:pPr>
      <w:r>
        <w:rPr>
          <w:rFonts w:ascii="Times New Roman" w:hAnsi="Times New Roman" w:cs="Times New Roman"/>
          <w:sz w:val="26"/>
          <w:szCs w:val="26"/>
        </w:rPr>
        <w:t>b) Năng lực pháp luật dân sự của khách hàng, năng lực hành vi dân sự của người đại diện theo pháp luật tại thời điểm vay vốn: đáp ứng;</w:t>
      </w:r>
    </w:p>
    <w:p>
      <w:pPr>
        <w:ind w:firstLine="567"/>
        <w:jc w:val="both"/>
        <w:rPr>
          <w:sz w:val="26"/>
          <w:szCs w:val="28"/>
        </w:rPr>
      </w:pPr>
      <w:r>
        <w:rPr>
          <w:rFonts w:ascii="Times New Roman" w:hAnsi="Times New Roman" w:cs="Times New Roman"/>
          <w:sz w:val="26"/>
          <w:szCs w:val="26"/>
        </w:rPr>
        <w:t>c) Đánh giá tính hợp pháp của mục đích sử dụng vốn: hợp pháp;</w:t>
      </w:r>
    </w:p>
    <w:p>
      <w:pPr>
        <w:ind w:firstLine="567"/>
        <w:jc w:val="both"/>
        <w:rPr>
          <w:sz w:val="26"/>
          <w:szCs w:val="28"/>
        </w:rPr>
      </w:pPr>
      <w:r>
        <w:rPr>
          <w:rFonts w:ascii="Times New Roman" w:hAnsi="Times New Roman" w:cs="Times New Roman"/>
          <w:sz w:val="26"/>
          <w:szCs w:val="26"/>
        </w:rPr>
        <w:t>d) Bảo đảm tiền vay:</w:t>
      </w:r>
    </w:p>
    <w:p>
      <w:pPr>
        <w:shd w:val="clear" w:fill="FFFFFF"/>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p>
    <w:p>
      <w:pPr>
        <w:shd w:val="clear" w:fill="FFFFFF"/>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p>
    <w:p>
      <w:pPr>
        <w:ind w:firstLine="567"/>
        <w:jc w:val="both"/>
        <w:rPr>
          <w:b/>
          <w:bCs/>
          <w:sz w:val="26"/>
          <w:szCs w:val="28"/>
        </w:rPr>
      </w:pPr>
      <w:r>
        <w:rPr>
          <w:rFonts w:ascii="Times New Roman" w:hAnsi="Times New Roman" w:cs="Times New Roman"/>
          <w:b/>
          <w:bCs/>
          <w:sz w:val="26"/>
          <w:szCs w:val="26"/>
        </w:rPr>
        <w:t>2. Đề xuất</w:t>
      </w:r>
    </w:p>
    <w:p>
      <w:pPr>
        <w:ind w:firstLine="567"/>
        <w:jc w:val="both"/>
        <w:rPr>
          <w:bCs/>
          <w:sz w:val="26"/>
          <w:szCs w:val="28"/>
        </w:rPr>
      </w:pPr>
      <w:r>
        <w:rPr>
          <w:rFonts w:ascii="Times New Roman" w:hAnsi="Times New Roman" w:cs="Times New Roman"/>
          <w:sz w:val="26"/>
          <w:szCs w:val="26"/>
        </w:rPr>
        <w:t>Sau khi đánh giá khoản vay, Người quan hệ khách hàng đề xuất:</w:t>
      </w:r>
    </w:p>
    <w:p>
      <w:pPr>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p>
    <w:p>
      <w:pPr>
        <w:tabs>
          <w:tab w:val="left" w:pos="8931" w:leader="dot"/>
        </w:tabs>
        <w:ind w:firstLine="567"/>
        <w:jc w:val="both"/>
        <w:rPr>
          <w:bCs/>
          <w:sz w:val="26"/>
          <w:szCs w:val="28"/>
        </w:rPr>
      </w:pPr>
      <w:r>
        <w:rPr>
          <w:rFonts w:ascii="Times New Roman" w:hAnsi="Times New Roman" w:cs="Times New Roman"/>
          <w:sz w:val="26"/>
          <w:szCs w:val="26"/>
        </w:rPr>
        <w:t>- Cho vay có tài sản bảo đảm</w:t>
      </w:r>
    </w:p>
    <w:tbl>
      <w:tblPr>
        <w:tblStyle w:val="TableGrid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rPr>
                <w:szCs w:val="26"/>
              </w:rPr>
            </w:pPr>
          </w:p>
        </w:tc>
        <w:tc>
          <w:tcPr>
            <w:tcW w:w="4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i/>
                <w:sz w:val="26"/>
                <w:szCs w:val="26"/>
              </w:rPr>
            </w:pPr>
            <w:r>
              <w:rPr>
                <w:rFonts w:ascii="Times New Roman" w:hAnsi="Times New Roman" w:cs="Times New Roman"/>
                <w:i/>
                <w:iCs/>
                <w:sz w:val="26"/>
                <w:szCs w:val="26"/>
              </w:rPr>
              <w:t xml:space="preserve">Ngày 23 tháng 02 năm 2026</w:t>
            </w:r>
          </w:p>
          <w:p>
            <w:pPr>
              <w:jc w:val="center"/>
              <w:rPr>
                <w:b/>
                <w:szCs w:val="26"/>
              </w:rPr>
            </w:pPr>
            <w:r>
              <w:rPr>
                <w:rFonts w:ascii="Times New Roman" w:hAnsi="Times New Roman" w:cs="Times New Roman"/>
                <w:b/>
                <w:bCs/>
                <w:sz w:val="26"/>
                <w:szCs w:val="26"/>
              </w:rPr>
              <w:t>NGƯỜI QUAN HỆ KHÁCH HÀNG</w:t>
            </w:r>
          </w:p>
          <w:p>
            <w:pPr>
              <w:jc w:val="center"/>
              <w:rPr>
                <w:i/>
                <w:szCs w:val="26"/>
              </w:rPr>
            </w:pPr>
            <w:r>
              <w:rPr>
                <w:rFonts w:ascii="Times New Roman" w:hAnsi="Times New Roman" w:cs="Times New Roman"/>
                <w:i/>
                <w:iCs/>
                <w:sz w:val="24"/>
                <w:szCs w:val="24"/>
              </w:rPr>
              <w:t>(Ký, ghi rõ họ tên)</w:t>
            </w:r>
          </w:p>
          <w:p>
            <w:pPr>
              <w:jc w:val="center"/>
              <w:rPr>
                <w:szCs w:val="26"/>
              </w:rPr>
            </w:pPr>
          </w:p>
          <w:p>
            <w:pPr>
              <w:jc w:val="center"/>
              <w:rPr>
                <w:szCs w:val="26"/>
              </w:rPr>
            </w:pPr>
          </w:p>
          <w:p>
            <w:pPr>
              <w:jc w:val="center"/>
              <w:rPr>
                <w:szCs w:val="26"/>
              </w:rPr>
            </w:pPr>
          </w:p>
          <w:p>
            <w:pPr>
              <w:jc w:val="center"/>
              <w:rPr>
                <w:szCs w:val="26"/>
              </w:rPr>
            </w:pPr>
          </w:p>
          <w:p>
            <w:pPr>
              <w:jc w:val="center"/>
              <w:rPr>
                <w:b/>
                <w:sz w:val="26"/>
                <w:szCs w:val="26"/>
              </w:rPr>
            </w:pPr>
            <w:r>
              <w:rPr>
                <w:rFonts w:ascii="Times New Roman" w:hAnsi="Times New Roman" w:cs="Times New Roman"/>
                <w:b/>
                <w:bCs/>
                <w:sz w:val="26"/>
                <w:szCs w:val="26"/>
              </w:rPr>
              <w:t xml:space="preserve">Cán bộ quan hệ khách hàng</w:t>
            </w:r>
          </w:p>
        </w:tc>
      </w:tr>
    </w:tbl>
    <w:p>
      <w:pPr>
        <w:spacing w:before="120"/>
        <w:ind w:firstLine="567"/>
        <w:jc w:val="both"/>
        <w:rPr>
          <w:rFonts w:eastAsia="Calibri"/>
          <w:b/>
          <w:color w:val="000000"/>
          <w:sz w:val="26"/>
          <w:szCs w:val="26"/>
        </w:rPr>
      </w:pPr>
    </w:p>
    <w:p>
      <w:pPr>
        <w:tabs>
          <w:tab w:val="center" w:pos="7200"/>
        </w:tabs>
        <w:ind w:firstLine="567"/>
        <w:jc w:val="both"/>
        <w:rPr>
          <w:bCs/>
          <w:i/>
          <w:iCs/>
          <w:sz w:val="26"/>
          <w:highlight w:val="yellow"/>
        </w:rPr>
      </w:pPr>
      <w:r>
        <w:rPr>
          <w:rFonts w:ascii="Times New Roman" w:hAnsi="Times New Roman" w:cs="Times New Roman"/>
          <w:i/>
          <w:iCs/>
          <w:sz w:val="26"/>
          <w:szCs w:val="26"/>
          <w:highlight w:val="yellow"/>
        </w:rPr>
        <w:t xml:space="preserve">Ghi chú: </w:t>
      </w:r>
    </w:p>
    <w:p>
      <w:pPr>
        <w:tabs>
          <w:tab w:val="center" w:pos="7200"/>
        </w:tabs>
        <w:ind w:firstLine="567"/>
        <w:jc w:val="both"/>
        <w:rPr>
          <w:bCs/>
          <w:i/>
          <w:iCs/>
          <w:sz w:val="26"/>
          <w:highlight w:val="yellow"/>
        </w:rPr>
      </w:pPr>
      <w:r>
        <w:rPr>
          <w:rFonts w:ascii="Times New Roman" w:hAnsi="Times New Roman" w:cs="Times New Roman"/>
          <w:i/>
          <w:iCs/>
          <w:sz w:val="26"/>
          <w:szCs w:val="26"/>
          <w:highlight w:val="yellow"/>
        </w:rPr>
        <w:t>- Trường hợp lập chung báo cáo đề xuất cho vay và báo cáo thẩm định, Người quan hệ khách hàng có thể là cán bộ/cả cán bộ và người kiểm soát cùng ký với vai trò là Người quan hệ khách hàng.</w:t>
      </w:r>
    </w:p>
    <w:p>
      <w:pPr>
        <w:tabs>
          <w:tab w:val="center" w:pos="7200"/>
        </w:tabs>
        <w:ind w:firstLine="567"/>
        <w:jc w:val="both"/>
        <w:rPr>
          <w:bCs/>
          <w:i/>
          <w:iCs/>
          <w:sz w:val="26"/>
        </w:rPr>
      </w:pPr>
      <w:r>
        <w:rPr>
          <w:rFonts w:ascii="Times New Roman" w:hAnsi="Times New Roman" w:cs="Times New Roman"/>
          <w:i/>
          <w:iCs/>
          <w:sz w:val="26"/>
          <w:szCs w:val="26"/>
          <w:highlight w:val="yellow"/>
        </w:rPr>
        <w:t>- Trường hợp lập riêng báo cáo đề xuất cho vay và báo cáo thẩm định, Người quan hệ khách hàng là cán bộ và người kiểm soát cùng ký với vai trò là Người quan hệ khách hàng và bỏ phần B, C, D</w:t>
      </w:r>
    </w:p>
    <w:p>
      <w:pPr>
        <w:tabs>
          <w:tab w:val="center" w:pos="7200"/>
        </w:tabs>
        <w:spacing w:line="288" w:lineRule="auto"/>
        <w:jc w:val="both"/>
        <w:rPr>
          <w:bCs/>
          <w:sz w:val="28"/>
          <w:szCs w:val="28"/>
        </w:rPr>
      </w:pPr>
    </w:p>
    <w:p>
      <w:pPr>
        <w:rPr>
          <w:b/>
          <w:sz w:val="26"/>
          <w:szCs w:val="28"/>
        </w:rPr>
      </w:pPr>
    </w:p>
    <w:p>
      <w:pPr>
        <w:ind w:firstLine="567"/>
        <w:jc w:val="both"/>
        <w:rPr>
          <w:b/>
          <w:sz w:val="26"/>
          <w:szCs w:val="28"/>
        </w:rPr>
      </w:pPr>
      <w:r>
        <w:rPr>
          <w:rFonts w:ascii="Times New Roman" w:hAnsi="Times New Roman" w:cs="Times New Roman"/>
          <w:b/>
          <w:bCs/>
          <w:sz w:val="26"/>
          <w:szCs w:val="26"/>
        </w:rPr>
        <w:t>Phần B: THẨM ĐỊNH VÀ ĐỀ XUẤT CHO VAY CỦA NGƯỜI THẨM ĐỊNH/BỘ PHẬN THẨM ĐỊNH/PHÒNG THẨM ĐỊNH</w:t>
      </w:r>
    </w:p>
    <w:p>
      <w:pPr>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pPr>
        <w:ind w:firstLine="567"/>
        <w:jc w:val="both"/>
        <w:rPr>
          <w:b/>
          <w:bCs/>
          <w:sz w:val="26"/>
          <w:szCs w:val="28"/>
        </w:rPr>
      </w:pPr>
      <w:r>
        <w:rPr>
          <w:rFonts w:ascii="Times New Roman" w:hAnsi="Times New Roman" w:cs="Times New Roman"/>
          <w:b/>
          <w:bCs/>
          <w:sz w:val="26"/>
          <w:szCs w:val="26"/>
        </w:rPr>
        <w:t>I. Thẩm định tình hình tài chính của khách hàng</w:t>
      </w:r>
    </w:p>
    <w:p>
      <w:pPr>
        <w:ind w:firstLine="567"/>
        <w:jc w:val="both"/>
        <w:rPr>
          <w:rFonts w:eastAsia="Arial"/>
          <w:b/>
          <w:bCs/>
          <w:sz w:val="26"/>
          <w:szCs w:val="26"/>
        </w:rPr>
      </w:pPr>
      <w:r>
        <w:rPr>
          <w:b/>
          <w:bCs/>
          <w:sz w:val="26"/>
          <w:szCs w:val="26"/>
        </w:rPr>
        <w:t>1. Căn cứ đánh giá, phân tích</w:t>
      </w:r>
    </w:p>
    <w:p>
      <w:pPr>
        <w:ind w:firstLine="567"/>
        <w:jc w:val="both"/>
        <w:rPr>
          <w:sz w:val="26"/>
          <w:szCs w:val="26"/>
        </w:rPr>
      </w:pPr>
      <w:r>
        <w:rPr>
          <w:rFonts w:ascii="Times New Roman" w:hAnsi="Times New Roman" w:cs="Times New Roman"/>
          <w:sz w:val="26"/>
          <w:szCs w:val="26"/>
        </w:rPr>
        <w:t xml:space="preserve">- Báo cáo tài chính năm undefined, undefined.</w:t>
      </w:r>
    </w:p>
    <w:p>
      <w:pPr>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p>
    <w:p>
      <w:pPr>
        <w:ind w:firstLine="567"/>
        <w:jc w:val="both"/>
        <w:rPr>
          <w:sz w:val="26"/>
          <w:szCs w:val="26"/>
          <w:highlight w:val="yellow"/>
        </w:rPr>
      </w:pPr>
      <w:r>
        <w:rPr>
          <w:rFonts w:ascii="Times New Roman" w:hAnsi="Times New Roman" w:cs="Times New Roman"/>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pPr>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p>
    <w:p>
      <w:pPr>
        <w:ind w:firstLine="567"/>
        <w:jc w:val="both"/>
        <w:rPr>
          <w:sz w:val="26"/>
          <w:szCs w:val="26"/>
        </w:rPr>
      </w:pPr>
      <w:r>
        <w:rPr>
          <w:rFonts w:ascii="Times New Roman" w:hAnsi="Times New Roman" w:cs="Times New Roman"/>
          <w:sz w:val="26"/>
          <w:szCs w:val="26"/>
        </w:rPr>
        <w:t xml:space="preserve">- Báo cáo tài chính quý gần nhất </w:t>
      </w:r>
    </w:p>
    <w:p>
      <w:pPr>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p>
    <w:p>
      <w:pPr>
        <w:ind w:firstLine="567"/>
        <w:jc w:val="both"/>
        <w:rPr>
          <w:bCs/>
          <w:sz w:val="26"/>
          <w:szCs w:val="28"/>
        </w:rPr>
      </w:pPr>
      <w:r>
        <w:rPr>
          <w:rFonts w:ascii="Times New Roman" w:hAnsi="Times New Roman" w:cs="Times New Roman"/>
          <w:sz w:val="26"/>
          <w:szCs w:val="26"/>
        </w:rPr>
        <w:t>- Sổ phụ chi tiết các khoản nợ phải thu, phải trả;</w:t>
      </w:r>
    </w:p>
    <w:p>
      <w:pPr>
        <w:ind w:firstLine="567"/>
        <w:jc w:val="both"/>
        <w:rPr>
          <w:bCs/>
          <w:sz w:val="26"/>
          <w:szCs w:val="28"/>
        </w:rPr>
      </w:pPr>
      <w:r>
        <w:rPr>
          <w:rFonts w:ascii="Times New Roman" w:hAnsi="Times New Roman" w:cs="Times New Roman"/>
          <w:sz w:val="26"/>
          <w:szCs w:val="26"/>
        </w:rPr>
        <w:t>- Sổ phụ chi tiết hàng tồn kho;</w:t>
      </w:r>
    </w:p>
    <w:p>
      <w:pPr>
        <w:ind w:firstLine="567"/>
        <w:jc w:val="both"/>
        <w:rPr>
          <w:bCs/>
          <w:sz w:val="26"/>
          <w:szCs w:val="28"/>
        </w:rPr>
      </w:pPr>
      <w:r>
        <w:rPr>
          <w:rFonts w:ascii="Times New Roman" w:hAnsi="Times New Roman" w:cs="Times New Roman"/>
          <w:sz w:val="26"/>
          <w:szCs w:val="26"/>
        </w:rPr>
        <w:t>- Sổ phụ chi tiết các khoản đầu tư tài chính dài hạn, ngắn hạn.</w:t>
      </w:r>
    </w:p>
    <w:p>
      <w:pPr>
        <w:ind w:firstLine="567"/>
        <w:jc w:val="both"/>
        <w:rPr>
          <w:bCs/>
          <w:sz w:val="26"/>
          <w:szCs w:val="28"/>
        </w:rPr>
      </w:pPr>
      <w:r>
        <w:rPr>
          <w:rFonts w:ascii="Times New Roman" w:hAnsi="Times New Roman" w:cs="Times New Roman"/>
          <w:sz w:val="26"/>
          <w:szCs w:val="26"/>
        </w:rPr>
        <w:t>- Bảng kê nợ vay tại các TCTD;</w:t>
      </w:r>
    </w:p>
    <w:p>
      <w:pPr>
        <w:ind w:firstLine="567"/>
        <w:jc w:val="both"/>
        <w:rPr>
          <w:bCs/>
          <w:sz w:val="26"/>
          <w:szCs w:val="28"/>
        </w:rPr>
      </w:pPr>
      <w:r>
        <w:rPr>
          <w:rFonts w:ascii="Times New Roman" w:hAnsi="Times New Roman" w:cs="Times New Roman"/>
          <w:sz w:val="26"/>
          <w:szCs w:val="26"/>
        </w:rPr>
        <w:t xml:space="preserve">- Sổ phụ tài khoản tiền gửi các ngân hàng; </w:t>
      </w:r>
    </w:p>
    <w:p>
      <w:pPr>
        <w:ind w:firstLine="567"/>
        <w:jc w:val="both"/>
        <w:rPr>
          <w:bCs/>
          <w:sz w:val="26"/>
          <w:szCs w:val="28"/>
        </w:rPr>
      </w:pPr>
      <w:r>
        <w:rPr>
          <w:rFonts w:ascii="Times New Roman" w:hAnsi="Times New Roman" w:cs="Times New Roman"/>
          <w:sz w:val="26"/>
          <w:szCs w:val="26"/>
        </w:rPr>
        <w:t>- Chi tiết doanh thu theo từng mặt hàng, lĩnh vực kinh doanh, từng công trình thi công. Doanh số (lượng, giá trị) xuất khẩu theo từng nước, khu vực (nếu có)...</w:t>
      </w:r>
    </w:p>
    <w:p>
      <w:pPr>
        <w:ind w:firstLine="567"/>
        <w:jc w:val="both"/>
        <w:rPr>
          <w:bCs/>
          <w:sz w:val="26"/>
          <w:szCs w:val="28"/>
        </w:rPr>
      </w:pPr>
      <w:r>
        <w:rPr>
          <w:rFonts w:ascii="Times New Roman" w:hAnsi="Times New Roman" w:cs="Times New Roman"/>
          <w:sz w:val="26"/>
          <w:szCs w:val="26"/>
        </w:rPr>
        <w:t xml:space="preserve">- Các tài liệu khác (nếu có). </w:t>
      </w:r>
    </w:p>
    <w:p>
      <w:pPr>
        <w:ind w:firstLine="567"/>
        <w:jc w:val="both"/>
        <w:rPr>
          <w:rFonts w:eastAsia="Calibri"/>
          <w:b/>
          <w:sz w:val="26"/>
          <w:szCs w:val="26"/>
        </w:rPr>
      </w:pPr>
      <w:r>
        <w:rPr>
          <w:b/>
          <w:bCs/>
          <w:sz w:val="26"/>
          <w:szCs w:val="26"/>
        </w:rPr>
        <w:t>2. Tình hình tài chính của khách hàng</w:t>
      </w:r>
    </w:p>
    <w:p>
      <w:pPr>
        <w:ind w:firstLine="567"/>
        <w:jc w:val="both"/>
        <w:rPr>
          <w:rFonts w:eastAsia="Calibri"/>
          <w:sz w:val="26"/>
          <w:szCs w:val="26"/>
        </w:rPr>
      </w:pPr>
      <w:r>
        <w:rPr>
          <w:sz w:val="26"/>
          <w:szCs w:val="26"/>
          <w:highlight w:val="yellow"/>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p>
    <w:p>
      <w:pPr>
        <w:ind w:firstLine="567"/>
        <w:jc w:val="both"/>
        <w:rPr>
          <w:rFonts w:eastAsia="Calibri"/>
          <w:sz w:val="26"/>
          <w:szCs w:val="26"/>
        </w:rPr>
      </w:pPr>
      <w:r>
        <w:rPr>
          <w:sz w:val="26"/>
          <w:szCs w:val="26"/>
          <w:highlight w:val="yellow"/>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pPr>
        <w:ind w:firstLine="567"/>
        <w:jc w:val="both"/>
        <w:rPr>
          <w:rFonts w:eastAsia="Calibri"/>
          <w:sz w:val="26"/>
          <w:szCs w:val="26"/>
        </w:rPr>
      </w:pPr>
      <w:r>
        <w:rPr>
          <w:sz w:val="26"/>
          <w:szCs w:val="26"/>
          <w:highlight w:val="yellow"/>
        </w:rPr>
        <w:t>Một số mục đã có sẵn phân tích dưới đây là để tham khảo từ một vài khoản vay có thực trước đây, tùy tình hình thực tế để thêm, bớt cho phù hợp</w:t>
      </w:r>
    </w:p>
    <w:p>
      <w:pPr>
        <w:ind w:firstLine="567"/>
        <w:jc w:val="both"/>
        <w:rPr>
          <w:sz w:val="26"/>
          <w:szCs w:val="26"/>
        </w:rPr>
      </w:pPr>
      <w:r>
        <w:rPr>
          <w:rFonts w:ascii="Times New Roman" w:hAnsi="Times New Roman" w:cs="Times New Roman"/>
          <w:sz w:val="26"/>
          <w:szCs w:val="26"/>
        </w:rPr>
        <w:t>Bảng cân đối tài khoản rút gọn: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589" w:type="pct"/>
            <w:tcBorders>
              <w:top w:val="single" w:sz="4" w:space="0" w:color="auto"/>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CHỈ TIÊU</w:t>
            </w:r>
          </w:p>
        </w:tc>
        <w:tc>
          <w:tcPr>
            <w:tcW w:w="852"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So sánh</w:t>
            </w:r>
          </w:p>
          <w:p>
            <w:pPr>
              <w:jc w:val="center"/>
              <w:rPr>
                <w:b/>
                <w:bCs/>
              </w:rPr>
            </w:pPr>
            <w:r>
              <w:rPr>
                <w:rFonts w:ascii="Times New Roman" w:hAnsi="Times New Roman" w:cs="Times New Roman"/>
                <w:b/>
                <w:bCs/>
                <w:sz w:val="24"/>
                <w:szCs w:val="24"/>
              </w:rPr>
              <w:t xml:space="preserve">undefined - 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A. Tài sản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Tiền và các khoản tương đương tiền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Đầu tư tài chính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III. Các khoản phải thu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thu khách hàng</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Trả trước cho người bán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thu ngắn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IV. Hàng tồn kho</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 Tài sản ngắn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B. Tài sản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Các khoản phải thu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Tài sản cố định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cố định hữu hình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III. Bất động sản đầu tư</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IV. Tài sản dở dang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 Đầu tư tài chính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vào công ty con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vào công ty liên kết, liên doanh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dài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VI. Tài sản dài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TỔNG CỘNG TÀI SẢN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C. Nợ phải trả</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Nợ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trả người bán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Người mua trả tiền trước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trả người lao động</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Vay và nợ thuê tài chính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Nợ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 xml:space="preserve">D. Vốn chủ sở hữu </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Vốn đầu tư của chủ sở hữu</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 xml:space="preserve"> Lợi nhuận sau thuế chưa phân phối</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 xml:space="preserve">undefined</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II. Nguồn kinh phí và quỹ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589"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TỔNG CỘNG NGUỒN VỐN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 xml:space="preserve">undefined</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 xml:space="preserve">undefined</w:t>
            </w:r>
          </w:p>
        </w:tc>
      </w:tr>
    </w:tbl>
    <w:p>
      <w:pPr>
        <w:spacing w:before="120"/>
        <w:ind w:firstLine="567"/>
        <w:jc w:val="both"/>
        <w:rPr>
          <w:b/>
          <w:color w:val="1F497D"/>
          <w:sz w:val="26"/>
          <w:szCs w:val="26"/>
        </w:rPr>
      </w:pPr>
      <w:r>
        <w:rPr>
          <w:rFonts w:ascii="Times New Roman" w:hAnsi="Times New Roman" w:cs="Times New Roman"/>
          <w:b/>
          <w:bCs/>
          <w:color w:val="000000"/>
          <w:sz w:val="26"/>
          <w:szCs w:val="26"/>
        </w:rPr>
        <w:t>2.1. Về tài sản</w:t>
      </w:r>
      <w:r>
        <w:rPr>
          <w:rFonts w:ascii="Times New Roman" w:hAnsi="Times New Roman" w:cs="Times New Roman"/>
          <w:b/>
          <w:bCs/>
          <w:color w:val="1F497D"/>
          <w:sz w:val="26"/>
          <w:szCs w:val="26"/>
        </w:rPr>
        <w:t xml:space="preserve"> </w:t>
      </w:r>
    </w:p>
    <w:p>
      <w:pPr>
        <w:ind w:firstLine="567"/>
        <w:jc w:val="both"/>
        <w:rPr>
          <w:b/>
          <w:sz w:val="26"/>
          <w:szCs w:val="26"/>
        </w:rPr>
      </w:pPr>
      <w:r>
        <w:rPr>
          <w:rFonts w:ascii="Times New Roman" w:hAnsi="Times New Roman" w:cs="Times New Roman"/>
          <w:b/>
          <w:bCs/>
          <w:sz w:val="26"/>
          <w:szCs w:val="26"/>
        </w:rPr>
        <w:t>- Về cơ cấu tài sản của công ty</w:t>
      </w:r>
    </w:p>
    <w:tbl>
      <w:tblPr>
        <w:tblW w:w="5000" w:type="pct"/>
        <w:tblBorders>
          <w:top w:val="single" w:sz="4" w:space="0" w:color="auto"/>
          <w:left w:val="single" w:sz="4" w:space="0" w:color="auto"/>
          <w:bottom w:val="single" w:sz="4" w:space="0" w:color="000000"/>
          <w:right w:val="single" w:sz="4" w:space="0" w:color="auto"/>
          <w:insideH w:val="single" w:sz="4" w:space="0" w:color="000000"/>
          <w:insideV w:val="single" w:sz="4" w:space="0" w:color="auto"/>
        </w:tblBorders>
      </w:tblPr>
      <w:tr>
        <w:trPr>
          <w:tblHeader/>
        </w:trPr>
        <w:tc>
          <w:tcPr>
            <w:tcW w:w="344" w:type="pct"/>
            <w:tcBorders>
              <w:top w:val="single" w:sz="4" w:space="0" w:color="auto"/>
              <w:left w:val="single" w:sz="4" w:space="0" w:color="auto"/>
              <w:bottom w:val="single" w:sz="4" w:space="0" w:color="000000"/>
              <w:right w:val="single" w:sz="4" w:space="0" w:color="auto"/>
            </w:tcBorders>
            <w:vAlign w:val="center"/>
          </w:tcPr>
          <w:p>
            <w:pPr>
              <w:jc w:val="center"/>
              <w:rPr>
                <w:b/>
                <w:bCs/>
              </w:rPr>
            </w:pPr>
            <w:r>
              <w:rPr>
                <w:rFonts w:ascii="Times New Roman" w:hAnsi="Times New Roman" w:cs="Times New Roman"/>
                <w:b/>
                <w:bCs/>
                <w:sz w:val="24"/>
                <w:szCs w:val="24"/>
              </w:rPr>
              <w:t>TT</w:t>
            </w:r>
          </w:p>
        </w:tc>
        <w:tc>
          <w:tcPr>
            <w:tcW w:w="2088" w:type="pct"/>
            <w:tcBorders>
              <w:top w:val="single" w:sz="4" w:space="0" w:color="auto"/>
              <w:left w:val="single" w:sz="4" w:space="0" w:color="auto"/>
              <w:bottom w:val="single" w:sz="4" w:space="0" w:color="000000"/>
              <w:right w:val="single" w:sz="4" w:space="0" w:color="auto"/>
            </w:tcBorders>
            <w:vAlign w:val="center"/>
          </w:tcPr>
          <w:p>
            <w:pPr>
              <w:jc w:val="center"/>
              <w:rPr>
                <w:b/>
                <w:bCs/>
              </w:rPr>
            </w:pPr>
            <w:r>
              <w:rPr>
                <w:rFonts w:ascii="Times New Roman" w:hAnsi="Times New Roman" w:cs="Times New Roman"/>
                <w:b/>
                <w:bCs/>
                <w:sz w:val="24"/>
                <w:szCs w:val="24"/>
              </w:rPr>
              <w:t>Chỉ tiêu</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 xml:space="preserve">undefined</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 xml:space="preserve">undefined</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Cs/>
              </w:rPr>
            </w:pPr>
            <w:r>
              <w:rPr>
                <w:rFonts w:ascii="Times New Roman" w:hAnsi="Times New Roman" w:cs="Times New Roman"/>
                <w:b/>
                <w:bCs/>
                <w:sz w:val="22"/>
                <w:szCs w:val="22"/>
              </w:rPr>
              <w:t xml:space="preserve">undefined</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A</w:t>
            </w:r>
          </w:p>
        </w:tc>
        <w:tc>
          <w:tcPr>
            <w:tcW w:w="2088" w:type="pct"/>
            <w:tcBorders>
              <w:top w:val="single" w:sz="4" w:space="0" w:color="000000"/>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Tài sản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 xml:space="preserve">undefined</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1</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Tiền và các khoản tương đương tiền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2</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tài chính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3</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Các khoản phải thu</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4</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Hàng tồn kho</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5</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lưu động khác</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B</w:t>
            </w:r>
          </w:p>
        </w:tc>
        <w:tc>
          <w:tcPr>
            <w:tcW w:w="2088" w:type="pct"/>
            <w:tcBorders>
              <w:top w:val="single" w:sz="4" w:space="0" w:color="000000"/>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Tài sản dài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 xml:space="preserve">undefined</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1</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cố định hữu hình</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2</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tài chính dài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 xml:space="preserve">undefined</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3</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Xây dựng cơ bản dở dang</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8" w:space="0" w:color="auto"/>
              <w:bottom w:val="single" w:sz="8" w:space="0" w:color="auto"/>
              <w:right w:val="single" w:sz="8" w:space="0" w:color="000000"/>
            </w:tcBorders>
            <w:vAlign w:val="center"/>
          </w:tcPr>
          <w:p>
            <w:pPr>
              <w:jc w:val="center"/>
              <w:rPr>
                <w:b/>
                <w:bCs/>
              </w:rPr>
            </w:pPr>
          </w:p>
        </w:tc>
        <w:tc>
          <w:tcPr>
            <w:tcW w:w="2088" w:type="pct"/>
            <w:tcBorders>
              <w:top w:val="single" w:sz="4" w:space="0" w:color="000000"/>
              <w:left w:val="single" w:sz="8" w:space="0" w:color="auto"/>
              <w:bottom w:val="single" w:sz="8" w:space="0" w:color="auto"/>
              <w:right w:val="single" w:sz="8" w:space="0" w:color="000000"/>
            </w:tcBorders>
            <w:vAlign w:val="center"/>
          </w:tcPr>
          <w:p>
            <w:pPr>
              <w:rPr>
                <w:b/>
                <w:bCs/>
              </w:rPr>
            </w:pPr>
            <w:r>
              <w:rPr>
                <w:rFonts w:ascii="Times New Roman" w:hAnsi="Times New Roman" w:cs="Times New Roman"/>
                <w:b/>
                <w:bCs/>
                <w:sz w:val="24"/>
                <w:szCs w:val="24"/>
              </w:rPr>
              <w:t>Tổng cộng tài sản</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r>
              <w:rPr>
                <w:rFonts w:ascii="Times New Roman" w:hAnsi="Times New Roman" w:cs="Times New Roman"/>
                <w:b/>
                <w:bCs/>
                <w:sz w:val="24"/>
                <w:szCs w:val="24"/>
              </w:rPr>
              <w:t xml:space="preserve">undefined</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r>
              <w:rPr>
                <w:rFonts w:ascii="Times New Roman" w:hAnsi="Times New Roman" w:cs="Times New Roman"/>
                <w:b/>
                <w:bCs/>
                <w:sz w:val="24"/>
                <w:szCs w:val="24"/>
              </w:rPr>
              <w:t xml:space="preserve">undefined</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p>
        </w:tc>
      </w:tr>
    </w:tbl>
    <w:p>
      <w:pPr>
        <w:pStyle w:val="BodyTextIndent3"/>
        <w:spacing w:after="0"/>
        <w:ind w:left="0" w:firstLine="567"/>
        <w:jc w:val="both"/>
        <w:rPr>
          <w:b/>
          <w:sz w:val="26"/>
          <w:szCs w:val="26"/>
        </w:rPr>
      </w:pPr>
      <w:r>
        <w:rPr>
          <w:rFonts w:ascii="Times New Roman" w:hAnsi="Times New Roman" w:cs="Times New Roman"/>
          <w:b/>
          <w:bCs/>
          <w:sz w:val="26"/>
          <w:szCs w:val="26"/>
        </w:rPr>
        <w:t>a. Đánh giá tài sản ngắn hạn:</w:t>
      </w:r>
    </w:p>
    <w:p>
      <w:pPr>
        <w:pStyle w:val="BodyTextIndent3"/>
        <w:spacing w:after="0"/>
        <w:ind w:left="0" w:firstLine="567"/>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p>
    <w:p>
      <w:pPr>
        <w:pStyle w:val="BodyTextIndent3"/>
        <w:spacing w:after="0"/>
        <w:ind w:left="0" w:firstLine="567"/>
        <w:jc w:val="both"/>
        <w:rPr>
          <w:b/>
          <w:sz w:val="26"/>
          <w:szCs w:val="26"/>
        </w:rPr>
      </w:pPr>
      <w:r>
        <w:rPr>
          <w:rFonts w:ascii="Times New Roman" w:hAnsi="Times New Roman" w:cs="Times New Roman"/>
          <w:b/>
          <w:bCs/>
          <w:sz w:val="26"/>
          <w:szCs w:val="26"/>
        </w:rPr>
        <w:t>- Tiền và các khoản tương đương tiền:</w:t>
      </w:r>
    </w:p>
    <w:p>
      <w:pPr>
        <w:pStyle w:val="BodyTextIndent3"/>
        <w:spacing w:after="0"/>
        <w:ind w:left="0" w:firstLine="567"/>
        <w:jc w:val="both"/>
        <w:rPr>
          <w:sz w:val="26"/>
          <w:szCs w:val="26"/>
        </w:rPr>
      </w:pPr>
      <w:r>
        <w:rPr>
          <w:rFonts w:ascii="Times New Roman" w:hAnsi="Times New Roman" w:cs="Times New Roman"/>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pPr>
        <w:pStyle w:val="BodyTextIndent3"/>
        <w:spacing w:after="0"/>
        <w:ind w:left="0" w:firstLine="567"/>
        <w:jc w:val="both"/>
        <w:rPr>
          <w:sz w:val="26"/>
          <w:szCs w:val="26"/>
        </w:rPr>
      </w:pPr>
      <w:r>
        <w:rPr>
          <w:rFonts w:ascii="Times New Roman" w:hAnsi="Times New Roman" w:cs="Times New Roman"/>
          <w:sz w:val="26"/>
          <w:szCs w:val="26"/>
        </w:rPr>
        <w:t xml:space="preserve">Tiền và các khoản tương đương tiền của Công ty năm undefined là undefined đồng, đến 31/12/undefined là undefined đồng, chênh lệch undefined đồng so với năm trước. Tiền và các khoản tương đương tiền của công ty chiếm tỷ trọng ...... trong tổng tài sản ngắn hạn là do ....... </w:t>
      </w:r>
    </w:p>
    <w:p>
      <w:pPr>
        <w:pStyle w:val="BodyTextIndent3"/>
        <w:spacing w:after="0"/>
        <w:ind w:left="0" w:firstLine="567"/>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p>
    <w:p>
      <w:pPr>
        <w:ind w:firstLine="567"/>
        <w:jc w:val="both"/>
        <w:rPr>
          <w:b/>
          <w:sz w:val="26"/>
          <w:szCs w:val="26"/>
        </w:rPr>
      </w:pPr>
      <w:r>
        <w:rPr>
          <w:rFonts w:ascii="Times New Roman" w:hAnsi="Times New Roman" w:cs="Times New Roman"/>
          <w:b/>
          <w:bCs/>
          <w:sz w:val="26"/>
          <w:szCs w:val="26"/>
        </w:rPr>
        <w:t>- Đầu tư tài chính ngắn hạn:</w:t>
      </w:r>
    </w:p>
    <w:p>
      <w:pPr>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pPr>
        <w:ind w:firstLine="567"/>
        <w:jc w:val="both"/>
        <w:rPr>
          <w:sz w:val="26"/>
          <w:szCs w:val="26"/>
        </w:rPr>
      </w:pPr>
      <w:r>
        <w:rPr>
          <w:rFonts w:ascii="Times New Roman" w:hAnsi="Times New Roman" w:cs="Times New Roman"/>
          <w:sz w:val="26"/>
          <w:szCs w:val="26"/>
          <w:highlight w:val="yellow"/>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pPr>
        <w:ind w:firstLine="567"/>
        <w:jc w:val="both"/>
        <w:rPr>
          <w:sz w:val="26"/>
          <w:szCs w:val="26"/>
        </w:rPr>
      </w:pPr>
      <w:r>
        <w:rPr>
          <w:rFonts w:ascii="Times New Roman" w:hAnsi="Times New Roman" w:cs="Times New Roman"/>
          <w:sz w:val="26"/>
          <w:szCs w:val="26"/>
        </w:rPr>
        <w:t xml:space="preserve">Đầu tư tài chính ngắn hạn của Công ty năm undefined là undefined đồng, đến 31/12/undefined là undefined đồng, chênh lệch undefined đồng so với năm trước. Chiếm tỷ trọng ... trong tổng tài sản ngắn hạn. </w:t>
      </w:r>
    </w:p>
    <w:p>
      <w:pPr>
        <w:ind w:firstLine="567"/>
        <w:jc w:val="both"/>
        <w:rPr>
          <w:b/>
          <w:sz w:val="26"/>
          <w:szCs w:val="26"/>
        </w:rPr>
      </w:pPr>
      <w:r>
        <w:rPr>
          <w:rFonts w:ascii="Times New Roman" w:hAnsi="Times New Roman" w:cs="Times New Roman"/>
          <w:b/>
          <w:bCs/>
          <w:sz w:val="26"/>
          <w:szCs w:val="26"/>
        </w:rPr>
        <w:t>- Các khoản phải thu ngắn hạn:</w:t>
      </w:r>
    </w:p>
    <w:p>
      <w:pPr>
        <w:tabs>
          <w:tab w:val="left" w:pos="8640"/>
        </w:tabs>
        <w:ind w:firstLine="567"/>
        <w:jc w:val="both"/>
        <w:rPr>
          <w:sz w:val="26"/>
          <w:szCs w:val="28"/>
          <w:highlight w:val="yellow"/>
        </w:rPr>
      </w:pPr>
      <w:r>
        <w:rPr>
          <w:rFonts w:ascii="Times New Roman" w:hAnsi="Times New Roman" w:cs="Times New Roman"/>
          <w:b/>
          <w:bCs/>
          <w:sz w:val="26"/>
          <w:szCs w:val="26"/>
          <w:highlight w:val="yellow"/>
        </w:rPr>
        <w:t>Lưu ý:</w:t>
      </w:r>
      <w:r>
        <w:rPr>
          <w:rFonts w:ascii="Times New Roman" w:hAnsi="Times New Roman" w:cs="Times New Roman"/>
          <w:sz w:val="26"/>
          <w:szCs w:val="26"/>
          <w:highlight w:val="yellow"/>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pPr>
        <w:tabs>
          <w:tab w:val="left" w:pos="8640"/>
        </w:tabs>
        <w:ind w:firstLine="567"/>
        <w:jc w:val="both"/>
        <w:rPr>
          <w:sz w:val="26"/>
          <w:szCs w:val="28"/>
          <w:highlight w:val="yellow"/>
        </w:rPr>
      </w:pPr>
      <w:r>
        <w:rPr>
          <w:rFonts w:ascii="Times New Roman" w:hAnsi="Times New Roman" w:cs="Times New Roman"/>
          <w:sz w:val="26"/>
          <w:szCs w:val="26"/>
          <w:highlight w:val="yellow"/>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pPr>
        <w:tabs>
          <w:tab w:val="left" w:pos="8640"/>
        </w:tabs>
        <w:ind w:firstLine="567"/>
        <w:jc w:val="both"/>
        <w:rPr>
          <w:sz w:val="26"/>
          <w:szCs w:val="28"/>
          <w:highlight w:val="yellow"/>
        </w:rPr>
      </w:pPr>
      <w:r>
        <w:rPr>
          <w:rFonts w:ascii="Times New Roman" w:hAnsi="Times New Roman" w:cs="Times New Roman"/>
          <w:sz w:val="26"/>
          <w:szCs w:val="26"/>
          <w:highlight w:val="yellow"/>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pPr>
        <w:tabs>
          <w:tab w:val="left" w:pos="8640"/>
        </w:tabs>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p>
    <w:p>
      <w:pPr>
        <w:tabs>
          <w:tab w:val="left" w:pos="8640"/>
        </w:tabs>
        <w:ind w:firstLine="567"/>
        <w:jc w:val="both"/>
        <w:rPr>
          <w:sz w:val="26"/>
          <w:szCs w:val="28"/>
        </w:rPr>
      </w:pPr>
      <w:r>
        <w:rPr>
          <w:rFonts w:ascii="Times New Roman" w:hAnsi="Times New Roman" w:cs="Times New Roman"/>
          <w:sz w:val="26"/>
          <w:szCs w:val="26"/>
          <w:highlight w:val="yellow"/>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pPr>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p>
    <w:p>
      <w:pPr>
        <w:ind w:firstLine="567"/>
        <w:jc w:val="both"/>
        <w:rPr>
          <w:b/>
          <w:sz w:val="26"/>
          <w:szCs w:val="26"/>
        </w:rPr>
      </w:pPr>
      <w:r>
        <w:rPr>
          <w:rFonts w:ascii="Times New Roman" w:hAnsi="Times New Roman" w:cs="Times New Roman"/>
          <w:b/>
          <w:bCs/>
          <w:sz w:val="26"/>
          <w:szCs w:val="26"/>
        </w:rPr>
        <w:t>+) Phải thu khách hàng:</w:t>
      </w:r>
    </w:p>
    <w:p>
      <w:pPr>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p>
    <w:p>
      <w:pPr>
        <w:ind w:firstLine="567"/>
        <w:jc w:val="both"/>
        <w:rPr>
          <w:sz w:val="26"/>
          <w:szCs w:val="26"/>
        </w:rPr>
      </w:pPr>
      <w:r>
        <w:rPr>
          <w:rFonts w:ascii="Times New Roman" w:hAnsi="Times New Roman" w:cs="Times New Roman"/>
          <w:sz w:val="26"/>
          <w:szCs w:val="26"/>
        </w:rPr>
        <w:t>Chi tiết phải thu khách hàng chiếm tỷ trọng lớn:</w:t>
      </w:r>
    </w:p>
    <w:p>
      <w:pPr>
        <w:jc w:val="right"/>
        <w:rPr>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6"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Tên khách hàng</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Năm undefined</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Năm undefined</w:t>
            </w: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ty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Ban QLDA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Bộ chỉ huy quân sự tỉnh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Các khách hàng khác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sz w:val="26"/>
          <w:szCs w:val="26"/>
        </w:rPr>
      </w:pPr>
      <w:r>
        <w:rPr>
          <w:rFonts w:ascii="Times New Roman" w:hAnsi="Times New Roman" w:cs="Times New Roman"/>
          <w:sz w:val="26"/>
          <w:szCs w:val="26"/>
        </w:rPr>
        <w:t>Một số khoản phải thu tập trung ở các khách hàng lớn như .............., đây là những chủ đầu tư lớn, có uy tín mà công ty đã thực hiện nhiều dự án và luôn hoàn thành đầy đủ công nợ...</w:t>
      </w:r>
    </w:p>
    <w:p>
      <w:pPr>
        <w:ind w:firstLine="567"/>
        <w:jc w:val="both"/>
        <w:rPr>
          <w:sz w:val="26"/>
          <w:szCs w:val="26"/>
        </w:rPr>
      </w:pPr>
      <w:r>
        <w:rPr>
          <w:rFonts w:ascii="Times New Roman" w:hAnsi="Times New Roman" w:cs="Times New Roman"/>
          <w:sz w:val="26"/>
          <w:szCs w:val="26"/>
        </w:rPr>
        <w:t>Công ty không có các khoản phải thu thuộc nhóm khách hàng có liên quan.</w:t>
      </w:r>
    </w:p>
    <w:p>
      <w:pPr>
        <w:ind w:firstLine="567"/>
        <w:jc w:val="both"/>
        <w:rPr>
          <w:b/>
          <w:bCs/>
          <w:iCs/>
          <w:sz w:val="26"/>
          <w:szCs w:val="26"/>
        </w:rPr>
      </w:pPr>
      <w:r>
        <w:rPr>
          <w:rFonts w:ascii="Times New Roman" w:hAnsi="Times New Roman" w:cs="Times New Roman"/>
          <w:b/>
          <w:bCs/>
          <w:sz w:val="26"/>
          <w:szCs w:val="26"/>
        </w:rPr>
        <w:t>+) Trả trước cho người bán ngắn hạn</w:t>
      </w:r>
    </w:p>
    <w:p>
      <w:pPr>
        <w:ind w:firstLine="567"/>
        <w:jc w:val="both"/>
        <w:rPr>
          <w:bCs/>
          <w:iCs/>
          <w:sz w:val="26"/>
          <w:szCs w:val="26"/>
        </w:rPr>
      </w:pPr>
      <w:r>
        <w:rPr>
          <w:rFonts w:ascii="Times New Roman" w:hAnsi="Times New Roman" w:cs="Times New Roman"/>
          <w:sz w:val="26"/>
          <w:szCs w:val="26"/>
          <w:highlight w:val="yellow"/>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p>
    <w:p>
      <w:pPr>
        <w:ind w:firstLine="567"/>
        <w:jc w:val="both"/>
        <w:rPr>
          <w:bCs/>
          <w:iCs/>
          <w:sz w:val="26"/>
          <w:szCs w:val="26"/>
        </w:rPr>
      </w:pPr>
      <w:r>
        <w:rPr>
          <w:rFonts w:ascii="Times New Roman" w:hAnsi="Times New Roman" w:cs="Times New Roman"/>
          <w:sz w:val="26"/>
          <w:szCs w:val="26"/>
        </w:rPr>
        <w:t xml:space="preserve">Trả trước ngắn hạn năm undefined là undefined đồng, đến 31/12/undefined là undefined đồng, chênh lệch undefined đồng so với năm trước do ............  </w:t>
      </w:r>
    </w:p>
    <w:p>
      <w:pPr>
        <w:ind w:firstLine="567"/>
        <w:jc w:val="both"/>
        <w:rPr>
          <w:bCs/>
          <w:iCs/>
          <w:sz w:val="26"/>
          <w:szCs w:val="26"/>
        </w:rPr>
      </w:pPr>
      <w:r>
        <w:rPr>
          <w:rFonts w:ascii="Times New Roman" w:hAnsi="Times New Roman" w:cs="Times New Roman"/>
          <w:sz w:val="26"/>
          <w:szCs w:val="26"/>
        </w:rPr>
        <w:t>Chi tiết trả trước cho người bán ngắn hạn:</w:t>
      </w:r>
    </w:p>
    <w:p>
      <w:pPr>
        <w:jc w:val="right"/>
        <w:rPr>
          <w:i/>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6"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Tên khách hàng</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Năm undefined</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Năm undefined</w:t>
            </w: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ty CP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ty TNHH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Các khách hàng khác</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b/>
          <w:sz w:val="26"/>
          <w:szCs w:val="26"/>
        </w:rPr>
      </w:pPr>
      <w:r>
        <w:rPr>
          <w:rFonts w:ascii="Times New Roman" w:hAnsi="Times New Roman" w:cs="Times New Roman"/>
          <w:b/>
          <w:bCs/>
          <w:sz w:val="26"/>
          <w:szCs w:val="26"/>
        </w:rPr>
        <w:t>+) Phải thu ngắn hạn khác</w:t>
      </w:r>
    </w:p>
    <w:p>
      <w:pPr>
        <w:ind w:firstLine="567"/>
        <w:jc w:val="both"/>
        <w:rPr>
          <w:rFonts w:eastAsia="Calibri"/>
          <w:sz w:val="26"/>
          <w:szCs w:val="26"/>
          <w:highlight w:val="yellow"/>
        </w:rPr>
      </w:pPr>
      <w:r>
        <w:rPr>
          <w:sz w:val="26"/>
          <w:szCs w:val="26"/>
          <w:highlight w:val="yellow"/>
        </w:rPr>
        <w:t>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p>
    <w:p>
      <w:pPr>
        <w:ind w:firstLine="567"/>
        <w:jc w:val="both"/>
        <w:rPr>
          <w:b/>
          <w:sz w:val="26"/>
          <w:szCs w:val="26"/>
        </w:rPr>
      </w:pPr>
      <w:r>
        <w:rPr>
          <w:rFonts w:ascii="Times New Roman" w:hAnsi="Times New Roman" w:cs="Times New Roman"/>
          <w:b/>
          <w:bCs/>
          <w:sz w:val="26"/>
          <w:szCs w:val="26"/>
          <w:highlight w:val="yellow"/>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pPr>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p>
    <w:p>
      <w:pPr>
        <w:ind w:firstLine="567"/>
        <w:jc w:val="both"/>
        <w:rPr>
          <w:b/>
          <w:sz w:val="26"/>
          <w:szCs w:val="26"/>
        </w:rPr>
      </w:pPr>
      <w:r>
        <w:rPr>
          <w:rFonts w:ascii="Times New Roman" w:hAnsi="Times New Roman" w:cs="Times New Roman"/>
          <w:b/>
          <w:bCs/>
          <w:sz w:val="26"/>
          <w:szCs w:val="26"/>
        </w:rPr>
        <w:t>- Hàng tồn kho:</w:t>
      </w:r>
    </w:p>
    <w:p>
      <w:pPr>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pPr>
        <w:ind w:firstLine="567"/>
        <w:jc w:val="both"/>
        <w:rPr>
          <w:sz w:val="26"/>
          <w:szCs w:val="26"/>
          <w:highlight w:val="yellow"/>
        </w:rPr>
      </w:pPr>
      <w:r>
        <w:rPr>
          <w:rFonts w:ascii="Times New Roman" w:hAnsi="Times New Roman" w:cs="Times New Roman"/>
          <w:sz w:val="26"/>
          <w:szCs w:val="26"/>
          <w:highlight w:val="yellow"/>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pPr>
        <w:ind w:firstLine="567"/>
        <w:jc w:val="both"/>
        <w:rPr>
          <w:rFonts w:eastAsia="Calibri"/>
          <w:sz w:val="26"/>
          <w:szCs w:val="26"/>
        </w:rPr>
      </w:pPr>
      <w:r>
        <w:rPr>
          <w:sz w:val="26"/>
          <w:szCs w:val="26"/>
          <w:highlight w:val="yellow"/>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pPr>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p>
    <w:p>
      <w:pPr>
        <w:ind w:firstLine="567"/>
        <w:jc w:val="both"/>
        <w:rPr>
          <w:sz w:val="26"/>
          <w:szCs w:val="26"/>
        </w:rPr>
      </w:pPr>
      <w:r>
        <w:rPr>
          <w:rFonts w:ascii="Times New Roman" w:hAnsi="Times New Roman" w:cs="Times New Roman"/>
          <w:sz w:val="26"/>
          <w:szCs w:val="26"/>
        </w:rPr>
        <w:t>Chi tiết tồn kho chiếm tỷ trọng lớn của Công ty.</w:t>
      </w:r>
    </w:p>
    <w:p>
      <w:pPr>
        <w:jc w:val="right"/>
        <w:rPr>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7"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Chỉ tiêu</w:t>
            </w:r>
          </w:p>
        </w:tc>
        <w:tc>
          <w:tcPr>
            <w:tcW w:w="96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 xml:space="preserve">Năm undefined</w:t>
            </w:r>
          </w:p>
        </w:tc>
        <w:tc>
          <w:tcPr>
            <w:tcW w:w="96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 xml:space="preserve">Năm undefined</w:t>
            </w: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trình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trình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trình ......................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bl>
    <w:p>
      <w:pPr>
        <w:ind w:firstLine="567"/>
        <w:jc w:val="both"/>
        <w:rPr>
          <w:sz w:val="26"/>
          <w:szCs w:val="26"/>
        </w:rPr>
      </w:pPr>
      <w:r>
        <w:rPr>
          <w:rFonts w:ascii="Times New Roman" w:hAnsi="Times New Roman" w:cs="Times New Roman"/>
          <w:sz w:val="26"/>
          <w:szCs w:val="26"/>
        </w:rPr>
        <w:t>Hàng tồn kho của Công ty bao gồm ...............</w:t>
      </w:r>
    </w:p>
    <w:p>
      <w:pPr>
        <w:ind w:firstLine="567"/>
        <w:jc w:val="both"/>
        <w:rPr>
          <w:sz w:val="26"/>
          <w:szCs w:val="26"/>
        </w:rPr>
      </w:pPr>
      <w:r>
        <w:rPr>
          <w:rFonts w:ascii="Times New Roman" w:hAnsi="Times New Roman" w:cs="Times New Roman"/>
          <w:sz w:val="26"/>
          <w:szCs w:val="26"/>
        </w:rPr>
        <w:t>Lý do tăng/giảm hàng tồn kho: do ..................</w:t>
      </w:r>
    </w:p>
    <w:p>
      <w:pPr>
        <w:tabs>
          <w:tab w:val="left" w:pos="8640"/>
        </w:tabs>
        <w:ind w:firstLine="567"/>
        <w:jc w:val="both"/>
        <w:rPr>
          <w:rFonts w:eastAsia="Calibri"/>
          <w:sz w:val="26"/>
          <w:szCs w:val="26"/>
        </w:rPr>
      </w:pPr>
      <w:r>
        <w:rPr>
          <w:sz w:val="26"/>
          <w:szCs w:val="26"/>
        </w:rPr>
        <w:t>+ Tốc độ luân chuyển hàng tồn kho so với kỳ trước, so với cùng kỳ năm trước liền kề, so với DN cùng loại: ........</w:t>
      </w:r>
    </w:p>
    <w:p>
      <w:pPr>
        <w:tabs>
          <w:tab w:val="left" w:pos="8640"/>
        </w:tabs>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p>
    <w:p>
      <w:pPr>
        <w:tabs>
          <w:tab w:val="left" w:pos="8640"/>
        </w:tabs>
        <w:ind w:firstLine="567"/>
        <w:jc w:val="both"/>
        <w:rPr>
          <w:rFonts w:eastAsia="Calibri"/>
          <w:sz w:val="26"/>
          <w:szCs w:val="26"/>
        </w:rPr>
      </w:pPr>
      <w:r>
        <w:rPr>
          <w:sz w:val="26"/>
          <w:szCs w:val="26"/>
        </w:rPr>
        <w:t>+ Đánh giá các loại hàng hàng tồn kho chậm luân chuyển, tồn kho kém mất phẩm chất: ....</w:t>
      </w:r>
    </w:p>
    <w:p>
      <w:pPr>
        <w:ind w:firstLine="567"/>
        <w:jc w:val="both"/>
        <w:rPr>
          <w:rFonts w:eastAsia="Calibri"/>
          <w:sz w:val="26"/>
          <w:szCs w:val="26"/>
        </w:rPr>
      </w:pPr>
      <w:r>
        <w:rPr>
          <w:sz w:val="26"/>
          <w:szCs w:val="26"/>
        </w:rPr>
        <w:t>+ Đánh giá việc thực hiện trích lập dự phòng giảm giá hàng tồn kho: ...</w:t>
      </w:r>
    </w:p>
    <w:p>
      <w:pPr>
        <w:ind w:firstLine="567"/>
        <w:jc w:val="both"/>
        <w:rPr>
          <w:b/>
          <w:sz w:val="26"/>
          <w:szCs w:val="26"/>
        </w:rPr>
      </w:pPr>
      <w:r>
        <w:rPr>
          <w:rFonts w:ascii="Times New Roman" w:hAnsi="Times New Roman" w:cs="Times New Roman"/>
          <w:b/>
          <w:bCs/>
          <w:sz w:val="26"/>
          <w:szCs w:val="26"/>
        </w:rPr>
        <w:t>- Tài sản ngắn hạn khác:</w:t>
      </w:r>
    </w:p>
    <w:p>
      <w:pPr>
        <w:ind w:firstLine="567"/>
        <w:jc w:val="both"/>
        <w:rPr>
          <w:sz w:val="26"/>
          <w:szCs w:val="26"/>
        </w:rPr>
      </w:pPr>
      <w:r>
        <w:rPr>
          <w:rFonts w:ascii="Times New Roman" w:hAnsi="Times New Roman" w:cs="Times New Roman"/>
          <w:sz w:val="26"/>
          <w:szCs w:val="26"/>
        </w:rPr>
        <w:t xml:space="preserve">Tài sản ngắn hạn khác của Công ty năm undefined là undefined đồng, đến 31/12/undefined là undefined đồng, chênh lệch undefined đồng so với năm trước. Trả trước ngắn hạn khác chủ yếu là ....  </w:t>
      </w:r>
    </w:p>
    <w:p>
      <w:pPr>
        <w:pStyle w:val="BodyTextIndent3"/>
        <w:spacing w:after="0"/>
        <w:ind w:left="0" w:firstLine="567"/>
        <w:jc w:val="both"/>
        <w:rPr>
          <w:rFonts w:eastAsia="Calibri"/>
          <w:b/>
          <w:sz w:val="26"/>
          <w:szCs w:val="26"/>
        </w:rPr>
      </w:pPr>
      <w:r>
        <w:rPr>
          <w:b/>
          <w:bCs/>
          <w:sz w:val="26"/>
          <w:szCs w:val="26"/>
        </w:rPr>
        <w:t>b. Đánh giá tài sản dài hạn:</w:t>
      </w:r>
    </w:p>
    <w:p>
      <w:pPr>
        <w:pStyle w:val="BodyTextIndent3"/>
        <w:spacing w:after="0"/>
        <w:ind w:left="0" w:firstLine="567"/>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p>
    <w:p>
      <w:pPr>
        <w:pStyle w:val="BodyTextIndent3"/>
        <w:spacing w:after="0"/>
        <w:ind w:left="0" w:firstLine="567"/>
        <w:jc w:val="both"/>
        <w:rPr>
          <w:sz w:val="26"/>
          <w:szCs w:val="26"/>
          <w:highlight w:val="yellow"/>
        </w:rPr>
      </w:pPr>
      <w:r>
        <w:rPr>
          <w:rFonts w:ascii="Times New Roman" w:hAnsi="Times New Roman" w:cs="Times New Roman"/>
          <w:sz w:val="26"/>
          <w:szCs w:val="26"/>
          <w:highlight w:val="yellow"/>
        </w:rPr>
        <w:t>- Đánh giá tình hình trích khấu hao: xem xét việc trích khấu hao có phù hợp với quy định hiện hành hay không?</w:t>
      </w:r>
    </w:p>
    <w:p>
      <w:pPr>
        <w:pStyle w:val="BodyTextIndent3"/>
        <w:spacing w:after="0"/>
        <w:ind w:left="0" w:firstLine="567"/>
        <w:jc w:val="both"/>
        <w:rPr>
          <w:sz w:val="26"/>
          <w:szCs w:val="26"/>
        </w:rPr>
      </w:pPr>
      <w:r>
        <w:rPr>
          <w:rFonts w:ascii="Times New Roman" w:hAnsi="Times New Roman" w:cs="Times New Roman"/>
          <w:sz w:val="26"/>
          <w:szCs w:val="26"/>
          <w:highlight w:val="yellow"/>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pPr>
        <w:pStyle w:val="BodyTextIndent3"/>
        <w:spacing w:after="0"/>
        <w:ind w:left="0" w:firstLine="567"/>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p>
    <w:p>
      <w:pPr>
        <w:ind w:firstLine="567"/>
        <w:jc w:val="both"/>
        <w:rPr>
          <w:b/>
          <w:sz w:val="26"/>
          <w:szCs w:val="26"/>
        </w:rPr>
      </w:pPr>
      <w:r>
        <w:rPr>
          <w:rFonts w:ascii="Times New Roman" w:hAnsi="Times New Roman" w:cs="Times New Roman"/>
          <w:b/>
          <w:bCs/>
          <w:sz w:val="26"/>
          <w:szCs w:val="26"/>
        </w:rPr>
        <w:t>- Phải thu dài hạn:</w:t>
      </w:r>
    </w:p>
    <w:p>
      <w:pPr>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p>
    <w:p>
      <w:pPr>
        <w:ind w:firstLine="567"/>
        <w:jc w:val="both"/>
        <w:rPr>
          <w:b/>
          <w:sz w:val="26"/>
          <w:szCs w:val="26"/>
        </w:rPr>
      </w:pPr>
      <w:r>
        <w:rPr>
          <w:rFonts w:ascii="Times New Roman" w:hAnsi="Times New Roman" w:cs="Times New Roman"/>
          <w:b/>
          <w:bCs/>
          <w:sz w:val="26"/>
          <w:szCs w:val="26"/>
        </w:rPr>
        <w:t>- Tài sản cố định hữu hình:</w:t>
      </w:r>
    </w:p>
    <w:p>
      <w:pPr>
        <w:ind w:firstLine="567"/>
        <w:jc w:val="both"/>
        <w:rPr>
          <w:sz w:val="26"/>
          <w:szCs w:val="26"/>
        </w:rPr>
      </w:pPr>
      <w:r>
        <w:rPr>
          <w:rFonts w:ascii="Times New Roman" w:hAnsi="Times New Roman" w:cs="Times New Roman"/>
          <w:sz w:val="26"/>
          <w:szCs w:val="26"/>
        </w:rPr>
        <w:t xml:space="preserve">Nguyên giá tài sản cố định của Công ty số liệu đến cuối năm undefined là undefined đồng, (giá trị hao mòn luỹ kế .......... triệu đồng); đến 31/12/undefined là undefined đồng (giá trị hao mòn luỹ kế là ........ triệu đồng); bao gồm ....</w:t>
      </w:r>
    </w:p>
    <w:p>
      <w:pPr>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p>
    <w:p>
      <w:pPr>
        <w:ind w:firstLine="567"/>
        <w:jc w:val="both"/>
        <w:rPr>
          <w:sz w:val="26"/>
          <w:szCs w:val="26"/>
        </w:rPr>
      </w:pPr>
      <w:r>
        <w:rPr>
          <w:rFonts w:ascii="Times New Roman" w:hAnsi="Times New Roman" w:cs="Times New Roman"/>
          <w:sz w:val="26"/>
          <w:szCs w:val="26"/>
        </w:rPr>
        <w:t>Đánh giá tình hình trích khấu hao: Công ty thực hiện trích khấu hao đầy đủ theo quy định.</w:t>
      </w:r>
    </w:p>
    <w:p>
      <w:pPr>
        <w:ind w:firstLine="567"/>
        <w:jc w:val="both"/>
        <w:rPr>
          <w:b/>
          <w:sz w:val="26"/>
          <w:szCs w:val="26"/>
        </w:rPr>
      </w:pPr>
      <w:r>
        <w:rPr>
          <w:rFonts w:ascii="Times New Roman" w:hAnsi="Times New Roman" w:cs="Times New Roman"/>
          <w:b/>
          <w:bCs/>
          <w:sz w:val="26"/>
          <w:szCs w:val="26"/>
        </w:rPr>
        <w:t>- Các khoản đầu tư tài chính dài hạn:</w:t>
      </w:r>
    </w:p>
    <w:p>
      <w:pPr>
        <w:ind w:firstLine="567"/>
        <w:jc w:val="both"/>
        <w:rPr>
          <w:sz w:val="26"/>
          <w:szCs w:val="26"/>
          <w:highlight w:val="yellow"/>
        </w:rPr>
      </w:pPr>
      <w:r>
        <w:rPr>
          <w:rFonts w:ascii="Times New Roman" w:hAnsi="Times New Roman" w:cs="Times New Roman"/>
          <w:sz w:val="26"/>
          <w:szCs w:val="26"/>
          <w:highlight w:val="yellow"/>
        </w:rPr>
        <w:t>+ Đánh giá sự biến động của các khoản đầu tư tài chính dài hạn (đầu tư công ty con, liên doanh, liên kết, chứng khoán dài hạn...)</w:t>
      </w:r>
    </w:p>
    <w:p>
      <w:pPr>
        <w:ind w:firstLine="567"/>
        <w:jc w:val="both"/>
        <w:rPr>
          <w:sz w:val="26"/>
          <w:szCs w:val="26"/>
        </w:rPr>
      </w:pPr>
      <w:r>
        <w:rPr>
          <w:rFonts w:ascii="Times New Roman" w:hAnsi="Times New Roman" w:cs="Times New Roman"/>
          <w:sz w:val="26"/>
          <w:szCs w:val="26"/>
          <w:highlight w:val="yellow"/>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pPr>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p>
    <w:p>
      <w:pPr>
        <w:ind w:firstLine="567"/>
        <w:jc w:val="both"/>
        <w:rPr>
          <w:sz w:val="26"/>
          <w:szCs w:val="26"/>
        </w:rPr>
      </w:pPr>
      <w:r>
        <w:rPr>
          <w:rFonts w:ascii="Times New Roman" w:hAnsi="Times New Roman" w:cs="Times New Roman"/>
          <w:b/>
          <w:bCs/>
          <w:sz w:val="26"/>
          <w:szCs w:val="26"/>
        </w:rPr>
        <w:t>- Tài sản dài hạn khác:</w:t>
      </w:r>
    </w:p>
    <w:p>
      <w:pPr>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p>
    <w:p>
      <w:pPr>
        <w:ind w:firstLine="567"/>
        <w:jc w:val="both"/>
        <w:rPr>
          <w:rFonts w:eastAsia="Calibri"/>
          <w:b/>
          <w:sz w:val="26"/>
          <w:szCs w:val="26"/>
        </w:rPr>
      </w:pPr>
      <w:r>
        <w:rPr>
          <w:b/>
          <w:bCs/>
          <w:sz w:val="26"/>
          <w:szCs w:val="26"/>
        </w:rPr>
        <w:t>2.2. Về nguồn vốn:</w:t>
      </w:r>
    </w:p>
    <w:p>
      <w:pPr>
        <w:ind w:firstLine="567"/>
        <w:jc w:val="both"/>
        <w:rPr>
          <w:rFonts w:eastAsia="Calibri"/>
          <w:b/>
          <w:sz w:val="26"/>
          <w:szCs w:val="26"/>
        </w:rPr>
      </w:pPr>
      <w:r>
        <w:rPr>
          <w:b/>
          <w:bCs/>
          <w:sz w:val="26"/>
          <w:szCs w:val="26"/>
        </w:rPr>
        <w:t>- Nợ phải trả</w:t>
      </w:r>
    </w:p>
    <w:p>
      <w:pPr>
        <w:ind w:firstLine="567"/>
        <w:jc w:val="both"/>
        <w:rPr>
          <w:b/>
          <w:sz w:val="26"/>
          <w:szCs w:val="26"/>
        </w:rPr>
      </w:pPr>
      <w:r>
        <w:rPr>
          <w:rFonts w:ascii="Times New Roman" w:hAnsi="Times New Roman" w:cs="Times New Roman"/>
          <w:b/>
          <w:bCs/>
          <w:sz w:val="26"/>
          <w:szCs w:val="26"/>
        </w:rPr>
        <w:t>+) Phải trả người bán ngắn hạn:</w:t>
      </w:r>
    </w:p>
    <w:p>
      <w:pPr>
        <w:ind w:firstLine="567"/>
        <w:jc w:val="both"/>
        <w:rPr>
          <w:rFonts w:eastAsia="Calibri"/>
          <w:sz w:val="26"/>
          <w:szCs w:val="26"/>
        </w:rPr>
      </w:pPr>
      <w:r>
        <w:rPr>
          <w:sz w:val="26"/>
          <w:szCs w:val="26"/>
          <w:highlight w:val="yellow"/>
        </w:rPr>
        <w:t>Đánh giá sự tăng/giảm so với thời điểm cùng kỳ, phân tích nguyên nhân; đánh giá khả năng chiếm dụng vốn; xác định mức độ uy tín của khách hàng</w:t>
      </w:r>
    </w:p>
    <w:p>
      <w:pPr>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p>
    <w:p>
      <w:pPr>
        <w:ind w:firstLine="567"/>
        <w:jc w:val="both"/>
        <w:rPr>
          <w:sz w:val="26"/>
          <w:szCs w:val="26"/>
        </w:rPr>
      </w:pPr>
      <w:r>
        <w:rPr>
          <w:rFonts w:ascii="Times New Roman" w:hAnsi="Times New Roman" w:cs="Times New Roman"/>
          <w:sz w:val="26"/>
          <w:szCs w:val="26"/>
        </w:rPr>
        <w:t>Chi tiết một số khách hàng lớn:</w:t>
      </w:r>
    </w:p>
    <w:p>
      <w:pPr>
        <w:jc w:val="right"/>
        <w:rPr>
          <w:i/>
          <w:sz w:val="26"/>
          <w:szCs w:val="26"/>
        </w:rPr>
      </w:pPr>
      <w:r>
        <w:rPr>
          <w:rFonts w:ascii="Times New Roman" w:hAnsi="Times New Roman" w:cs="Times New Roman"/>
          <w:i/>
          <w:iCs/>
          <w:sz w:val="26"/>
          <w:szCs w:val="26"/>
        </w:rPr>
        <w:t xml:space="preserve">Đơn vị: đồng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125"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Khách hàng</w:t>
            </w:r>
          </w:p>
        </w:tc>
        <w:tc>
          <w:tcPr>
            <w:tcW w:w="93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Năm undefined</w:t>
            </w:r>
          </w:p>
        </w:tc>
        <w:tc>
          <w:tcPr>
            <w:tcW w:w="93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Năm undefined</w:t>
            </w: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Công ty .....................</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Công ty ............................</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Các khách hàng khác</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sz w:val="26"/>
          <w:szCs w:val="26"/>
        </w:rPr>
      </w:pPr>
      <w:r>
        <w:rPr>
          <w:rFonts w:ascii="Times New Roman" w:hAnsi="Times New Roman" w:cs="Times New Roman"/>
          <w:sz w:val="26"/>
          <w:szCs w:val="26"/>
        </w:rPr>
        <w:t>Các khoản phải trả chủ yếu là ......</w:t>
      </w:r>
    </w:p>
    <w:p>
      <w:pPr>
        <w:ind w:firstLine="567"/>
        <w:jc w:val="both"/>
        <w:rPr>
          <w:b/>
          <w:sz w:val="26"/>
          <w:szCs w:val="26"/>
        </w:rPr>
      </w:pPr>
      <w:r>
        <w:rPr>
          <w:rFonts w:ascii="Times New Roman" w:hAnsi="Times New Roman" w:cs="Times New Roman"/>
          <w:b/>
          <w:bCs/>
          <w:sz w:val="26"/>
          <w:szCs w:val="26"/>
        </w:rPr>
        <w:t>+) Người mua trả tiền trước ngắn hạn:</w:t>
      </w:r>
    </w:p>
    <w:p>
      <w:pPr>
        <w:ind w:firstLine="567"/>
        <w:jc w:val="both"/>
        <w:rPr>
          <w:sz w:val="26"/>
          <w:szCs w:val="26"/>
        </w:rPr>
      </w:pPr>
      <w:r>
        <w:rPr>
          <w:rFonts w:ascii="Times New Roman" w:hAnsi="Times New Roman" w:cs="Times New Roman"/>
          <w:sz w:val="26"/>
          <w:szCs w:val="26"/>
        </w:rPr>
        <w:t xml:space="preserve">Người mua trả tiền trước ngắn hạn cuối năm undefined là undefined đồng, đến 31/12/undefined là undefined đồng, chênh lệch undefined đồng so với năm trước. Bao gồm .....</w:t>
      </w:r>
    </w:p>
    <w:p>
      <w:pPr>
        <w:ind w:firstLine="567"/>
        <w:jc w:val="both"/>
        <w:rPr>
          <w:b/>
          <w:sz w:val="26"/>
          <w:szCs w:val="26"/>
        </w:rPr>
      </w:pPr>
      <w:r>
        <w:rPr>
          <w:rFonts w:ascii="Times New Roman" w:hAnsi="Times New Roman" w:cs="Times New Roman"/>
          <w:b/>
          <w:bCs/>
          <w:sz w:val="26"/>
          <w:szCs w:val="26"/>
        </w:rPr>
        <w:t>+) Thuế và các khoản phải nộp nhà nước:</w:t>
      </w:r>
    </w:p>
    <w:p>
      <w:pPr>
        <w:ind w:firstLine="567"/>
        <w:jc w:val="both"/>
        <w:rPr>
          <w:sz w:val="26"/>
          <w:szCs w:val="26"/>
        </w:rPr>
      </w:pPr>
      <w:r>
        <w:rPr>
          <w:rFonts w:ascii="Times New Roman" w:hAnsi="Times New Roman" w:cs="Times New Roman"/>
          <w:sz w:val="26"/>
          <w:szCs w:val="26"/>
        </w:rPr>
        <w:t xml:space="preserve">Năm undefined thuế và các khoản nộp nhà nước là undefined đồng, năm undefined là undefined đồng, chênh lệch undefined đồng so với năm trước, chủ yếu là khoản phải nộp thuế GTGT và thuế TNDN.</w:t>
      </w:r>
    </w:p>
    <w:p>
      <w:pPr>
        <w:ind w:firstLine="567"/>
        <w:jc w:val="both"/>
        <w:rPr>
          <w:b/>
          <w:sz w:val="26"/>
          <w:szCs w:val="26"/>
        </w:rPr>
      </w:pPr>
      <w:r>
        <w:rPr>
          <w:rFonts w:ascii="Times New Roman" w:hAnsi="Times New Roman" w:cs="Times New Roman"/>
          <w:b/>
          <w:bCs/>
          <w:sz w:val="26"/>
          <w:szCs w:val="26"/>
        </w:rPr>
        <w:t>+) Vay và nợ thuê tài chính ngắn hạn:</w:t>
      </w:r>
    </w:p>
    <w:p>
      <w:pPr>
        <w:ind w:firstLine="567"/>
        <w:jc w:val="both"/>
        <w:rPr>
          <w:rFonts w:eastAsia="Calibri"/>
          <w:sz w:val="26"/>
          <w:szCs w:val="26"/>
        </w:rPr>
      </w:pPr>
      <w:r>
        <w:rPr>
          <w:sz w:val="26"/>
          <w:szCs w:val="26"/>
          <w:highlight w:val="yellow"/>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pPr>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p>
    <w:p>
      <w:pPr>
        <w:ind w:firstLine="567"/>
        <w:jc w:val="both"/>
        <w:rPr>
          <w:b/>
          <w:sz w:val="26"/>
          <w:szCs w:val="26"/>
        </w:rPr>
      </w:pPr>
      <w:r>
        <w:rPr>
          <w:rFonts w:ascii="Times New Roman" w:hAnsi="Times New Roman" w:cs="Times New Roman"/>
          <w:b/>
          <w:bCs/>
          <w:sz w:val="26"/>
          <w:szCs w:val="26"/>
        </w:rPr>
        <w:t xml:space="preserve">+) Vay và nợ thuê tài chính dài hạn: </w:t>
      </w:r>
    </w:p>
    <w:p>
      <w:pPr>
        <w:ind w:firstLine="567"/>
        <w:jc w:val="both"/>
        <w:rPr>
          <w:rFonts w:eastAsia="Calibri"/>
          <w:sz w:val="26"/>
          <w:szCs w:val="26"/>
        </w:rPr>
      </w:pPr>
      <w:r>
        <w:rPr>
          <w:sz w:val="26"/>
          <w:szCs w:val="26"/>
          <w:highlight w:val="yellow"/>
        </w:rPr>
        <w:t>Đánh giá tình hình vay nợ dài hạn của các TCTD, của bên thứ ba.</w:t>
      </w:r>
    </w:p>
    <w:p>
      <w:pPr>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p>
    <w:p>
      <w:pPr>
        <w:ind w:firstLine="567"/>
        <w:jc w:val="both"/>
        <w:rPr>
          <w:rFonts w:eastAsia="Calibri"/>
          <w:b/>
          <w:sz w:val="26"/>
          <w:szCs w:val="26"/>
        </w:rPr>
      </w:pPr>
      <w:r>
        <w:rPr>
          <w:b/>
          <w:bCs/>
          <w:sz w:val="26"/>
          <w:szCs w:val="26"/>
        </w:rPr>
        <w:t>- Nguồn vốn chủ sở hữu</w:t>
      </w:r>
    </w:p>
    <w:p>
      <w:pPr>
        <w:tabs>
          <w:tab w:val="left" w:pos="8640"/>
        </w:tabs>
        <w:ind w:firstLine="567"/>
        <w:jc w:val="both"/>
        <w:rPr>
          <w:sz w:val="26"/>
          <w:szCs w:val="28"/>
          <w:highlight w:val="yellow"/>
        </w:rPr>
      </w:pPr>
      <w:r>
        <w:rPr>
          <w:rFonts w:ascii="Times New Roman" w:hAnsi="Times New Roman" w:cs="Times New Roman"/>
          <w:sz w:val="26"/>
          <w:szCs w:val="26"/>
          <w:highlight w:val="yellow"/>
        </w:rPr>
        <w:t>- Đánh giá tình hình tăng/giảm nguồn vốn chủ sở hữu của DN so với các năm trước liền kề, tốc độ tăng/ giảm nguồn vốn chủ sở hữu.</w:t>
      </w:r>
    </w:p>
    <w:p>
      <w:pPr>
        <w:tabs>
          <w:tab w:val="left" w:pos="8640"/>
        </w:tabs>
        <w:ind w:firstLine="567"/>
        <w:jc w:val="both"/>
        <w:rPr>
          <w:sz w:val="26"/>
          <w:szCs w:val="28"/>
          <w:highlight w:val="yellow"/>
        </w:rPr>
      </w:pPr>
      <w:r>
        <w:rPr>
          <w:rFonts w:ascii="Times New Roman" w:hAnsi="Times New Roman" w:cs="Times New Roman"/>
          <w:sz w:val="26"/>
          <w:szCs w:val="26"/>
          <w:highlight w:val="yellow"/>
        </w:rPr>
        <w:t>- Đối chiếu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pPr>
        <w:tabs>
          <w:tab w:val="left" w:pos="567"/>
        </w:tabs>
        <w:ind w:firstLine="567"/>
        <w:jc w:val="both"/>
        <w:rPr>
          <w:sz w:val="26"/>
          <w:szCs w:val="28"/>
          <w:highlight w:val="yellow"/>
        </w:rPr>
      </w:pPr>
      <w:r>
        <w:tab/>
      </w:r>
      <w:r>
        <w:rPr>
          <w:rFonts w:ascii="Times New Roman" w:hAnsi="Times New Roman" w:cs="Times New Roman"/>
          <w:sz w:val="26"/>
          <w:szCs w:val="26"/>
          <w:highlight w:val="yellow"/>
        </w:rPr>
        <w:t>- Đánh giá việc hạch toán nguồn vốn chủ sở hữu trên bảng cân đối kế toán có đúng quy định hay không, lưu ý các nguồn vốn “khác”, “vay dài hạn cổ đông”…</w:t>
      </w:r>
    </w:p>
    <w:p>
      <w:pPr>
        <w:tabs>
          <w:tab w:val="left" w:pos="567"/>
        </w:tabs>
        <w:ind w:firstLine="567"/>
        <w:jc w:val="both"/>
        <w:rPr>
          <w:sz w:val="26"/>
          <w:szCs w:val="28"/>
          <w:highlight w:val="yellow"/>
        </w:rPr>
      </w:pPr>
      <w:r>
        <w:tab/>
      </w:r>
      <w:r>
        <w:rPr>
          <w:rFonts w:ascii="Times New Roman" w:hAnsi="Times New Roman" w:cs="Times New Roman"/>
          <w:sz w:val="26"/>
          <w:szCs w:val="26"/>
          <w:highlight w:val="yellow"/>
        </w:rPr>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pPr>
        <w:tabs>
          <w:tab w:val="left" w:pos="8640"/>
        </w:tabs>
        <w:ind w:firstLine="567"/>
        <w:jc w:val="both"/>
        <w:rPr>
          <w:sz w:val="26"/>
          <w:szCs w:val="28"/>
        </w:rPr>
      </w:pPr>
      <w:r>
        <w:rPr>
          <w:rFonts w:ascii="Times New Roman" w:hAnsi="Times New Roman" w:cs="Times New Roman"/>
          <w:sz w:val="26"/>
          <w:szCs w:val="26"/>
          <w:highlight w:val="yellow"/>
        </w:rPr>
        <w:t>- Đánh giá việc định giá tài sản khi góp vốn bằng tài sản, định giá lại tài sản để tăng vốn chủ sở hữu.</w:t>
      </w:r>
    </w:p>
    <w:p>
      <w:pPr>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p>
    <w:p>
      <w:pPr>
        <w:ind w:firstLine="567"/>
        <w:jc w:val="both"/>
        <w:rPr>
          <w:sz w:val="26"/>
          <w:szCs w:val="26"/>
        </w:rPr>
      </w:pPr>
      <w:r>
        <w:rPr>
          <w:rFonts w:ascii="Times New Roman" w:hAnsi="Times New Roman" w:cs="Times New Roman"/>
          <w:sz w:val="26"/>
          <w:szCs w:val="26"/>
        </w:rPr>
        <w:t xml:space="preserve">+ Theo đăng ký kinh doanh, Vốn điều lệ của doanh nghiệp là 2.800.000.000 đồng. Như vậy đến 31/12/undefined các cổ đông công ty đã thực hiện việc góp vốn được ........ % vốn điều lệ theo đăng ký kinh doanh.</w:t>
      </w:r>
    </w:p>
    <w:p>
      <w:pPr>
        <w:ind w:firstLine="567"/>
        <w:jc w:val="both"/>
        <w:rPr>
          <w:sz w:val="26"/>
          <w:szCs w:val="26"/>
        </w:rPr>
      </w:pPr>
      <w:r>
        <w:rPr>
          <w:rFonts w:ascii="Times New Roman" w:hAnsi="Times New Roman" w:cs="Times New Roman"/>
          <w:sz w:val="26"/>
          <w:szCs w:val="26"/>
        </w:rPr>
        <w:t xml:space="preserve">+ Lợi nhuận sau thuế chưa phân phối của Công ty năm undefined là undefined đồng, đến 31/12/undefined là undefined đồng, chênh lệch undefined đồng so với năm trước.</w:t>
      </w:r>
    </w:p>
    <w:p>
      <w:pPr>
        <w:ind w:firstLine="567"/>
        <w:jc w:val="both"/>
        <w:rPr>
          <w:rFonts w:eastAsia="Calibri"/>
          <w:b/>
          <w:bCs/>
          <w:sz w:val="26"/>
          <w:szCs w:val="26"/>
        </w:rPr>
      </w:pPr>
      <w:r>
        <w:rPr>
          <w:b/>
          <w:bCs/>
          <w:sz w:val="26"/>
          <w:szCs w:val="26"/>
        </w:rPr>
        <w:t>3. Kết quả hoạt động SXKD:</w:t>
      </w:r>
    </w:p>
    <w:p>
      <w:pPr>
        <w:tabs>
          <w:tab w:val="left" w:pos="8640"/>
        </w:tabs>
        <w:ind w:firstLine="567"/>
        <w:jc w:val="both"/>
        <w:rPr>
          <w:sz w:val="26"/>
          <w:szCs w:val="28"/>
          <w:highlight w:val="yellow"/>
        </w:rPr>
      </w:pPr>
      <w:r>
        <w:rPr>
          <w:rFonts w:ascii="Times New Roman" w:hAnsi="Times New Roman" w:cs="Times New Roman"/>
          <w:sz w:val="26"/>
          <w:szCs w:val="26"/>
          <w:highlight w:val="yellow"/>
        </w:rPr>
        <w:t>- Lập biểu thống kê doanh thu, chi phí, lợi nhuận của 2 năm gần nhất và/hoặc thời điểm quý...); so sánh tăng/giảm so với các thời điểm trước cả về giá trị, tỷ lệ tăng, giảm.</w:t>
      </w:r>
    </w:p>
    <w:p>
      <w:pPr>
        <w:tabs>
          <w:tab w:val="left" w:pos="8640"/>
        </w:tabs>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pPr>
        <w:jc w:val="both"/>
        <w:rPr>
          <w:rFonts w:eastAsia="Calibri"/>
          <w:b/>
          <w:bCs/>
          <w:color w:val="000000"/>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85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CHỈ TIÊU</w:t>
            </w:r>
          </w:p>
        </w:tc>
        <w:tc>
          <w:tcPr>
            <w:tcW w:w="911"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 xml:space="preserve">undefined</w:t>
            </w:r>
          </w:p>
        </w:tc>
        <w:tc>
          <w:tcPr>
            <w:tcW w:w="911"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 xml:space="preserve">undefined</w:t>
            </w:r>
          </w:p>
        </w:tc>
        <w:tc>
          <w:tcPr>
            <w:tcW w:w="912"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 xml:space="preserve">So sánh undefined-undefined</w:t>
            </w:r>
          </w:p>
        </w:tc>
        <w:tc>
          <w:tcPr>
            <w:tcW w:w="411"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Tỷ lệ %</w:t>
            </w:r>
          </w:p>
        </w:tc>
      </w:tr>
      <w:tr>
        <w:tc>
          <w:tcPr>
            <w:tcW w:w="1856"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Doanh thu bán hàng và cung cấp dịch vụ</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Doanh thu thuần về bán hàng và cung cấp dịch vụ</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Giá vốn hàng bán</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Tổng lợi nhuận sau thuế</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 xml:space="preserve">undefined</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bl>
    <w:p>
      <w:pPr>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p>
    <w:p>
      <w:pPr>
        <w:ind w:firstLine="567"/>
        <w:jc w:val="both"/>
        <w:rPr>
          <w:sz w:val="26"/>
          <w:szCs w:val="28"/>
        </w:rPr>
      </w:pPr>
      <w:r>
        <w:rPr>
          <w:rFonts w:ascii="Times New Roman" w:hAnsi="Times New Roman" w:cs="Times New Roman"/>
          <w:sz w:val="26"/>
          <w:szCs w:val="26"/>
        </w:rPr>
        <w:t>Đánh giá kết quả sản xuất kinh doanh của Công ty trong các năm gần đây: ......................</w:t>
      </w:r>
    </w:p>
    <w:p>
      <w:pPr>
        <w:ind w:firstLine="567"/>
        <w:jc w:val="both"/>
        <w:rPr>
          <w:bCs/>
          <w:sz w:val="26"/>
          <w:szCs w:val="26"/>
        </w:rPr>
      </w:pPr>
      <w:r>
        <w:rPr>
          <w:rFonts w:ascii="Times New Roman" w:hAnsi="Times New Roman" w:cs="Times New Roman"/>
          <w:sz w:val="26"/>
          <w:szCs w:val="26"/>
        </w:rPr>
        <w:t>Các chỉ tiêu giá vốn hàng bán, chi phí quản lý doanh nghiệp, lợi nhuận gộp trên doanh thu ổn định qua các năm điều này cho thấy hoạt động sản xuất kinh doanh của doanh nghiệp ổn định qua các năm.</w:t>
      </w:r>
    </w:p>
    <w:p>
      <w:pPr>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p>
    <w:p>
      <w:pPr>
        <w:ind w:firstLine="567"/>
        <w:jc w:val="both"/>
        <w:rPr>
          <w:rFonts w:eastAsia="Calibri"/>
          <w:b/>
          <w:bCs/>
          <w:sz w:val="26"/>
          <w:szCs w:val="26"/>
        </w:rPr>
      </w:pPr>
      <w:r>
        <w:rPr>
          <w:b/>
          <w:bCs/>
          <w:sz w:val="26"/>
          <w:szCs w:val="26"/>
        </w:rPr>
        <w:t xml:space="preserve">4. Các chỉ tiêu tài chính: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b/>
                <w:bCs/>
                <w:sz w:val="26"/>
                <w:szCs w:val="26"/>
              </w:rPr>
            </w:pPr>
            <w:r>
              <w:rPr>
                <w:rFonts w:ascii="Times New Roman" w:hAnsi="Times New Roman" w:cs="Times New Roman"/>
                <w:b/>
                <w:bCs/>
                <w:sz w:val="26"/>
                <w:szCs w:val="26"/>
              </w:rPr>
              <w:t>CÁC HỆ SỐ TÀI CHÍNH</w:t>
            </w:r>
          </w:p>
        </w:tc>
        <w:tc>
          <w:tcPr>
            <w:tcW w:w="1357"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1. Các chỉ tiêu về thanh khoản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thanh toán ngắn hạn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thanh toán nhanh</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b/>
                <w:bCs/>
                <w:iCs/>
                <w:sz w:val="26"/>
                <w:szCs w:val="26"/>
              </w:rPr>
            </w:pPr>
            <w:r>
              <w:rPr>
                <w:rFonts w:ascii="Times New Roman" w:hAnsi="Times New Roman" w:cs="Times New Roman"/>
                <w:b/>
                <w:bCs/>
                <w:sz w:val="26"/>
                <w:szCs w:val="26"/>
              </w:rPr>
              <w:t>2. Các chỉ tiêu về hoạt động</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b/>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b/>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Vòng quay các khoản phải thu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Kỳ thu tiền bình quân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Vòng quay hàng tồn kho</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 xml:space="preserve">Vòng quay vốn lưu động </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3. Các chỉ tiêu cân nợ</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nợ trên vốn chủ sở hữu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tự tài trợ</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nợ ngắn hạn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4. Các chỉ tiêu sinh lời</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doanh thu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VCSH (ROE)</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tổng TS (ROA)</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 xml:space="preserve">undefined</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 xml:space="preserve">undefined</w:t>
            </w:r>
          </w:p>
        </w:tc>
      </w:tr>
    </w:tbl>
    <w:p>
      <w:pPr>
        <w:ind w:firstLine="567"/>
        <w:jc w:val="both"/>
        <w:rPr>
          <w:b/>
          <w:bCs/>
          <w:sz w:val="26"/>
          <w:szCs w:val="26"/>
        </w:rPr>
      </w:pPr>
      <w:r>
        <w:rPr>
          <w:rFonts w:ascii="Times New Roman" w:hAnsi="Times New Roman" w:cs="Times New Roman"/>
          <w:b/>
          <w:bCs/>
          <w:sz w:val="26"/>
          <w:szCs w:val="26"/>
        </w:rPr>
        <w:t>Đánh giá các chỉ số tài chính:</w:t>
      </w:r>
    </w:p>
    <w:p>
      <w:pPr>
        <w:ind w:firstLine="567"/>
        <w:jc w:val="both"/>
        <w:rPr>
          <w:rFonts w:eastAsia="Calibri"/>
          <w:bCs/>
          <w:sz w:val="26"/>
          <w:szCs w:val="22"/>
        </w:rPr>
      </w:pPr>
      <w:r>
        <w:rPr>
          <w:b/>
          <w:bCs/>
          <w:sz w:val="26"/>
          <w:szCs w:val="26"/>
        </w:rPr>
        <w:t>- Hệ số thanh toán ngắn hạn = Tài sản ngắn hạn/Nợ ngắn hạn</w:t>
      </w:r>
      <w:r>
        <w:rPr>
          <w:sz w:val="26"/>
          <w:szCs w:val="26"/>
        </w:rPr>
        <w:t xml:space="preserve">: Chỉ tiêu này cho biết khả năng công ty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p>
    <w:p>
      <w:pPr>
        <w:ind w:firstLine="567"/>
        <w:jc w:val="both"/>
        <w:rPr>
          <w:rFonts w:eastAsia="Calibri"/>
          <w:sz w:val="26"/>
          <w:szCs w:val="26"/>
        </w:rPr>
      </w:pPr>
      <w:r>
        <w:rPr>
          <w:b/>
          <w:bCs/>
          <w:sz w:val="26"/>
          <w:szCs w:val="26"/>
        </w:rPr>
        <w:t>- Hệ số thanh toán nhanh = (Tài sản ngắn hạn-Hàng tồn kho)/Nợ ngắn hạn</w:t>
      </w:r>
      <w:r>
        <w:rPr>
          <w:sz w:val="26"/>
          <w:szCs w:val="26"/>
        </w:rPr>
        <w:t xml:space="preserve">: Chỉ tiêu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p>
    <w:p>
      <w:pPr>
        <w:ind w:firstLine="567"/>
        <w:jc w:val="both"/>
        <w:rPr>
          <w:bCs/>
          <w:sz w:val="26"/>
          <w:szCs w:val="26"/>
        </w:rPr>
      </w:pPr>
      <w:r>
        <w:rPr>
          <w:rFonts w:ascii="Times New Roman" w:hAnsi="Times New Roman" w:cs="Times New Roman"/>
          <w:b/>
          <w:bCs/>
          <w:sz w:val="26"/>
          <w:szCs w:val="26"/>
        </w:rPr>
        <w:t>-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 cho biết chính sách bán hàng trả chậm của công ty hay tình trạng thu hồi nợ của doanh nghiệp. Cụ thể vòng quay phải thu năm undefined và năm undefined lần lượt là là undefined và undefined vòng, cho thấy .....</w:t>
      </w:r>
    </w:p>
    <w:p>
      <w:pPr>
        <w:ind w:firstLine="567"/>
        <w:jc w:val="both"/>
        <w:rPr>
          <w:bCs/>
          <w:sz w:val="26"/>
          <w:szCs w:val="26"/>
        </w:rPr>
      </w:pPr>
      <w:r>
        <w:rPr>
          <w:rFonts w:ascii="Times New Roman" w:hAnsi="Times New Roman" w:cs="Times New Roman"/>
          <w:b/>
          <w:bCs/>
          <w:sz w:val="26"/>
          <w:szCs w:val="26"/>
        </w:rPr>
        <w:t>-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p>
    <w:p>
      <w:pPr>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p>
    <w:p>
      <w:pPr>
        <w:ind w:firstLine="567"/>
        <w:jc w:val="both"/>
        <w:rPr>
          <w:bCs/>
          <w:sz w:val="26"/>
          <w:szCs w:val="26"/>
        </w:rPr>
      </w:pPr>
      <w:r>
        <w:rPr>
          <w:rFonts w:ascii="Times New Roman" w:hAnsi="Times New Roman" w:cs="Times New Roman"/>
          <w:b/>
          <w:bCs/>
          <w:sz w:val="26"/>
          <w:szCs w:val="26"/>
        </w:rPr>
        <w:t>-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p>
    <w:p>
      <w:pPr>
        <w:ind w:firstLine="567"/>
        <w:jc w:val="both"/>
        <w:rPr>
          <w:bCs/>
          <w:sz w:val="26"/>
          <w:szCs w:val="26"/>
        </w:rPr>
      </w:pPr>
      <w:r>
        <w:rPr>
          <w:rFonts w:ascii="Times New Roman" w:hAnsi="Times New Roman" w:cs="Times New Roman"/>
          <w:b/>
          <w:bCs/>
          <w:sz w:val="26"/>
          <w:szCs w:val="26"/>
        </w:rPr>
        <w:t>-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Doanh thu thuần/Tài sản ngắn hạn bình quân</w:t>
      </w:r>
      <w:r>
        <w:rPr>
          <w:rFonts w:ascii="Times New Roman" w:hAnsi="Times New Roman" w:cs="Times New Roman"/>
          <w:sz w:val="26"/>
          <w:szCs w:val="26"/>
        </w:rPr>
        <w:t xml:space="preserve">: Chỉ tiêu này cho biết hiệu suất sử dụng tài sản lưu động của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p>
    <w:p>
      <w:pPr>
        <w:ind w:firstLine="567"/>
        <w:jc w:val="both"/>
        <w:rPr>
          <w:bCs/>
          <w:sz w:val="26"/>
          <w:szCs w:val="26"/>
        </w:rPr>
      </w:pPr>
      <w:r>
        <w:rPr>
          <w:rFonts w:ascii="Times New Roman" w:hAnsi="Times New Roman" w:cs="Times New Roman"/>
          <w:b/>
          <w:bCs/>
          <w:sz w:val="26"/>
          <w:szCs w:val="26"/>
        </w:rPr>
        <w:t>-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p>
    <w:p>
      <w:pPr>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Nguồn vốn chủ sở hữu/Tổng tài sản.</w:t>
      </w:r>
      <w:r>
        <w:rPr>
          <w:rFonts w:ascii="Times New Roman" w:hAnsi="Times New Roman" w:cs="Times New Roman"/>
          <w:sz w:val="26"/>
          <w:szCs w:val="26"/>
        </w:rPr>
        <w:t xml:space="preserve"> Tỷ suất tự tài trợ xác định khả năng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p>
    <w:p>
      <w:pPr>
        <w:ind w:firstLine="567"/>
        <w:jc w:val="both"/>
        <w:rPr>
          <w:bCs/>
          <w:sz w:val="26"/>
          <w:szCs w:val="26"/>
        </w:rPr>
      </w:pPr>
      <w:r>
        <w:rPr>
          <w:rFonts w:ascii="Times New Roman" w:hAnsi="Times New Roman" w:cs="Times New Roman"/>
          <w:b/>
          <w:bCs/>
          <w:sz w:val="26"/>
          <w:szCs w:val="26"/>
        </w:rPr>
        <w:t>-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hiệu quả kinh doanh của doanh  nghiệp, cứ 1 đơn vị doanh thu thuần trong kỳ thì tạo ra bao nhiêu đơn vị lợi nhuận gộp. Cụ thể năm undefined và năm undefined lần lượt là là undefined và undefined, cho thấy ........</w:t>
      </w:r>
    </w:p>
    <w:p>
      <w:pPr>
        <w:ind w:firstLine="567"/>
        <w:jc w:val="both"/>
        <w:rPr>
          <w:bCs/>
          <w:sz w:val="26"/>
          <w:szCs w:val="26"/>
        </w:rPr>
      </w:pPr>
      <w:r>
        <w:rPr>
          <w:rFonts w:ascii="Times New Roman" w:hAnsi="Times New Roman" w:cs="Times New Roman"/>
          <w:b/>
          <w:bCs/>
          <w:sz w:val="26"/>
          <w:szCs w:val="26"/>
        </w:rPr>
        <w:t>-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p>
    <w:p>
      <w:pPr>
        <w:ind w:firstLine="567"/>
        <w:jc w:val="both"/>
        <w:rPr>
          <w:bCs/>
          <w:sz w:val="26"/>
          <w:szCs w:val="26"/>
        </w:rPr>
      </w:pPr>
      <w:r>
        <w:rPr>
          <w:rFonts w:ascii="Times New Roman" w:hAnsi="Times New Roman" w:cs="Times New Roman"/>
          <w:b/>
          <w:bCs/>
          <w:sz w:val="26"/>
          <w:szCs w:val="26"/>
        </w:rPr>
        <w:t>-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p>
    <w:p>
      <w:pPr>
        <w:ind w:firstLine="567"/>
        <w:jc w:val="both"/>
        <w:rPr>
          <w:b/>
          <w:sz w:val="26"/>
          <w:szCs w:val="26"/>
        </w:rPr>
      </w:pPr>
      <w:r>
        <w:rPr>
          <w:rFonts w:ascii="Times New Roman" w:hAnsi="Times New Roman" w:cs="Times New Roman"/>
          <w:b/>
          <w:bCs/>
          <w:sz w:val="26"/>
          <w:szCs w:val="26"/>
        </w:rPr>
        <w:t>* Nhận xét chung:</w:t>
      </w:r>
    </w:p>
    <w:p>
      <w:pPr>
        <w:ind w:firstLine="567"/>
        <w:jc w:val="both"/>
        <w:rPr>
          <w:sz w:val="26"/>
          <w:szCs w:val="26"/>
        </w:rPr>
      </w:pPr>
      <w:r>
        <w:rPr>
          <w:rFonts w:ascii="Times New Roman" w:hAnsi="Times New Roman" w:cs="Times New Roman"/>
          <w:sz w:val="26"/>
          <w:szCs w:val="26"/>
        </w:rPr>
        <w:t xml:space="preserve">Qua phân tích tình hình tài chính và hoạt động của Công ty TNHH Thương mại Điện tử Ý cho thấy:</w:t>
      </w:r>
    </w:p>
    <w:p>
      <w:pPr>
        <w:ind w:firstLine="567"/>
        <w:jc w:val="both"/>
        <w:rPr>
          <w:sz w:val="26"/>
          <w:szCs w:val="26"/>
        </w:rPr>
      </w:pPr>
      <w:r>
        <w:rPr>
          <w:rFonts w:ascii="Times New Roman" w:hAnsi="Times New Roman" w:cs="Times New Roman"/>
          <w:sz w:val="26"/>
          <w:szCs w:val="26"/>
        </w:rPr>
        <w:t>- Công ty đang có quy mô kinh doanh cũng như việc tăng trưởng 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p>
    <w:p>
      <w:pPr>
        <w:ind w:firstLine="567"/>
        <w:jc w:val="both"/>
        <w:rPr>
          <w:sz w:val="26"/>
          <w:szCs w:val="26"/>
        </w:rPr>
      </w:pPr>
      <w:r>
        <w:rPr>
          <w:rFonts w:ascii="Times New Roman" w:hAnsi="Times New Roman" w:cs="Times New Roman"/>
          <w:sz w:val="26"/>
          <w:szCs w:val="26"/>
        </w:rPr>
        <w:t>- Vốn lưu động được duy trì ổn định, đảm bảo tỷ lệ tham gia của vốn đối ứng, góp phần ổn định sự cân bằng về tài chính.</w:t>
      </w:r>
    </w:p>
    <w:p>
      <w:pPr>
        <w:ind w:firstLine="567"/>
        <w:jc w:val="both"/>
        <w:rPr>
          <w:sz w:val="26"/>
          <w:szCs w:val="26"/>
        </w:rPr>
      </w:pPr>
      <w:r>
        <w:rPr>
          <w:rFonts w:ascii="Times New Roman" w:hAnsi="Times New Roman" w:cs="Times New Roman"/>
          <w:sz w:val="26"/>
          <w:szCs w:val="26"/>
        </w:rPr>
        <w:t>-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p>
    <w:p>
      <w:pPr>
        <w:ind w:firstLine="567"/>
        <w:jc w:val="both"/>
        <w:rPr>
          <w:b/>
          <w:sz w:val="26"/>
          <w:szCs w:val="28"/>
        </w:rPr>
      </w:pPr>
      <w:r>
        <w:rPr>
          <w:rFonts w:ascii="Times New Roman" w:hAnsi="Times New Roman" w:cs="Times New Roman"/>
          <w:b/>
          <w:bCs/>
          <w:sz w:val="26"/>
          <w:szCs w:val="26"/>
        </w:rPr>
        <w:t>II. Tình hình quan hệ giao dịch với Ngân hàng</w:t>
      </w:r>
    </w:p>
    <w:p>
      <w:pPr>
        <w:tabs>
          <w:tab w:val="left" w:pos="567"/>
        </w:tabs>
        <w:ind w:firstLine="567"/>
        <w:jc w:val="both"/>
        <w:rPr>
          <w:rFonts w:eastAsia="Calibri"/>
          <w:b/>
          <w:bCs/>
          <w:sz w:val="26"/>
          <w:szCs w:val="22"/>
        </w:rPr>
      </w:pPr>
      <w:r>
        <w:rPr>
          <w:b/>
          <w:bCs/>
          <w:sz w:val="26"/>
          <w:szCs w:val="26"/>
        </w:rPr>
        <w:t>1. Tình hình quan hệ giao dịch của khách hàng với Agribank</w:t>
      </w:r>
    </w:p>
    <w:p>
      <w:pPr>
        <w:tabs>
          <w:tab w:val="left" w:pos="567"/>
        </w:tabs>
        <w:jc w:val="right"/>
        <w:rPr>
          <w:rFonts w:eastAsia="Calibri"/>
          <w:bCs/>
          <w:i/>
          <w:sz w:val="26"/>
          <w:szCs w:val="22"/>
        </w:rPr>
      </w:pPr>
      <w:r>
        <w:rPr>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926"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Chỉ tiêu</w:t>
            </w:r>
          </w:p>
        </w:tc>
        <w:tc>
          <w:tcPr>
            <w:tcW w:w="1537"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bCs/>
                <w:sz w:val="26"/>
                <w:szCs w:val="26"/>
              </w:rPr>
            </w:pPr>
            <w:r>
              <w:rPr>
                <w:b/>
                <w:bCs/>
                <w:sz w:val="26"/>
                <w:szCs w:val="26"/>
              </w:rPr>
              <w:t xml:space="preserve">Năm undefined</w:t>
            </w:r>
          </w:p>
        </w:tc>
        <w:tc>
          <w:tcPr>
            <w:tcW w:w="1537"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bCs/>
                <w:sz w:val="26"/>
                <w:szCs w:val="26"/>
              </w:rPr>
            </w:pPr>
            <w:r>
              <w:rPr>
                <w:b/>
                <w:bCs/>
                <w:sz w:val="26"/>
                <w:szCs w:val="26"/>
              </w:rPr>
              <w:t xml:space="preserve">Năm 2026</w:t>
            </w:r>
          </w:p>
          <w:p>
            <w:pPr>
              <w:jc w:val="center"/>
              <w:rPr>
                <w:rFonts w:eastAsia="Calibri"/>
                <w:b/>
                <w:bCs/>
                <w:sz w:val="26"/>
                <w:szCs w:val="26"/>
              </w:rPr>
            </w:pPr>
            <w:r>
              <w:rPr>
                <w:b/>
                <w:bCs/>
                <w:sz w:val="26"/>
                <w:szCs w:val="26"/>
              </w:rPr>
              <w:t xml:space="preserve">(từ đầu năm đến 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1. Chỉ tiêu tín dụng ngắn hạn</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cho vay</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thu nợ</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Dư nợ cuối kỳ</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lãi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2. Chỉ tiêu tín dụng trung dài hạn</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cho vay</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thu nợ</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Dư nợ cuối kỳ</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lãi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3. Chi tiêu bảo lãnh</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bảo lãnh</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Số dư bảo lãnh cuối kỳ</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phí</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4. Chỉ tiêu về TTQT</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mở L/C</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Số dư L/C cuối kỳ</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phí</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r>
              <w:rPr>
                <w:rFonts w:ascii="Times New Roman" w:hAnsi="Times New Roman" w:cs="Times New Roman"/>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r>
              <w:rPr>
                <w:rFonts w:ascii="Times New Roman" w:hAnsi="Times New Roman" w:cs="Times New Roman"/>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5. Doanh số chuyển tiền đi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6. Doanh số chuyển tiền đến</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szCs w:val="26"/>
              </w:rPr>
            </w:pPr>
            <w:r>
              <w:rPr>
                <w:rFonts w:ascii="Times New Roman" w:hAnsi="Times New Roman" w:cs="Times New Roman"/>
                <w:color w:val="000000"/>
                <w:sz w:val="26"/>
                <w:szCs w:val="26"/>
              </w:rPr>
              <w:t xml:space="preserve">undefined</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rPr>
            </w:pPr>
            <w:r>
              <w:rPr>
                <w:rFonts w:ascii="Times New Roman" w:hAnsi="Times New Roman" w:cs="Times New Roman"/>
                <w:color w:val="000000"/>
                <w:sz w:val="26"/>
                <w:szCs w:val="26"/>
              </w:rPr>
              <w:t xml:space="preserve">undefined</w:t>
            </w:r>
          </w:p>
        </w:tc>
      </w:tr>
      <w:tr>
        <w:tc>
          <w:tcPr>
            <w:tcW w:w="1926" w:type="pct"/>
            <w:tcBorders>
              <w:top w:val="single" w:sz="4" w:space="0" w:color="auto"/>
              <w:left w:val="single" w:sz="4" w:space="0" w:color="auto"/>
              <w:bottom w:val="single" w:sz="4" w:space="0" w:color="auto"/>
              <w:right w:val="single" w:sz="4" w:space="0" w:color="auto"/>
            </w:tcBorders>
            <w:vAlign w:val="center"/>
          </w:tcPr>
          <w:p>
            <w:pPr>
              <w:jc w:val="both"/>
              <w:rPr>
                <w:bCs/>
                <w:sz w:val="26"/>
                <w:szCs w:val="28"/>
              </w:rPr>
            </w:pPr>
            <w:r>
              <w:rPr>
                <w:rFonts w:ascii="Times New Roman" w:hAnsi="Times New Roman" w:cs="Times New Roman"/>
                <w:sz w:val="26"/>
                <w:szCs w:val="26"/>
              </w:rPr>
              <w:t xml:space="preserve">7. Doanh thu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 xml:space="preserve">8. Tiền thu bán hàng và dịch vụ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9. Tỷ trọng cấp tín dụng tại Agribank/Tổng dư cấp tín dụng tại các TCTD</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10. Tỷ trọng doanh số chuyển tiền đến/ tiền thu bán hàng và dịch vụ</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bl>
    <w:p>
      <w:pPr>
        <w:tabs>
          <w:tab w:val="left" w:pos="567"/>
        </w:tabs>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p>
    <w:p>
      <w:pPr>
        <w:ind w:firstLine="567"/>
        <w:jc w:val="both"/>
        <w:rPr>
          <w:bCs/>
          <w:iCs/>
          <w:sz w:val="26"/>
        </w:rPr>
      </w:pPr>
      <w:r>
        <w:rPr>
          <w:rFonts w:ascii="Times New Roman" w:hAnsi="Times New Roman" w:cs="Times New Roman"/>
          <w:sz w:val="26"/>
          <w:szCs w:val="26"/>
        </w:rPr>
        <w:t>- Về hoạt động của nhóm</w:t>
      </w:r>
    </w:p>
    <w:p>
      <w:pPr>
        <w:ind w:firstLine="567"/>
        <w:jc w:val="both"/>
        <w:rPr>
          <w:bCs/>
          <w:iCs/>
          <w:sz w:val="26"/>
        </w:rPr>
      </w:pPr>
      <w:r>
        <w:rPr>
          <w:rFonts w:ascii="Times New Roman" w:hAnsi="Times New Roman" w:cs="Times New Roman"/>
          <w:sz w:val="26"/>
          <w:szCs w:val="26"/>
          <w:highlight w:val="yellow"/>
        </w:rPr>
        <w:t>Đánh giá mối quan hệ giữa khách hàng và người có liên quan, vai trò ảnh hưởng giữa các thành viên trong nhóm</w:t>
      </w:r>
    </w:p>
    <w:p>
      <w:pPr>
        <w:contextualSpacing/>
        <w:ind w:firstLine="567"/>
        <w:jc w:val="both"/>
        <w:rPr>
          <w:rFonts w:eastAsia="Calibri"/>
          <w:bCs/>
          <w:iCs/>
          <w:sz w:val="26"/>
        </w:rPr>
      </w:pPr>
      <w:r>
        <w:rPr>
          <w:sz w:val="26"/>
          <w:szCs w:val="26"/>
        </w:rPr>
        <w:t>- Tình hình tài chính và quan hệ giao dịch với Agribank năm ....</w:t>
      </w:r>
    </w:p>
    <w:p>
      <w:pPr>
        <w:contextualSpacing/>
        <w:ind w:firstLine="567"/>
        <w:jc w:val="both"/>
        <w:rPr>
          <w:rFonts w:eastAsia="Calibri"/>
          <w:bCs/>
          <w:iCs/>
          <w:sz w:val="26"/>
          <w:highlight w:val="yellow"/>
        </w:rPr>
      </w:pPr>
      <w:r>
        <w:rPr>
          <w:sz w:val="26"/>
          <w:szCs w:val="26"/>
          <w:highlight w:val="yellow"/>
        </w:rPr>
        <w:t xml:space="preserve">(Chỉ đánh giá các khách hàng có quan hệ tín dụng với Agribank) </w:t>
      </w:r>
    </w:p>
    <w:p>
      <w:pPr>
        <w:contextualSpacing/>
        <w:ind w:firstLine="567"/>
        <w:jc w:val="both"/>
        <w:rPr>
          <w:rFonts w:eastAsia="Calibri"/>
          <w:bCs/>
          <w:iCs/>
          <w:sz w:val="26"/>
        </w:rPr>
      </w:pPr>
      <w:r>
        <w:rPr>
          <w:sz w:val="26"/>
          <w:szCs w:val="26"/>
          <w:highlight w:val="yellow"/>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pPr>
        <w:contextualSpacing/>
        <w:ind w:firstLine="567"/>
        <w:jc w:val="both"/>
        <w:rPr>
          <w:rFonts w:eastAsia="Calibri"/>
          <w:bCs/>
          <w:iCs/>
          <w:sz w:val="26"/>
        </w:rPr>
      </w:pPr>
      <w:r>
        <w:rPr>
          <w:sz w:val="26"/>
          <w:szCs w:val="26"/>
          <w:highlight w:val="yellow"/>
        </w:rPr>
        <w:t>Đánh giá quan hệ giao dịch với Agribank thông qua doanh số chuyển tiền đi, đến, đối chiếu với doanh số mua bán hàng hóa xem có phù hợp không?</w:t>
      </w:r>
    </w:p>
    <w:p>
      <w:pPr>
        <w:contextualSpacing/>
        <w:ind w:firstLine="567"/>
        <w:jc w:val="both"/>
        <w:rPr>
          <w:rFonts w:eastAsia="Calibri"/>
          <w:bCs/>
          <w:iCs/>
          <w:sz w:val="26"/>
        </w:rPr>
      </w:pPr>
      <w:r>
        <w:rPr>
          <w:sz w:val="26"/>
          <w:szCs w:val="26"/>
        </w:rPr>
        <w:t>- Tình hình hoạt động</w:t>
      </w:r>
    </w:p>
    <w:p>
      <w:pPr>
        <w:ind w:firstLine="567"/>
        <w:jc w:val="both"/>
        <w:rPr>
          <w:rFonts w:eastAsia="Arial"/>
          <w:b/>
          <w:sz w:val="26"/>
        </w:rPr>
      </w:pPr>
      <w:r>
        <w:rPr>
          <w:b/>
          <w:bCs/>
          <w:sz w:val="26"/>
          <w:szCs w:val="26"/>
        </w:rPr>
        <w:t>3. Tình hình thực hiện các nội dung thỏa thuận trong hợp đồng tín dụng đã ký hoặc theo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59"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STT</w:t>
            </w:r>
          </w:p>
        </w:tc>
        <w:tc>
          <w:tcPr>
            <w:tcW w:w="1076"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Nội dung</w:t>
            </w:r>
          </w:p>
        </w:tc>
        <w:tc>
          <w:tcPr>
            <w:tcW w:w="117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Chi tiết</w:t>
            </w:r>
          </w:p>
        </w:tc>
        <w:tc>
          <w:tcPr>
            <w:tcW w:w="1461"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Đánh giá</w:t>
            </w:r>
          </w:p>
        </w:tc>
      </w:tr>
      <w:tr>
        <w:tc>
          <w:tcPr>
            <w:tcW w:w="359"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076" w:type="pct"/>
            <w:tcBorders>
              <w:top w:val="single" w:sz="4" w:space="0" w:color="auto"/>
              <w:left w:val="single" w:sz="4" w:space="0" w:color="auto"/>
              <w:bottom w:val="single" w:sz="4" w:space="0" w:color="auto"/>
              <w:right w:val="single" w:sz="4" w:space="0" w:color="auto"/>
            </w:tcBorders>
            <w:vAlign w:val="center"/>
          </w:tcPr>
          <w:p>
            <w:pPr>
              <w:contextualSpacing/>
              <w:jc w:val="both"/>
              <w:rPr>
                <w:i/>
                <w:sz w:val="26"/>
                <w:szCs w:val="26"/>
              </w:rPr>
            </w:pPr>
          </w:p>
        </w:tc>
        <w:tc>
          <w:tcPr>
            <w:tcW w:w="1172"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461" w:type="pct"/>
            <w:tcBorders>
              <w:top w:val="single" w:sz="4" w:space="0" w:color="auto"/>
              <w:left w:val="single" w:sz="4" w:space="0" w:color="auto"/>
              <w:bottom w:val="single" w:sz="4" w:space="0" w:color="auto"/>
              <w:right w:val="single" w:sz="4" w:space="0" w:color="auto"/>
            </w:tcBorders>
            <w:vAlign w:val="center"/>
          </w:tcPr>
          <w:p>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sz w:val="26"/>
                <w:szCs w:val="26"/>
              </w:rPr>
            </w:pPr>
          </w:p>
        </w:tc>
      </w:tr>
      <w:tr>
        <w:tc>
          <w:tcPr>
            <w:tcW w:w="359"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076" w:type="pct"/>
            <w:tcBorders>
              <w:top w:val="single" w:sz="4" w:space="0" w:color="auto"/>
              <w:left w:val="single" w:sz="4" w:space="0" w:color="auto"/>
              <w:bottom w:val="single" w:sz="4" w:space="0" w:color="auto"/>
              <w:right w:val="single" w:sz="4" w:space="0" w:color="auto"/>
            </w:tcBorders>
            <w:vAlign w:val="center"/>
          </w:tcPr>
          <w:p>
            <w:pPr>
              <w:contextualSpacing/>
              <w:jc w:val="both"/>
              <w:rPr>
                <w:i/>
                <w:sz w:val="26"/>
                <w:szCs w:val="26"/>
              </w:rPr>
            </w:pPr>
          </w:p>
        </w:tc>
        <w:tc>
          <w:tcPr>
            <w:tcW w:w="1172"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461" w:type="pct"/>
            <w:tcBorders>
              <w:top w:val="single" w:sz="4" w:space="0" w:color="auto"/>
              <w:left w:val="single" w:sz="4" w:space="0" w:color="auto"/>
              <w:bottom w:val="single" w:sz="4" w:space="0" w:color="auto"/>
              <w:right w:val="single" w:sz="4" w:space="0" w:color="auto"/>
            </w:tcBorders>
            <w:vAlign w:val="center"/>
          </w:tcPr>
          <w:p>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sz w:val="26"/>
                <w:szCs w:val="26"/>
              </w:rPr>
            </w:pPr>
          </w:p>
        </w:tc>
      </w:tr>
    </w:tbl>
    <w:p>
      <w:pPr>
        <w:ind w:firstLine="567"/>
        <w:jc w:val="both"/>
        <w:rPr>
          <w:b/>
          <w:sz w:val="26"/>
          <w:szCs w:val="28"/>
        </w:rPr>
      </w:pPr>
      <w:r>
        <w:rPr>
          <w:rFonts w:ascii="Times New Roman" w:hAnsi="Times New Roman" w:cs="Times New Roman"/>
          <w:b/>
          <w:bCs/>
          <w:sz w:val="26"/>
          <w:szCs w:val="26"/>
        </w:rPr>
        <w:t>III. Thẩm định tính khả thi của phương án sử dụng vốn</w:t>
      </w:r>
    </w:p>
    <w:p>
      <w:pPr>
        <w:tabs>
          <w:tab w:val="left" w:pos="709"/>
        </w:tabs>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p>
    <w:p>
      <w:pPr>
        <w:tabs>
          <w:tab w:val="left" w:pos="709"/>
        </w:tabs>
        <w:ind w:firstLine="567"/>
        <w:jc w:val="right"/>
        <w:rPr>
          <w:i/>
          <w:iCs/>
          <w:sz w:val="26"/>
          <w:szCs w:val="28"/>
        </w:rPr>
      </w:pPr>
      <w:r>
        <w:rPr>
          <w:rFonts w:ascii="Times New Roman" w:hAnsi="Times New Roman" w:cs="Times New Roman"/>
          <w:i/>
          <w:iCs/>
          <w:sz w:val="26"/>
          <w:szCs w:val="26"/>
        </w:rPr>
        <w:t>Đơn vị: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2"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STT</w:t>
            </w:r>
          </w:p>
        </w:tc>
        <w:tc>
          <w:tcPr>
            <w:tcW w:w="1441"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Chỉ tiêu</w:t>
            </w:r>
          </w:p>
        </w:tc>
        <w:tc>
          <w:tcPr>
            <w:tcW w:w="1049"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Kế hoạch năm…</w:t>
            </w:r>
          </w:p>
        </w:tc>
        <w:tc>
          <w:tcPr>
            <w:tcW w:w="1049"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Thực hiện năm…</w:t>
            </w:r>
          </w:p>
        </w:tc>
        <w:tc>
          <w:tcPr>
            <w:tcW w:w="1049" w:type="pct"/>
            <w:tcBorders>
              <w:top w:val="single" w:sz="4" w:space="0" w:color="auto"/>
              <w:left w:val="single" w:sz="4" w:space="0" w:color="auto"/>
              <w:bottom w:val="single" w:sz="4" w:space="0" w:color="auto"/>
              <w:right w:val="single" w:sz="4" w:space="0" w:color="auto"/>
            </w:tcBorders>
          </w:tcPr>
          <w:p>
            <w:pPr>
              <w:jc w:val="center"/>
              <w:rPr>
                <w:b/>
                <w:bCs/>
                <w:sz w:val="26"/>
                <w:szCs w:val="28"/>
              </w:rPr>
            </w:pPr>
            <w:r>
              <w:rPr>
                <w:rFonts w:ascii="Times New Roman" w:hAnsi="Times New Roman" w:cs="Times New Roman"/>
                <w:b/>
                <w:bCs/>
                <w:sz w:val="26"/>
                <w:szCs w:val="26"/>
              </w:rPr>
              <w:t>So sánh (+/-)</w:t>
            </w: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1</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Doanh thu</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2</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Chi phí</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3</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Lợi nhuận</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bl>
    <w:p>
      <w:pPr>
        <w:ind w:firstLine="567"/>
        <w:jc w:val="both"/>
        <w:rPr>
          <w:b/>
          <w:sz w:val="26"/>
          <w:szCs w:val="28"/>
        </w:rPr>
      </w:pPr>
      <w:r>
        <w:rPr>
          <w:rFonts w:ascii="Times New Roman" w:hAnsi="Times New Roman" w:cs="Times New Roman"/>
          <w:b/>
          <w:bCs/>
          <w:sz w:val="26"/>
          <w:szCs w:val="26"/>
        </w:rPr>
        <w:t>2. Hiệu quả của phương án sản xuất kinh doanh năm kế hoạch</w:t>
      </w:r>
    </w:p>
    <w:p>
      <w:pPr>
        <w:tabs>
          <w:tab w:val="left" w:pos="7368"/>
        </w:tabs>
        <w:ind w:firstLine="567"/>
        <w:jc w:val="both"/>
        <w:rPr>
          <w:rFonts w:eastAsia="Calibri"/>
          <w:bCs/>
          <w:sz w:val="26"/>
          <w:szCs w:val="26"/>
        </w:rPr>
      </w:pPr>
      <w:r>
        <w:rPr>
          <w:sz w:val="26"/>
          <w:szCs w:val="26"/>
        </w:rPr>
        <w:t xml:space="preserve">- Tổng doanh thu: undefined đồng</w:t>
      </w:r>
    </w:p>
    <w:p>
      <w:pPr>
        <w:tabs>
          <w:tab w:val="left" w:pos="7368"/>
        </w:tabs>
        <w:ind w:firstLine="567"/>
        <w:jc w:val="both"/>
        <w:rPr>
          <w:rFonts w:eastAsia="Calibri"/>
          <w:bCs/>
          <w:sz w:val="26"/>
          <w:szCs w:val="26"/>
        </w:rPr>
      </w:pPr>
      <w:r>
        <w:rPr>
          <w:sz w:val="26"/>
          <w:szCs w:val="26"/>
        </w:rPr>
        <w:t xml:space="preserve">- Tổng chi phí: undefined đồng</w:t>
      </w:r>
    </w:p>
    <w:p>
      <w:pPr>
        <w:tabs>
          <w:tab w:val="left" w:pos="7368"/>
        </w:tabs>
        <w:ind w:firstLine="567"/>
        <w:jc w:val="both"/>
        <w:rPr>
          <w:rFonts w:eastAsia="Calibri"/>
          <w:bCs/>
          <w:sz w:val="26"/>
          <w:szCs w:val="26"/>
        </w:rPr>
      </w:pPr>
      <w:r>
        <w:rPr>
          <w:sz w:val="26"/>
          <w:szCs w:val="26"/>
        </w:rPr>
        <w:t xml:space="preserve">- Lợi nhuận: undefined đồng</w:t>
      </w:r>
    </w:p>
    <w:p>
      <w:pPr>
        <w:ind w:firstLine="567"/>
        <w:jc w:val="both"/>
        <w:rPr>
          <w:b/>
          <w:bCs/>
          <w:sz w:val="26"/>
          <w:szCs w:val="28"/>
        </w:rPr>
      </w:pPr>
      <w:r>
        <w:rPr>
          <w:rFonts w:ascii="Times New Roman" w:hAnsi="Times New Roman" w:cs="Times New Roman"/>
          <w:b/>
          <w:bCs/>
          <w:sz w:val="26"/>
          <w:szCs w:val="26"/>
        </w:rPr>
        <w:t>3. Tổng nguồn vốn cần sử dụng năm kế hoạch</w:t>
      </w:r>
    </w:p>
    <w:p>
      <w:pPr>
        <w:ind w:firstLine="567"/>
        <w:jc w:val="both"/>
        <w:rPr>
          <w:bCs/>
          <w:sz w:val="26"/>
          <w:szCs w:val="28"/>
          <w:highlight w:val="yellow"/>
        </w:rPr>
      </w:pPr>
      <w:r>
        <w:rPr>
          <w:rFonts w:ascii="Times New Roman" w:hAnsi="Times New Roman" w:cs="Times New Roman"/>
          <w:sz w:val="26"/>
          <w:szCs w:val="26"/>
          <w:highlight w:val="yellow"/>
        </w:rPr>
        <w:t>- Xác định tổng chi phí của phương án bao gồm:</w:t>
      </w:r>
    </w:p>
    <w:p>
      <w:pPr>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p>
    <w:p>
      <w:pPr>
        <w:ind w:firstLine="567"/>
        <w:jc w:val="both"/>
        <w:rPr>
          <w:bCs/>
          <w:sz w:val="26"/>
          <w:szCs w:val="28"/>
          <w:highlight w:val="yellow"/>
        </w:rPr>
      </w:pPr>
      <w:r>
        <w:rPr>
          <w:rFonts w:ascii="Times New Roman" w:hAnsi="Times New Roman" w:cs="Times New Roman"/>
          <w:sz w:val="26"/>
          <w:szCs w:val="26"/>
          <w:highlight w:val="yellow"/>
        </w:rPr>
        <w:t xml:space="preserve"> + Chi phí nhân công ;</w:t>
      </w:r>
    </w:p>
    <w:p>
      <w:pPr>
        <w:ind w:firstLine="567"/>
        <w:jc w:val="both"/>
        <w:rPr>
          <w:bCs/>
          <w:sz w:val="26"/>
          <w:szCs w:val="28"/>
          <w:highlight w:val="yellow"/>
        </w:rPr>
      </w:pPr>
      <w:r>
        <w:rPr>
          <w:rFonts w:ascii="Times New Roman" w:hAnsi="Times New Roman" w:cs="Times New Roman"/>
          <w:sz w:val="26"/>
          <w:szCs w:val="26"/>
          <w:highlight w:val="yellow"/>
        </w:rPr>
        <w:t xml:space="preserve"> + Chi phí bán hàng ;</w:t>
      </w:r>
    </w:p>
    <w:p>
      <w:pPr>
        <w:ind w:firstLine="567"/>
        <w:jc w:val="both"/>
        <w:rPr>
          <w:bCs/>
          <w:sz w:val="26"/>
          <w:szCs w:val="28"/>
          <w:highlight w:val="yellow"/>
        </w:rPr>
      </w:pPr>
      <w:r>
        <w:rPr>
          <w:rFonts w:ascii="Times New Roman" w:hAnsi="Times New Roman" w:cs="Times New Roman"/>
          <w:sz w:val="26"/>
          <w:szCs w:val="26"/>
          <w:highlight w:val="yellow"/>
        </w:rPr>
        <w:t xml:space="preserve"> + Chi phí quản lý ;</w:t>
      </w:r>
    </w:p>
    <w:p>
      <w:pPr>
        <w:ind w:firstLine="567"/>
        <w:jc w:val="both"/>
        <w:rPr>
          <w:bCs/>
          <w:sz w:val="26"/>
          <w:szCs w:val="28"/>
          <w:highlight w:val="yellow"/>
        </w:rPr>
      </w:pPr>
      <w:r>
        <w:rPr>
          <w:rFonts w:ascii="Times New Roman" w:hAnsi="Times New Roman" w:cs="Times New Roman"/>
          <w:sz w:val="26"/>
          <w:szCs w:val="26"/>
          <w:highlight w:val="yellow"/>
        </w:rPr>
        <w:t xml:space="preserve"> + Chi phí tài chính ;</w:t>
      </w:r>
    </w:p>
    <w:p>
      <w:pPr>
        <w:ind w:firstLine="567"/>
        <w:jc w:val="both"/>
        <w:rPr>
          <w:bCs/>
          <w:sz w:val="26"/>
          <w:szCs w:val="28"/>
          <w:highlight w:val="yellow"/>
        </w:rPr>
      </w:pPr>
      <w:r>
        <w:rPr>
          <w:rFonts w:ascii="Times New Roman" w:hAnsi="Times New Roman" w:cs="Times New Roman"/>
          <w:sz w:val="26"/>
          <w:szCs w:val="26"/>
          <w:highlight w:val="yellow"/>
        </w:rPr>
        <w:t xml:space="preserve"> + Chi phí khấu hao ;</w:t>
      </w:r>
    </w:p>
    <w:p>
      <w:pPr>
        <w:ind w:firstLine="567"/>
        <w:jc w:val="both"/>
        <w:rPr>
          <w:bCs/>
          <w:sz w:val="26"/>
          <w:szCs w:val="28"/>
          <w:highlight w:val="yellow"/>
        </w:rPr>
      </w:pPr>
      <w:r>
        <w:rPr>
          <w:rFonts w:ascii="Times New Roman" w:hAnsi="Times New Roman" w:cs="Times New Roman"/>
          <w:sz w:val="26"/>
          <w:szCs w:val="26"/>
          <w:highlight w:val="yellow"/>
        </w:rPr>
        <w:t xml:space="preserve"> + Chi phí khác ;</w:t>
      </w:r>
    </w:p>
    <w:p>
      <w:pPr>
        <w:ind w:firstLine="567"/>
        <w:jc w:val="both"/>
        <w:rPr>
          <w:bCs/>
          <w:sz w:val="26"/>
          <w:szCs w:val="28"/>
          <w:highlight w:val="yellow"/>
        </w:rPr>
      </w:pPr>
      <w:r>
        <w:rPr>
          <w:rFonts w:ascii="Times New Roman" w:hAnsi="Times New Roman" w:cs="Times New Roman"/>
          <w:sz w:val="26"/>
          <w:szCs w:val="26"/>
          <w:highlight w:val="yellow"/>
        </w:rPr>
        <w:t>- Cơ sở xác định chi phí :</w:t>
      </w:r>
    </w:p>
    <w:p>
      <w:pPr>
        <w:ind w:firstLine="567"/>
        <w:jc w:val="both"/>
        <w:rPr>
          <w:bCs/>
          <w:sz w:val="26"/>
          <w:szCs w:val="28"/>
          <w:highlight w:val="yellow"/>
        </w:rPr>
      </w:pPr>
      <w:r>
        <w:rPr>
          <w:rFonts w:ascii="Times New Roman" w:hAnsi="Times New Roman" w:cs="Times New Roman"/>
          <w:sz w:val="26"/>
          <w:szCs w:val="26"/>
          <w:highlight w:val="yellow"/>
        </w:rPr>
        <w:t>+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p>
    <w:p>
      <w:pPr>
        <w:ind w:firstLine="567"/>
        <w:jc w:val="both"/>
        <w:rPr>
          <w:bCs/>
          <w:sz w:val="26"/>
          <w:szCs w:val="28"/>
          <w:highlight w:val="yellow"/>
        </w:rPr>
      </w:pPr>
      <w:r>
        <w:rPr>
          <w:rFonts w:ascii="Times New Roman" w:hAnsi="Times New Roman" w:cs="Times New Roman"/>
          <w:sz w:val="26"/>
          <w:szCs w:val="26"/>
          <w:highlight w:val="yellow"/>
        </w:rPr>
        <w:t>+ Chi phí khấu hao được xác định trên cơ sở khấu hao TSCĐ hàng năm của Doanh nghiệp ;</w:t>
      </w:r>
    </w:p>
    <w:p>
      <w:pPr>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p>
    <w:p>
      <w:pPr>
        <w:ind w:firstLine="567"/>
        <w:jc w:val="both"/>
        <w:rPr>
          <w:sz w:val="26"/>
          <w:szCs w:val="28"/>
          <w:highlight w:val="yellow"/>
        </w:rPr>
      </w:pPr>
      <w:r>
        <w:rPr>
          <w:rFonts w:ascii="Times New Roman" w:hAnsi="Times New Roman" w:cs="Times New Roman"/>
          <w:sz w:val="26"/>
          <w:szCs w:val="26"/>
          <w:highlight w:val="yellow"/>
        </w:rPr>
        <w:t>- Đối với cho vay theo hạn mức tín dụng (có phụ lục hướng dẫn)</w:t>
      </w:r>
    </w:p>
    <w:p>
      <w:pPr>
        <w:tabs>
          <w:tab w:val="left" w:pos="709"/>
        </w:tabs>
        <w:ind w:firstLine="567"/>
        <w:jc w:val="both"/>
        <w:rPr>
          <w:rFonts w:eastAsia="Arial"/>
          <w:sz w:val="26"/>
          <w:szCs w:val="28"/>
          <w:highlight w:val="yellow"/>
        </w:rPr>
      </w:pPr>
      <w:r>
        <w:rPr>
          <w:sz w:val="26"/>
          <w:szCs w:val="26"/>
          <w:highlight w:val="yellow"/>
        </w:rPr>
        <w:t>- Đối với cho vay từng lần</w:t>
      </w:r>
    </w:p>
    <w:p>
      <w:pPr>
        <w:tabs>
          <w:tab w:val="left" w:pos="709"/>
        </w:tabs>
        <w:ind w:firstLine="567"/>
        <w:jc w:val="both"/>
        <w:rPr>
          <w:sz w:val="26"/>
          <w:szCs w:val="28"/>
        </w:rPr>
      </w:pPr>
      <w:r>
        <w:rPr>
          <w:rFonts w:ascii="Times New Roman" w:hAnsi="Times New Roman" w:cs="Times New Roman"/>
          <w:sz w:val="26"/>
          <w:szCs w:val="26"/>
          <w:highlight w:val="yellow"/>
        </w:rPr>
        <w:t>Tổng nhu cầu vốn = Chi phí của phương án sản xuất kinh doanh – khấu hao – lãi vay</w:t>
      </w:r>
    </w:p>
    <w:p>
      <w:pPr>
        <w:ind w:firstLine="567"/>
        <w:jc w:val="both"/>
        <w:rPr>
          <w:b/>
          <w:bCs/>
          <w:iCs/>
          <w:sz w:val="26"/>
          <w:szCs w:val="28"/>
        </w:rPr>
      </w:pPr>
      <w:r>
        <w:rPr>
          <w:rFonts w:ascii="Times New Roman" w:hAnsi="Times New Roman" w:cs="Times New Roman"/>
          <w:b/>
          <w:bCs/>
          <w:sz w:val="26"/>
          <w:szCs w:val="26"/>
        </w:rPr>
        <w:t>a) Nhu cầu vay vốn</w:t>
      </w:r>
    </w:p>
    <w:p>
      <w:pPr>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p>
    <w:p>
      <w:pPr>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p>
    <w:p>
      <w:pPr>
        <w:ind w:firstLine="1134"/>
        <w:jc w:val="both"/>
        <w:rPr>
          <w:rFonts w:eastAsia="Calibri"/>
          <w:sz w:val="26"/>
          <w:szCs w:val="26"/>
        </w:rPr>
      </w:pPr>
      <w:r>
        <w:rPr>
          <w:sz w:val="26"/>
          <w:szCs w:val="26"/>
        </w:rPr>
        <w:t xml:space="preserve">+) Vốn lưu động ròng: undefined đồng</w:t>
      </w:r>
    </w:p>
    <w:p>
      <w:pPr>
        <w:ind w:firstLine="1134"/>
        <w:jc w:val="both"/>
        <w:rPr>
          <w:rFonts w:eastAsia="Calibri"/>
          <w:sz w:val="26"/>
          <w:szCs w:val="26"/>
        </w:rPr>
      </w:pPr>
      <w:r>
        <w:rPr>
          <w:sz w:val="26"/>
          <w:szCs w:val="26"/>
        </w:rPr>
        <w:t xml:space="preserve">+) Vốn khác: undefined đồng</w:t>
      </w:r>
    </w:p>
    <w:p>
      <w:pPr>
        <w:ind w:firstLine="1134"/>
        <w:jc w:val="both"/>
        <w:rPr>
          <w:rFonts w:eastAsia="Calibri"/>
          <w:iCs/>
          <w:sz w:val="26"/>
          <w:szCs w:val="26"/>
        </w:rPr>
      </w:pPr>
      <w:r>
        <w:rPr>
          <w:sz w:val="26"/>
          <w:szCs w:val="26"/>
        </w:rPr>
        <w:t xml:space="preserve">+ Vay các TCTD khác: undefined đồng</w:t>
      </w:r>
    </w:p>
    <w:p>
      <w:pPr>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p>
    <w:p>
      <w:pPr>
        <w:ind w:firstLine="567"/>
        <w:jc w:val="both"/>
        <w:rPr>
          <w:rFonts w:eastAsia="Calibri"/>
          <w:iCs/>
          <w:sz w:val="26"/>
          <w:szCs w:val="26"/>
        </w:rPr>
      </w:pPr>
      <w:r>
        <w:rPr>
          <w:b/>
          <w:bCs/>
          <w:sz w:val="26"/>
          <w:szCs w:val="26"/>
        </w:rPr>
        <w:t>b) Cam kết phát hành dưới hình thức L/C:</w:t>
      </w:r>
      <w:r>
        <w:rPr>
          <w:sz w:val="26"/>
          <w:szCs w:val="26"/>
        </w:rPr>
        <w:t xml:space="preserve"> undefined đồng</w:t>
      </w:r>
    </w:p>
    <w:p>
      <w:pPr>
        <w:ind w:firstLine="567"/>
        <w:jc w:val="both"/>
        <w:rPr>
          <w:rFonts w:eastAsia="Calibri"/>
          <w:iCs/>
          <w:sz w:val="26"/>
          <w:szCs w:val="26"/>
        </w:rPr>
      </w:pPr>
      <w:r>
        <w:rPr>
          <w:b/>
          <w:bCs/>
          <w:sz w:val="26"/>
          <w:szCs w:val="26"/>
        </w:rPr>
        <w:t>c) Nhu cầu phát hành bảo lãnh:</w:t>
      </w:r>
      <w:r>
        <w:rPr>
          <w:sz w:val="26"/>
          <w:szCs w:val="26"/>
        </w:rPr>
        <w:t xml:space="preserve"> undefined đồng</w:t>
      </w:r>
    </w:p>
    <w:p>
      <w:pPr>
        <w:ind w:firstLine="567"/>
        <w:jc w:val="both"/>
        <w:rPr>
          <w:rFonts w:eastAsia="Calibri"/>
          <w:iCs/>
          <w:sz w:val="26"/>
          <w:szCs w:val="26"/>
        </w:rPr>
      </w:pPr>
      <w:r>
        <w:rPr>
          <w:b/>
          <w:bCs/>
          <w:sz w:val="26"/>
          <w:szCs w:val="26"/>
        </w:rPr>
        <w:t>d) Tổng nhu cầu cấp tín dụng:</w:t>
      </w:r>
      <w:r>
        <w:rPr>
          <w:sz w:val="26"/>
          <w:szCs w:val="26"/>
        </w:rPr>
        <w:t xml:space="preserve"> (=a+b+c): undefined đồng </w:t>
      </w:r>
    </w:p>
    <w:p>
      <w:pPr>
        <w:ind w:firstLine="567"/>
        <w:jc w:val="both"/>
        <w:rPr>
          <w:b/>
          <w:iCs/>
          <w:sz w:val="26"/>
          <w:szCs w:val="28"/>
        </w:rPr>
      </w:pPr>
      <w:r>
        <w:rPr>
          <w:rFonts w:ascii="Times New Roman" w:hAnsi="Times New Roman" w:cs="Times New Roman"/>
          <w:b/>
          <w:bCs/>
          <w:sz w:val="26"/>
          <w:szCs w:val="26"/>
        </w:rPr>
        <w:t>4.Tính khả thi của các nguồn vốn</w:t>
      </w:r>
    </w:p>
    <w:p>
      <w:pPr>
        <w:ind w:firstLine="567"/>
        <w:jc w:val="both"/>
        <w:rPr>
          <w:rFonts w:eastAsia="Arial"/>
          <w:sz w:val="26"/>
          <w:szCs w:val="26"/>
        </w:rPr>
      </w:pPr>
      <w:r>
        <w:rPr>
          <w:sz w:val="26"/>
          <w:szCs w:val="26"/>
        </w:rPr>
        <w:t>- Vốn đối ứng: Vốn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p>
    <w:p>
      <w:pPr>
        <w:tabs>
          <w:tab w:val="left" w:pos="709"/>
        </w:tabs>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p>
    <w:p>
      <w:pPr>
        <w:tabs>
          <w:tab w:val="left" w:pos="567"/>
        </w:tabs>
        <w:ind w:firstLine="567"/>
        <w:jc w:val="both"/>
        <w:rPr>
          <w:rFonts w:eastAsia="Arial"/>
          <w:i/>
          <w:sz w:val="26"/>
          <w:szCs w:val="26"/>
          <w:highlight w:val="yellow"/>
        </w:rPr>
      </w:pPr>
      <w:r>
        <w:rPr>
          <w:i/>
          <w:iCs/>
          <w:sz w:val="26"/>
          <w:szCs w:val="26"/>
          <w:highlight w:val="yellow"/>
        </w:rPr>
        <w:t>Vốn đối ứng = Vốn lưu động ròng tham gia vào Phương án sử dụng vốn + Vốn khác + vốn vay TCTD khác</w:t>
      </w:r>
    </w:p>
    <w:p>
      <w:pPr>
        <w:ind w:firstLine="567"/>
        <w:jc w:val="both"/>
        <w:rPr>
          <w:rFonts w:eastAsia="Calibri"/>
          <w:sz w:val="26"/>
          <w:szCs w:val="26"/>
          <w:highlight w:val="yellow"/>
        </w:rPr>
      </w:pPr>
      <w:r>
        <w:rPr>
          <w:sz w:val="26"/>
          <w:szCs w:val="26"/>
          <w:highlight w:val="yellow"/>
        </w:rPr>
        <w:t>(i) Vốn lưu động ròng: Căn cứ Báo cáo tài chính kỳ gần nhất của khách hàng, được xác định dựa trên các nguồn vốn sau:</w:t>
      </w:r>
    </w:p>
    <w:p>
      <w:pPr>
        <w:tabs>
          <w:tab w:val="left" w:pos="709"/>
        </w:tabs>
        <w:ind w:firstLine="567"/>
        <w:jc w:val="both"/>
        <w:rPr>
          <w:rFonts w:eastAsia="Arial"/>
          <w:sz w:val="26"/>
          <w:szCs w:val="26"/>
          <w:highlight w:val="yellow"/>
        </w:rPr>
      </w:pPr>
      <w:r>
        <w:rPr>
          <w:sz w:val="26"/>
          <w:szCs w:val="26"/>
          <w:highlight w:val="yellow"/>
        </w:rPr>
        <w:t>- Vốn lưu động ròng = vốn chủ sở hữu + nợ dài hạn + nợ dài hạn đến hạn trả được hạch toán trên tài khoản nợ ngắn hạn – tài sản dài hạn.</w:t>
      </w:r>
    </w:p>
    <w:p>
      <w:pPr>
        <w:ind w:firstLine="567"/>
        <w:jc w:val="both"/>
        <w:rPr>
          <w:rFonts w:eastAsia="Calibri"/>
          <w:sz w:val="26"/>
          <w:szCs w:val="26"/>
          <w:highlight w:val="yellow"/>
        </w:rPr>
      </w:pPr>
      <w:r>
        <w:rPr>
          <w:sz w:val="26"/>
          <w:szCs w:val="26"/>
          <w:highlight w:val="yellow"/>
        </w:rPr>
        <w:t>hoặc Vốn lưu động ròng = Tài sản ngắn hạn – (Nợ ngắn hạn - nợ dài hạn đến hạn trả được hạch toán trên tài khoản nợ ngắn hạn).</w:t>
      </w:r>
    </w:p>
    <w:p>
      <w:pPr>
        <w:ind w:firstLine="567"/>
        <w:jc w:val="both"/>
        <w:rPr>
          <w:rFonts w:eastAsia="Calibri"/>
          <w:sz w:val="26"/>
          <w:szCs w:val="26"/>
        </w:rPr>
      </w:pPr>
      <w:r>
        <w:rPr>
          <w:sz w:val="26"/>
          <w:szCs w:val="26"/>
          <w:highlight w:val="yellow"/>
        </w:rPr>
        <w:t>- VLĐ ròng tham gia vào Phương án sử dụng vốn = Vốn lưu động ròng - VLĐ ròng của công ty cam kết/dự kiến tham gia vào các dự án/phương án khác trong kỳ kế hoạch</w:t>
      </w:r>
    </w:p>
    <w:p>
      <w:pPr>
        <w:ind w:firstLine="567"/>
        <w:jc w:val="both"/>
        <w:rPr>
          <w:rFonts w:eastAsia="Calibri"/>
          <w:b/>
          <w:i/>
          <w:sz w:val="26"/>
          <w:szCs w:val="26"/>
          <w:highlight w:val="yellow"/>
        </w:rPr>
      </w:pPr>
      <w:r>
        <w:rPr>
          <w:b/>
          <w:bCs/>
          <w:i/>
          <w:iCs/>
          <w:sz w:val="26"/>
          <w:szCs w:val="26"/>
          <w:highlight w:val="yellow"/>
        </w:rPr>
        <w:t>Lưu ý:</w:t>
      </w:r>
    </w:p>
    <w:p>
      <w:pPr>
        <w:ind w:firstLine="567"/>
        <w:jc w:val="both"/>
        <w:rPr>
          <w:rFonts w:eastAsia="Calibri"/>
          <w:i/>
          <w:sz w:val="26"/>
          <w:szCs w:val="26"/>
          <w:highlight w:val="yellow"/>
        </w:rPr>
      </w:pPr>
      <w:r>
        <w:rPr>
          <w:i/>
          <w:iCs/>
          <w:sz w:val="26"/>
          <w:szCs w:val="26"/>
          <w:highlight w:val="yellow"/>
        </w:rPr>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pPr>
        <w:ind w:firstLine="567"/>
        <w:jc w:val="both"/>
        <w:rPr>
          <w:rFonts w:eastAsia="Calibri"/>
          <w:i/>
          <w:sz w:val="26"/>
          <w:szCs w:val="26"/>
          <w:highlight w:val="yellow"/>
        </w:rPr>
      </w:pPr>
      <w:r>
        <w:rPr>
          <w:i/>
          <w:iCs/>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pPr>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p>
    <w:p>
      <w:pPr>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p>
    <w:p>
      <w:pPr>
        <w:ind w:firstLine="567"/>
        <w:jc w:val="both"/>
        <w:rPr>
          <w:sz w:val="26"/>
          <w:szCs w:val="26"/>
          <w:highlight w:val="yellow"/>
        </w:rPr>
      </w:pPr>
      <w:r>
        <w:rPr>
          <w:rFonts w:ascii="Times New Roman" w:hAnsi="Times New Roman" w:cs="Times New Roman"/>
          <w:sz w:val="26"/>
          <w:szCs w:val="26"/>
          <w:highlight w:val="yellow"/>
        </w:rPr>
        <w:t>Vốn chiếm dụng kỳ kế hoạch có thể căn cứ trên cơ sở vốn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p>
    <w:p>
      <w:pPr>
        <w:ind w:firstLine="567"/>
        <w:jc w:val="both"/>
        <w:rPr>
          <w:sz w:val="26"/>
          <w:szCs w:val="26"/>
          <w:highlight w:val="yellow"/>
        </w:rPr>
      </w:pPr>
      <w:r>
        <w:rPr>
          <w:rFonts w:ascii="Times New Roman" w:hAnsi="Times New Roman" w:cs="Times New Roman"/>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pPr>
        <w:ind w:firstLine="567"/>
        <w:jc w:val="both"/>
        <w:rPr>
          <w:sz w:val="26"/>
          <w:szCs w:val="26"/>
          <w:highlight w:val="yellow"/>
        </w:rPr>
      </w:pPr>
      <w:r>
        <w:rPr>
          <w:rFonts w:ascii="Times New Roman" w:hAnsi="Times New Roman" w:cs="Times New Roman"/>
          <w:sz w:val="26"/>
          <w:szCs w:val="26"/>
          <w:highlight w:val="yellow"/>
        </w:rPr>
        <w:t>- Vốn vay các TCTD khác được xác định căn cứ trên kế hoạch, nhu cầu vay vốn của khách hàng tại từng TCTD (nêu rõ tên các TCTD, số tiền cụ thể tại từng TCTD).</w:t>
      </w:r>
    </w:p>
    <w:p>
      <w:pPr>
        <w:ind w:firstLine="567"/>
        <w:jc w:val="both"/>
        <w:rPr>
          <w:rFonts w:eastAsia="Calibri"/>
          <w:iCs/>
          <w:sz w:val="26"/>
          <w:szCs w:val="26"/>
        </w:rPr>
      </w:pPr>
      <w:r>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pPr>
        <w:ind w:firstLine="567"/>
        <w:jc w:val="both"/>
        <w:rPr>
          <w:rFonts w:eastAsia="Calibri"/>
          <w:sz w:val="26"/>
          <w:szCs w:val="26"/>
        </w:rPr>
      </w:pPr>
      <w:r>
        <w:rPr>
          <w:sz w:val="26"/>
          <w:szCs w:val="26"/>
        </w:rPr>
        <w:t>- Nguồn trả nợ: Từ doanh thu và lợi nhuận của phương án</w:t>
      </w:r>
    </w:p>
    <w:p>
      <w:pPr>
        <w:ind w:firstLine="567"/>
        <w:jc w:val="both"/>
        <w:rPr>
          <w:b/>
          <w:bCs/>
          <w:sz w:val="26"/>
          <w:szCs w:val="28"/>
        </w:rPr>
      </w:pPr>
      <w:r>
        <w:rPr>
          <w:rFonts w:ascii="Times New Roman" w:hAnsi="Times New Roman" w:cs="Times New Roman"/>
          <w:b/>
          <w:bCs/>
          <w:sz w:val="26"/>
          <w:szCs w:val="26"/>
        </w:rPr>
        <w:t>5. Tính khả thi của phương án</w:t>
      </w:r>
    </w:p>
    <w:p>
      <w:pPr>
        <w:ind w:firstLine="567"/>
        <w:jc w:val="both"/>
        <w:rPr>
          <w:sz w:val="26"/>
          <w:szCs w:val="26"/>
        </w:rPr>
      </w:pPr>
      <w:r>
        <w:rPr>
          <w:rFonts w:ascii="Times New Roman" w:hAnsi="Times New Roman" w:cs="Times New Roman"/>
          <w:sz w:val="26"/>
          <w:szCs w:val="26"/>
        </w:rPr>
        <w:t>- Thị trường tiêu thụ sản phẩm:</w:t>
      </w:r>
    </w:p>
    <w:p>
      <w:pPr>
        <w:ind w:firstLine="567"/>
        <w:jc w:val="both"/>
        <w:rPr>
          <w:rFonts w:eastAsia="Calibri"/>
          <w:sz w:val="26"/>
          <w:szCs w:val="26"/>
          <w:highlight w:val="yellow"/>
        </w:rPr>
      </w:pPr>
      <w:r>
        <w:rPr>
          <w:sz w:val="26"/>
          <w:szCs w:val="26"/>
          <w:highlight w:val="yellow"/>
        </w:rPr>
        <w:t>- Xem xét nhu cầu của thị trường và khả năng đáp ứng hiện tại và dự kiến nhu cầu trong tương lai về sản phẩm, dịch vụ đầu ra của phương án.</w:t>
      </w:r>
    </w:p>
    <w:p>
      <w:pPr>
        <w:ind w:firstLine="567"/>
        <w:jc w:val="both"/>
        <w:rPr>
          <w:rFonts w:eastAsia="Calibri"/>
          <w:sz w:val="26"/>
          <w:szCs w:val="26"/>
          <w:highlight w:val="yellow"/>
        </w:rPr>
      </w:pPr>
      <w:r>
        <w:rPr>
          <w:sz w:val="26"/>
          <w:szCs w:val="26"/>
          <w:highlight w:val="yellow"/>
        </w:rPr>
        <w:t>- Phương thức và mạng lưới phân phối</w:t>
      </w:r>
    </w:p>
    <w:p>
      <w:pPr>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pPr>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pPr>
        <w:ind w:firstLine="567"/>
        <w:jc w:val="both"/>
        <w:rPr>
          <w:rFonts w:eastAsia="Calibri"/>
          <w:sz w:val="26"/>
          <w:szCs w:val="26"/>
          <w:highlight w:val="yellow"/>
        </w:rPr>
      </w:pPr>
      <w:r>
        <w:rPr>
          <w:sz w:val="26"/>
          <w:szCs w:val="26"/>
          <w:highlight w:val="yellow"/>
        </w:rPr>
        <w:t>+ Đối với phương án sản xuất hoặc thi công xây dựng: Đánh giá khả năng tổ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pPr>
        <w:ind w:firstLine="567"/>
        <w:jc w:val="both"/>
        <w:rPr>
          <w:rFonts w:eastAsia="Calibri"/>
          <w:sz w:val="26"/>
          <w:szCs w:val="26"/>
          <w:highlight w:val="yellow"/>
        </w:rPr>
      </w:pPr>
      <w:r>
        <w:rPr>
          <w:sz w:val="26"/>
          <w:szCs w:val="26"/>
          <w:highlight w:val="yellow"/>
        </w:rPr>
        <w:t>+ Mạng lưới phân phối: Phân tích mạng lưới phân phối, tiêu thụ sản phẩm của DN</w:t>
      </w:r>
    </w:p>
    <w:p>
      <w:pPr>
        <w:ind w:firstLine="567"/>
        <w:jc w:val="both"/>
        <w:rPr>
          <w:sz w:val="26"/>
          <w:szCs w:val="26"/>
        </w:rPr>
      </w:pPr>
      <w:r>
        <w:rPr>
          <w:rFonts w:ascii="Times New Roman" w:hAnsi="Times New Roman" w:cs="Times New Roman"/>
          <w:sz w:val="26"/>
          <w:szCs w:val="26"/>
          <w:highlight w:val="yellow"/>
        </w:rPr>
        <w:t>- Cần lưu ý trường hợp sản phẩm xuất khẩu, các sản phẩm có tính đặc thù</w:t>
      </w:r>
    </w:p>
    <w:p>
      <w:pPr>
        <w:ind w:firstLine="567"/>
        <w:jc w:val="both"/>
        <w:rPr>
          <w:sz w:val="26"/>
          <w:szCs w:val="26"/>
        </w:rPr>
      </w:pPr>
      <w:r>
        <w:rPr>
          <w:rFonts w:ascii="Times New Roman" w:hAnsi="Times New Roman" w:cs="Times New Roman"/>
          <w:sz w:val="26"/>
          <w:szCs w:val="26"/>
        </w:rPr>
        <w:t>- Thị trường cung cấp nguyên, nhiên, vật liệu và các yếu tố đầu vào khác:</w:t>
      </w:r>
    </w:p>
    <w:p>
      <w:pPr>
        <w:ind w:firstLine="567"/>
        <w:jc w:val="both"/>
        <w:rPr>
          <w:rFonts w:eastAsia="Calibri"/>
          <w:sz w:val="26"/>
          <w:szCs w:val="26"/>
          <w:highlight w:val="yellow"/>
        </w:rPr>
      </w:pPr>
      <w:r>
        <w:rPr>
          <w:sz w:val="26"/>
          <w:szCs w:val="26"/>
          <w:highlight w:val="yellow"/>
        </w:rPr>
        <w:t>- Xem xét khả năng cung ứng, sự đa dạng của các nguồn cung trên thị trường và uy tín của các nhà cung cấp.</w:t>
      </w:r>
    </w:p>
    <w:p>
      <w:pPr>
        <w:ind w:firstLine="567"/>
        <w:jc w:val="both"/>
        <w:rPr>
          <w:rFonts w:eastAsia="Calibri"/>
          <w:sz w:val="26"/>
          <w:szCs w:val="26"/>
          <w:highlight w:val="yellow"/>
        </w:rPr>
      </w:pPr>
      <w:r>
        <w:rPr>
          <w:sz w:val="26"/>
          <w:szCs w:val="26"/>
          <w:highlight w:val="yellow"/>
        </w:rPr>
        <w:t>- Biến động giá cả và các yếu tố ảnh hưởng đến giá cả các nguyên liệu đầu vào trên thị trường.</w:t>
      </w:r>
    </w:p>
    <w:p>
      <w:pPr>
        <w:ind w:firstLine="567"/>
        <w:jc w:val="both"/>
        <w:rPr>
          <w:rFonts w:eastAsia="Calibri"/>
          <w:sz w:val="26"/>
          <w:szCs w:val="26"/>
          <w:highlight w:val="yellow"/>
        </w:rPr>
      </w:pPr>
      <w:r>
        <w:rPr>
          <w:sz w:val="26"/>
          <w:szCs w:val="26"/>
          <w:highlight w:val="yellow"/>
        </w:rPr>
        <w:t>- Cần lưu ý trường hợp phải nhập khẩu, các nguyên nhiên liệu có tính đặc thù, đòi hỏi phải có vùng nguyên liệu tập trung như các DN chế biến gỗ, nông sản…</w:t>
      </w:r>
    </w:p>
    <w:p>
      <w:pPr>
        <w:ind w:firstLine="567"/>
        <w:jc w:val="both"/>
        <w:rPr>
          <w:rFonts w:eastAsia="Calibri"/>
          <w:sz w:val="26"/>
          <w:szCs w:val="26"/>
          <w:highlight w:val="yellow"/>
        </w:rPr>
      </w:pPr>
      <w:r>
        <w:rPr>
          <w:sz w:val="26"/>
          <w:szCs w:val="26"/>
          <w:highlight w:val="yellow"/>
        </w:rPr>
        <w:t>- 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pPr>
        <w:ind w:firstLine="567"/>
        <w:jc w:val="both"/>
        <w:rPr>
          <w:b/>
          <w:bCs/>
          <w:i/>
          <w:sz w:val="26"/>
          <w:szCs w:val="26"/>
        </w:rPr>
      </w:pPr>
      <w:r>
        <w:rPr>
          <w:rFonts w:ascii="Times New Roman" w:hAnsi="Times New Roman" w:cs="Times New Roman"/>
          <w:b/>
          <w:bCs/>
          <w:i/>
          <w:iCs/>
          <w:sz w:val="26"/>
          <w:szCs w:val="26"/>
          <w:highlight w:val="yellow"/>
        </w:rPr>
        <w:t>-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pPr>
        <w:ind w:firstLine="567"/>
        <w:jc w:val="both"/>
        <w:rPr>
          <w:sz w:val="26"/>
          <w:szCs w:val="26"/>
        </w:rPr>
      </w:pPr>
      <w:r>
        <w:rPr>
          <w:rFonts w:ascii="Times New Roman" w:hAnsi="Times New Roman" w:cs="Times New Roman"/>
          <w:sz w:val="26"/>
          <w:szCs w:val="26"/>
        </w:rPr>
        <w:t>- Năng lực về máy móc thiết bị, công nghệ:</w:t>
      </w:r>
    </w:p>
    <w:p>
      <w:pPr>
        <w:ind w:firstLine="567"/>
        <w:jc w:val="both"/>
        <w:rPr>
          <w:rFonts w:eastAsia="Calibri"/>
          <w:sz w:val="26"/>
          <w:szCs w:val="26"/>
          <w:highlight w:val="yellow"/>
        </w:rPr>
      </w:pPr>
      <w:r>
        <w:rPr>
          <w:sz w:val="26"/>
          <w:szCs w:val="26"/>
          <w:highlight w:val="yellow"/>
        </w:rPr>
        <w:t>Đánh giá về năng lực máy móc thiết bị, dây chuyền công nghệ còn mới hay đã lạc hậu ? có phù hợp với tình hình sản xuất kinh doanh của Doanh nghiệp</w:t>
      </w:r>
    </w:p>
    <w:p>
      <w:pPr>
        <w:ind w:firstLine="567"/>
        <w:jc w:val="both"/>
        <w:rPr>
          <w:rFonts w:eastAsia="Calibri"/>
          <w:sz w:val="26"/>
          <w:szCs w:val="26"/>
        </w:rPr>
      </w:pPr>
      <w:r>
        <w:rPr>
          <w:sz w:val="26"/>
          <w:szCs w:val="26"/>
          <w:highlight w:val="yellow"/>
        </w:rPr>
        <w:t>Đánh giá về tình hình lao động tại Công ty có phù hợp với quy mô hoạt động SXKD của Công ty ;</w:t>
      </w:r>
    </w:p>
    <w:p>
      <w:pPr>
        <w:ind w:firstLine="567"/>
        <w:jc w:val="both"/>
        <w:rPr>
          <w:sz w:val="26"/>
          <w:szCs w:val="26"/>
        </w:rPr>
      </w:pPr>
      <w:r>
        <w:rPr>
          <w:rFonts w:ascii="Times New Roman" w:hAnsi="Times New Roman" w:cs="Times New Roman"/>
          <w:sz w:val="26"/>
          <w:szCs w:val="26"/>
        </w:rPr>
        <w:t>- Năng lực quản trị, quản lý, điều hành kinh doanh: Ban lãnh đạo công ty có trình độ và kinh nghiệm quản lý, điều hành, đáp ứng đủ yêu cầu năng lực</w:t>
      </w:r>
    </w:p>
    <w:p>
      <w:pPr>
        <w:ind w:firstLine="567"/>
        <w:jc w:val="both"/>
        <w:rPr>
          <w:b/>
          <w:bCs/>
          <w:sz w:val="26"/>
          <w:szCs w:val="26"/>
        </w:rPr>
      </w:pPr>
      <w:r>
        <w:rPr>
          <w:rFonts w:ascii="Times New Roman" w:hAnsi="Times New Roman" w:cs="Times New Roman"/>
          <w:b/>
          <w:bCs/>
          <w:sz w:val="26"/>
          <w:szCs w:val="26"/>
        </w:rPr>
        <w:t>6. Nhận xét, đánh giá chung</w:t>
      </w:r>
    </w:p>
    <w:p>
      <w:pPr>
        <w:ind w:firstLine="567"/>
        <w:jc w:val="both"/>
        <w:rPr>
          <w:sz w:val="26"/>
          <w:szCs w:val="26"/>
        </w:rPr>
      </w:pPr>
      <w:r>
        <w:rPr>
          <w:rFonts w:ascii="Times New Roman" w:hAnsi="Times New Roman" w:cs="Times New Roman"/>
          <w:sz w:val="26"/>
          <w:szCs w:val="26"/>
        </w:rPr>
        <w:t>- Mục đích vay vốn phù hợp với ngành nghề đăng ký kinh doanh của Doanh nghiệp, hồ sơ vay vốn đầy đủ, hợp lệ.</w:t>
      </w:r>
    </w:p>
    <w:p>
      <w:pPr>
        <w:ind w:firstLine="567"/>
        <w:jc w:val="both"/>
        <w:rPr>
          <w:sz w:val="26"/>
          <w:szCs w:val="26"/>
        </w:rPr>
      </w:pPr>
      <w:r>
        <w:rPr>
          <w:rFonts w:ascii="Times New Roman" w:hAnsi="Times New Roman" w:cs="Times New Roman"/>
          <w:sz w:val="26"/>
          <w:szCs w:val="26"/>
        </w:rPr>
        <w:t>- Phương án sản xuất kinh doanh có hiệu quả, có tính khả thi.</w:t>
      </w:r>
    </w:p>
    <w:p>
      <w:pPr>
        <w:pStyle w:val="ListParagraph"/>
        <w:tabs>
          <w:tab w:val="left" w:pos="567"/>
        </w:tabs>
        <w:spacing w:line="240" w:lineRule="auto"/>
        <w:ind w:left="0" w:firstLine="567"/>
        <w:jc w:val="both"/>
        <w:rPr>
          <w:b/>
          <w:sz w:val="26"/>
        </w:rPr>
      </w:pPr>
      <w:r>
        <w:rPr>
          <w:b/>
          <w:bCs/>
          <w:sz w:val="26"/>
          <w:szCs w:val="26"/>
        </w:rPr>
        <w:t xml:space="preserve">IV. Biện pháp bảo đảm tiền vay  </w:t>
      </w:r>
    </w:p>
    <w:p>
      <w:pPr>
        <w:ind w:firstLine="567"/>
        <w:jc w:val="both"/>
        <w:rPr>
          <w:rFonts w:eastAsia="Calibri"/>
          <w:b/>
          <w:bCs/>
          <w:sz w:val="26"/>
          <w:szCs w:val="26"/>
          <w:highlight w:val="yellow"/>
        </w:rPr>
      </w:pPr>
      <w:r>
        <w:rPr>
          <w:b/>
          <w:bCs/>
          <w:sz w:val="26"/>
          <w:szCs w:val="26"/>
          <w:highlight w:val="yellow"/>
        </w:rPr>
        <w:t>* Trường hợp cho vay một phần không có tài sản bảo đảm thì trình bày như sau :</w:t>
      </w:r>
    </w:p>
    <w:p>
      <w:pPr>
        <w:ind w:firstLine="567"/>
        <w:jc w:val="both"/>
        <w:rPr>
          <w:sz w:val="26"/>
          <w:szCs w:val="26"/>
        </w:rPr>
      </w:pPr>
      <w:r>
        <w:rPr>
          <w:rFonts w:ascii="Times New Roman" w:hAnsi="Times New Roman" w:cs="Times New Roman"/>
          <w:sz w:val="26"/>
          <w:szCs w:val="26"/>
        </w:rPr>
        <w:t>- Căn cứ Khoản 2 điều 6 của Quyết định số 204/QĐ-HĐTV-TD ngày 24/4/2020 của Hội đồng thành viên Agribank về thẩm quyền cấp tín dụng trong hệ thống Agribank.</w:t>
      </w:r>
    </w:p>
    <w:p>
      <w:pPr>
        <w:ind w:firstLine="567"/>
        <w:jc w:val="both"/>
        <w:rPr>
          <w:sz w:val="26"/>
          <w:szCs w:val="26"/>
        </w:rPr>
      </w:pPr>
      <w:r>
        <w:rPr>
          <w:rFonts w:ascii="Times New Roman" w:hAnsi="Times New Roman" w:cs="Times New Roman"/>
          <w:sz w:val="26"/>
          <w:szCs w:val="26"/>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Được xếp hạng từ A trở lên theo quy định xếp hạng tín dụng nội bộ của Agribank. </w:t>
      </w:r>
    </w:p>
    <w:p>
      <w:pPr>
        <w:ind w:firstLine="567"/>
        <w:jc w:val="both"/>
        <w:rPr>
          <w:sz w:val="26"/>
          <w:szCs w:val="26"/>
        </w:rPr>
      </w:pPr>
      <w:r>
        <w:rPr>
          <w:rFonts w:ascii="Times New Roman" w:hAnsi="Times New Roman" w:cs="Times New Roman"/>
          <w:sz w:val="26"/>
          <w:szCs w:val="26"/>
        </w:rPr>
        <w:t>- Căn cứ Quyết định 545/QĐ-HĐTV-TD ngày 18/8/2021 của Hội đồng thành viên Agribank về sửa đổi, bổ sung một số nội dung Quyết định số 204/QĐ-HĐTV-TD ngày 24/4/2020 của Hội đồng thành viên Agribank;</w:t>
      </w:r>
    </w:p>
    <w:p>
      <w:pPr>
        <w:ind w:firstLine="567"/>
        <w:jc w:val="both"/>
        <w:rPr>
          <w:sz w:val="26"/>
          <w:szCs w:val="26"/>
        </w:rPr>
      </w:pPr>
      <w:r>
        <w:rPr>
          <w:rFonts w:ascii="Times New Roman" w:hAnsi="Times New Roman" w:cs="Times New Roman"/>
          <w:sz w:val="26"/>
          <w:szCs w:val="26"/>
        </w:rPr>
        <w:t>- Căn cứ Quyết định số 1826/QĐ-NHNo-TD ngày 31/8/2021 của Tổng Giám đốc ban hành Quy định một số nội dung về thẩm quyền cấp tín dụng trong hệ thống Agribank;</w:t>
      </w:r>
    </w:p>
    <w:p>
      <w:pPr>
        <w:ind w:firstLine="567"/>
        <w:jc w:val="both"/>
        <w:rPr>
          <w:sz w:val="26"/>
          <w:szCs w:val="26"/>
        </w:rPr>
      </w:pPr>
      <w:r>
        <w:rPr>
          <w:rFonts w:ascii="Times New Roman" w:hAnsi="Times New Roman" w:cs="Times New Roman"/>
          <w:sz w:val="26"/>
          <w:szCs w:val="26"/>
        </w:rPr>
        <w:t>- Căn cứ Thông báo số 3636/NHNo-TD ngày 14/4/2023 của Tổng Giám đốc về Thẩm quyền cấp tín dụng của Giám đốc chi nhánh loại I năm 2023.</w:t>
      </w:r>
    </w:p>
    <w:p>
      <w:pPr>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Thương mại Điện tử Ý</w:t>
      </w:r>
      <w:r>
        <w:rPr>
          <w:rFonts w:ascii="Times New Roman" w:hAnsi="Times New Roman" w:cs="Times New Roman"/>
          <w:sz w:val="26"/>
          <w:szCs w:val="26"/>
        </w:rPr>
        <w:t>:</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xml:space="preserve">+) Theo kết quả chấm điểm ngày undefined khách hàng xếp hạng undefined, phân loại nợ: undefined</w:t>
      </w:r>
    </w:p>
    <w:p>
      <w:pPr>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Thương mại Điện tử Ý</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p>
    <w:p>
      <w:pPr>
        <w:ind w:firstLine="567"/>
        <w:jc w:val="both"/>
        <w:rPr>
          <w:sz w:val="26"/>
          <w:szCs w:val="26"/>
        </w:rPr>
      </w:pPr>
      <w:r>
        <w:rPr>
          <w:rFonts w:ascii="Times New Roman" w:hAnsi="Times New Roman" w:cs="Times New Roman"/>
          <w:sz w:val="26"/>
          <w:szCs w:val="26"/>
          <w:highlight w:val="yellow"/>
        </w:rPr>
        <w:t>* Trường hợp có bảo đảm tài sản thì trình bày như sau:</w:t>
      </w:r>
    </w:p>
    <w:p>
      <w:pPr>
        <w:shd w:val="clear" w:fill="FFFFFF"/>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p>
    <w:p>
      <w:pPr>
        <w:shd w:val="clear" w:fill="FFFFFF"/>
        <w:tabs>
          <w:tab w:val="left" w:pos="9214" w:leader="dot"/>
        </w:tabs>
        <w:ind w:firstLine="567"/>
        <w:jc w:val="both"/>
        <w:rPr>
          <w:rFonts w:eastAsia="Calibri"/>
          <w:sz w:val="26"/>
          <w:szCs w:val="28"/>
        </w:rPr>
      </w:pPr>
      <w:r>
        <w:rPr>
          <w:sz w:val="26"/>
          <w:szCs w:val="26"/>
        </w:rPr>
        <w:t xml:space="preserve">(Bằng chữ: undefined)</w:t>
      </w:r>
    </w:p>
    <w:p>
      <w:pPr>
        <w:shd w:val="clear" w:fill="FFFFFF"/>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p>
    <w:p>
      <w:pPr>
        <w:shd w:val="clear" w:fill="FFFFFF"/>
        <w:ind w:firstLine="567"/>
        <w:jc w:val="both"/>
        <w:rPr>
          <w:rFonts w:eastAsia="Calibri"/>
          <w:bCs/>
          <w:sz w:val="26"/>
          <w:szCs w:val="28"/>
        </w:rPr>
      </w:pPr>
      <w:r>
        <w:rPr>
          <w:sz w:val="26"/>
          <w:szCs w:val="26"/>
        </w:rPr>
        <w:t xml:space="preserve">- Mức cho vay có bảo đảm bằng tài sản: undefined%</w:t>
      </w:r>
    </w:p>
    <w:p>
      <w:pPr>
        <w:ind w:firstLine="567"/>
        <w:jc w:val="both"/>
        <w:rPr>
          <w:rFonts w:eastAsia="Calibri"/>
          <w:bCs/>
          <w:sz w:val="26"/>
          <w:szCs w:val="28"/>
        </w:rPr>
      </w:pPr>
      <w:r>
        <w:rPr>
          <w:sz w:val="26"/>
          <w:szCs w:val="26"/>
        </w:rPr>
        <w:t>* Nhận xét về TSBĐ: tài sản bảo đảm không thuộc Danh mục tài sản không được nhận làm tài sản bảo đảm; đủ điều kiện nhận làm TSBĐ theo quy định.</w:t>
      </w:r>
    </w:p>
    <w:p>
      <w:pPr>
        <w:ind w:firstLine="567"/>
        <w:jc w:val="both"/>
        <w:rPr>
          <w:rFonts w:eastAsia="Calibri"/>
          <w:b/>
          <w:sz w:val="26"/>
        </w:rPr>
      </w:pPr>
      <w:r>
        <w:rPr>
          <w:b/>
          <w:bCs/>
          <w:sz w:val="26"/>
          <w:szCs w:val="26"/>
        </w:rPr>
        <w:t>V. Rủi ro và các biện pháp giảm thiểu rủi ro</w:t>
      </w:r>
    </w:p>
    <w:p>
      <w:pPr>
        <w:tabs>
          <w:tab w:val="num" w:pos="0"/>
          <w:tab w:val="left" w:pos="8640"/>
        </w:tabs>
        <w:ind w:firstLine="567"/>
        <w:jc w:val="both"/>
        <w:rPr>
          <w:rFonts w:eastAsia="Calibri"/>
          <w:sz w:val="26"/>
          <w:szCs w:val="28"/>
          <w:highlight w:val="yellow"/>
        </w:rPr>
      </w:pPr>
      <w:r>
        <w:rPr>
          <w:sz w:val="26"/>
          <w:szCs w:val="26"/>
          <w:highlight w:val="yellow"/>
        </w:rPr>
        <w:t xml:space="preserve">Một 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pPr>
        <w:tabs>
          <w:tab w:val="num" w:pos="0"/>
          <w:tab w:val="left" w:pos="8640"/>
        </w:tabs>
        <w:ind w:firstLine="567"/>
        <w:jc w:val="both"/>
        <w:rPr>
          <w:rFonts w:eastAsia="Calibri"/>
          <w:sz w:val="26"/>
          <w:szCs w:val="28"/>
          <w:highlight w:val="yellow"/>
        </w:rPr>
      </w:pPr>
      <w:r>
        <w:rPr>
          <w:sz w:val="26"/>
          <w:szCs w:val="26"/>
          <w:highlight w:val="yellow"/>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pPr>
        <w:tabs>
          <w:tab w:val="num" w:pos="0"/>
          <w:tab w:val="left" w:pos="8640"/>
        </w:tabs>
        <w:ind w:firstLine="567"/>
        <w:jc w:val="both"/>
        <w:rPr>
          <w:rFonts w:eastAsia="Calibri"/>
          <w:sz w:val="26"/>
          <w:szCs w:val="28"/>
        </w:rPr>
      </w:pPr>
      <w:r>
        <w:rPr>
          <w:sz w:val="26"/>
          <w:szCs w:val="26"/>
          <w:highlight w:val="yellow"/>
        </w:rPr>
        <w:t>Dưới đây là phân loại một số rủi ro chủ yếu thường xảy ra đối với dự án cụ thể và biện pháp hạn chế rủi ro.</w:t>
      </w:r>
    </w:p>
    <w:p>
      <w:pPr>
        <w:tabs>
          <w:tab w:val="num" w:pos="0"/>
          <w:tab w:val="left" w:pos="8640"/>
        </w:tabs>
        <w:ind w:firstLine="567"/>
        <w:jc w:val="both"/>
        <w:rPr>
          <w:rFonts w:eastAsia="Calibri"/>
          <w:b/>
          <w:sz w:val="26"/>
          <w:szCs w:val="28"/>
        </w:rPr>
      </w:pPr>
      <w:r>
        <w:rPr>
          <w:b/>
          <w:bCs/>
          <w:sz w:val="26"/>
          <w:szCs w:val="26"/>
        </w:rPr>
        <w:t>1. Rủi ro chính sách</w:t>
      </w:r>
    </w:p>
    <w:p>
      <w:pPr>
        <w:tabs>
          <w:tab w:val="num" w:pos="0"/>
          <w:tab w:val="left" w:pos="8640"/>
        </w:tabs>
        <w:ind w:firstLine="567"/>
        <w:jc w:val="both"/>
        <w:rPr>
          <w:rFonts w:eastAsia="Calibri"/>
          <w:sz w:val="26"/>
          <w:szCs w:val="28"/>
        </w:rPr>
      </w:pPr>
      <w:r>
        <w:rPr>
          <w:sz w:val="26"/>
          <w:szCs w:val="26"/>
        </w:rPr>
        <w:t>- Nhận diện rủi ro chính sách</w:t>
      </w:r>
    </w:p>
    <w:p>
      <w:pPr>
        <w:tabs>
          <w:tab w:val="num" w:pos="0"/>
          <w:tab w:val="left" w:pos="8640"/>
        </w:tabs>
        <w:ind w:firstLine="567"/>
        <w:jc w:val="both"/>
        <w:rPr>
          <w:rFonts w:eastAsia="Calibri"/>
          <w:sz w:val="26"/>
          <w:szCs w:val="28"/>
        </w:rPr>
      </w:pPr>
      <w:r>
        <w:rPr>
          <w:sz w:val="26"/>
          <w:szCs w:val="26"/>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pPr>
        <w:tabs>
          <w:tab w:val="num" w:pos="0"/>
          <w:tab w:val="left" w:pos="8640"/>
        </w:tabs>
        <w:ind w:firstLine="567"/>
        <w:jc w:val="both"/>
        <w:rPr>
          <w:rFonts w:eastAsia="Calibri"/>
          <w:sz w:val="26"/>
          <w:szCs w:val="28"/>
        </w:rPr>
      </w:pPr>
      <w:r>
        <w:rPr>
          <w:sz w:val="26"/>
          <w:szCs w:val="26"/>
        </w:rPr>
        <w:t>Rủi ro chính sách có mối quan hệ, tác động qua lại với rủi ro kinh tế vĩ mô nêu ở điểm VII phần này.</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1080"/>
          <w:tab w:val="left" w:pos="8640"/>
        </w:tabs>
        <w:ind w:firstLine="567"/>
        <w:jc w:val="both"/>
        <w:rPr>
          <w:sz w:val="26"/>
          <w:szCs w:val="28"/>
        </w:rPr>
      </w:pPr>
      <w:r>
        <w:rPr>
          <w:rFonts w:ascii="Times New Roman" w:hAnsi="Times New Roman" w:cs="Times New Roman"/>
          <w:sz w:val="26"/>
          <w:szCs w:val="26"/>
        </w:rPr>
        <w:t>+ Khi thẩm định dự án, phải xem xét mức độ tuân thủ của dự án (thể hiện trong hồ sơ dự án) để đảm bảo chấp hành nghiêm ngặt các luật và quy định hiện hành có liên quan tới dự án.</w:t>
      </w:r>
    </w:p>
    <w:p>
      <w:pPr>
        <w:tabs>
          <w:tab w:val="num" w:pos="360"/>
          <w:tab w:val="left" w:pos="1080"/>
          <w:tab w:val="left" w:pos="8640"/>
        </w:tabs>
        <w:ind w:firstLine="567"/>
        <w:jc w:val="both"/>
        <w:rPr>
          <w:sz w:val="26"/>
          <w:szCs w:val="28"/>
        </w:rPr>
      </w:pPr>
      <w:r>
        <w:rPr>
          <w:rFonts w:ascii="Times New Roman" w:hAnsi="Times New Roman" w:cs="Times New Roman"/>
          <w:sz w:val="26"/>
          <w:szCs w:val="26"/>
        </w:rPr>
        <w:t>+ Chủ đầu tư nên có những hợp đồng ưu đãi riêng qui định về vấn đề này (bất khả kháng do Chính phủ, ...).</w:t>
      </w:r>
    </w:p>
    <w:p>
      <w:pPr>
        <w:tabs>
          <w:tab w:val="num" w:pos="360"/>
          <w:tab w:val="left" w:pos="1080"/>
          <w:tab w:val="left" w:pos="8640"/>
        </w:tabs>
        <w:ind w:firstLine="567"/>
        <w:jc w:val="both"/>
        <w:rPr>
          <w:sz w:val="26"/>
          <w:szCs w:val="28"/>
        </w:rPr>
      </w:pPr>
      <w:r>
        <w:rPr>
          <w:rFonts w:ascii="Times New Roman" w:hAnsi="Times New Roman" w:cs="Times New Roman"/>
          <w:sz w:val="26"/>
          <w:szCs w:val="26"/>
        </w:rPr>
        <w:t>+ Những bảo lãnh cụ thể về cung cấp ngoại hối sẽ góp phần hạn chế ảnh hưởng tiêu cực tới dự án.</w:t>
      </w:r>
    </w:p>
    <w:p>
      <w:pPr>
        <w:tabs>
          <w:tab w:val="num" w:pos="360"/>
          <w:tab w:val="left" w:pos="1080"/>
          <w:tab w:val="left" w:pos="8640"/>
        </w:tabs>
        <w:ind w:firstLine="567"/>
        <w:jc w:val="both"/>
        <w:rPr>
          <w:sz w:val="26"/>
          <w:szCs w:val="28"/>
        </w:rPr>
      </w:pPr>
      <w:r>
        <w:rPr>
          <w:rFonts w:ascii="Times New Roman" w:hAnsi="Times New Roman" w:cs="Times New Roman"/>
          <w:sz w:val="26"/>
          <w:szCs w:val="26"/>
        </w:rPr>
        <w:t>+ Hỗ trợ/bảo hiểm tín dụng xuất khẩu.</w:t>
      </w:r>
    </w:p>
    <w:p>
      <w:pPr>
        <w:tabs>
          <w:tab w:val="num" w:pos="0"/>
          <w:tab w:val="left" w:pos="1080"/>
          <w:tab w:val="left" w:pos="8640"/>
        </w:tabs>
        <w:ind w:firstLine="567"/>
        <w:jc w:val="both"/>
        <w:rPr>
          <w:rFonts w:eastAsia="Calibri"/>
          <w:b/>
          <w:sz w:val="26"/>
          <w:szCs w:val="28"/>
        </w:rPr>
      </w:pPr>
      <w:r>
        <w:rPr>
          <w:b/>
          <w:bCs/>
          <w:sz w:val="26"/>
          <w:szCs w:val="26"/>
        </w:rPr>
        <w:t>2. Rủi ro thị trường đầu vào</w:t>
      </w:r>
    </w:p>
    <w:p>
      <w:pPr>
        <w:tabs>
          <w:tab w:val="num" w:pos="0"/>
          <w:tab w:val="left" w:pos="8640"/>
        </w:tabs>
        <w:ind w:firstLine="567"/>
        <w:jc w:val="both"/>
        <w:rPr>
          <w:rFonts w:eastAsia="Calibri"/>
          <w:sz w:val="26"/>
          <w:szCs w:val="28"/>
        </w:rPr>
      </w:pPr>
      <w:r>
        <w:rPr>
          <w:sz w:val="26"/>
          <w:szCs w:val="26"/>
        </w:rPr>
        <w:t>- Nhận diện rủi ro thị trường đầu vào</w:t>
      </w:r>
    </w:p>
    <w:p>
      <w:pPr>
        <w:tabs>
          <w:tab w:val="num" w:pos="0"/>
          <w:tab w:val="left" w:pos="8640"/>
        </w:tabs>
        <w:ind w:firstLine="567"/>
        <w:jc w:val="both"/>
        <w:rPr>
          <w:rFonts w:eastAsia="Calibri"/>
          <w:sz w:val="26"/>
          <w:szCs w:val="28"/>
        </w:rPr>
      </w:pPr>
      <w:r>
        <w:rPr>
          <w:sz w:val="26"/>
          <w:szCs w:val="26"/>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pPr>
        <w:tabs>
          <w:tab w:val="num" w:pos="0"/>
          <w:tab w:val="left" w:pos="8640"/>
        </w:tabs>
        <w:ind w:firstLine="567"/>
        <w:jc w:val="both"/>
        <w:rPr>
          <w:rFonts w:eastAsia="Calibri"/>
          <w:sz w:val="26"/>
          <w:szCs w:val="28"/>
        </w:rPr>
      </w:pPr>
      <w:r>
        <w:rPr>
          <w:sz w:val="26"/>
          <w:szCs w:val="26"/>
        </w:rPr>
        <w:t>Rủi ro có thể xảy ra trong quá trình xây dựng và vận hành dự án.</w:t>
      </w:r>
    </w:p>
    <w:p>
      <w:pPr>
        <w:tabs>
          <w:tab w:val="num" w:pos="0"/>
          <w:tab w:val="left" w:pos="8640"/>
        </w:tabs>
        <w:ind w:firstLine="567"/>
        <w:jc w:val="both"/>
        <w:rPr>
          <w:rFonts w:eastAsia="Calibri"/>
          <w:sz w:val="26"/>
          <w:szCs w:val="28"/>
        </w:rPr>
      </w:pPr>
      <w:r>
        <w:rPr>
          <w:sz w:val="26"/>
          <w:szCs w:val="26"/>
        </w:rPr>
        <w:t>Rủi ro này có mối quan hệ, có thể là một trong những nguyên nhân dẫn đến rủi ro tiến độ nêu tại điểm V phần này.</w:t>
      </w:r>
    </w:p>
    <w:p>
      <w:pPr>
        <w:tabs>
          <w:tab w:val="num" w:pos="0"/>
          <w:tab w:val="left" w:pos="8640"/>
        </w:tabs>
        <w:ind w:firstLine="567"/>
        <w:jc w:val="both"/>
        <w:rPr>
          <w:rFonts w:eastAsia="Calibri"/>
          <w:sz w:val="26"/>
          <w:szCs w:val="28"/>
        </w:rPr>
      </w:pPr>
      <w:r>
        <w:rPr>
          <w:sz w:val="26"/>
          <w:szCs w:val="26"/>
        </w:rPr>
        <w:t>- Các dự án thường gặp rủi ro thị trường đầu vào</w:t>
      </w:r>
    </w:p>
    <w:p>
      <w:pPr>
        <w:tabs>
          <w:tab w:val="num" w:pos="0"/>
          <w:tab w:val="left" w:pos="8640"/>
        </w:tabs>
        <w:ind w:firstLine="567"/>
        <w:jc w:val="both"/>
        <w:rPr>
          <w:rFonts w:eastAsia="Calibri"/>
          <w:sz w:val="26"/>
          <w:szCs w:val="28"/>
        </w:rPr>
      </w:pPr>
      <w:r>
        <w:rPr>
          <w:sz w:val="26"/>
          <w:szCs w:val="26"/>
        </w:rPr>
        <w:t>+ Các dự án yếu tố đầu vào phải nhập khẩu, đặc biệt các loại vật tư, thiết bị, nguyên liệu, năng lượng có số ít nhà cung cấp.</w:t>
      </w:r>
    </w:p>
    <w:p>
      <w:pPr>
        <w:tabs>
          <w:tab w:val="num" w:pos="0"/>
          <w:tab w:val="left" w:pos="8640"/>
        </w:tabs>
        <w:ind w:firstLine="567"/>
        <w:jc w:val="both"/>
        <w:rPr>
          <w:rFonts w:eastAsia="Calibri"/>
          <w:sz w:val="26"/>
          <w:szCs w:val="28"/>
        </w:rPr>
      </w:pPr>
      <w:r>
        <w:rPr>
          <w:sz w:val="26"/>
          <w:szCs w:val="26"/>
        </w:rPr>
        <w:t>+ Các dự án sử dụng nguồn nguyên liệu đầu vào có tính thời vụ, phụ thuộc vào điều kiện thiên nhiên, yếu tố xã hội như dự án chế biến nông sản, sản xuất bột giấy…</w:t>
      </w:r>
    </w:p>
    <w:p>
      <w:pPr>
        <w:tabs>
          <w:tab w:val="num" w:pos="0"/>
          <w:tab w:val="left" w:pos="8640"/>
        </w:tabs>
        <w:ind w:firstLine="567"/>
        <w:jc w:val="both"/>
        <w:rPr>
          <w:rFonts w:eastAsia="Calibri"/>
          <w:sz w:val="26"/>
          <w:szCs w:val="28"/>
        </w:rPr>
      </w:pPr>
      <w:r>
        <w:rPr>
          <w:sz w:val="26"/>
          <w:szCs w:val="26"/>
        </w:rPr>
        <w:t>+ Dự án sử dụng nguồn tài nguyên thiên nhiên chưa được khảo sát, đánh giá kỹ; dự án sử dụng nguồn tài nguyên ngày càng suy giảm.</w:t>
      </w:r>
    </w:p>
    <w:p>
      <w:pPr>
        <w:tabs>
          <w:tab w:val="num" w:pos="0"/>
          <w:tab w:val="left" w:pos="8640"/>
        </w:tabs>
        <w:ind w:firstLine="567"/>
        <w:jc w:val="both"/>
        <w:rPr>
          <w:rFonts w:eastAsia="Calibri"/>
          <w:sz w:val="26"/>
          <w:szCs w:val="28"/>
        </w:rPr>
      </w:pPr>
      <w:r>
        <w:rPr>
          <w:sz w:val="26"/>
          <w:szCs w:val="26"/>
        </w:rPr>
        <w:t>+ Các loại nguyên liệu, nhiên liệu chủ yếu không thể thay thế.</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1170"/>
          <w:tab w:val="left" w:pos="8640"/>
        </w:tabs>
        <w:ind w:firstLine="567"/>
        <w:jc w:val="both"/>
        <w:rPr>
          <w:sz w:val="26"/>
          <w:szCs w:val="28"/>
        </w:rPr>
      </w:pPr>
      <w:r>
        <w:rPr>
          <w:rFonts w:ascii="Times New Roman" w:hAnsi="Times New Roman" w:cs="Times New Roman"/>
          <w:sz w:val="26"/>
          <w:szCs w:val="26"/>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pPr>
        <w:tabs>
          <w:tab w:val="num" w:pos="360"/>
          <w:tab w:val="left" w:pos="1170"/>
          <w:tab w:val="left" w:pos="8640"/>
        </w:tabs>
        <w:ind w:firstLine="567"/>
        <w:jc w:val="both"/>
        <w:rPr>
          <w:sz w:val="26"/>
          <w:szCs w:val="28"/>
        </w:rPr>
      </w:pPr>
      <w:r>
        <w:rPr>
          <w:rFonts w:ascii="Times New Roman" w:hAnsi="Times New Roman" w:cs="Times New Roman"/>
          <w:sz w:val="26"/>
          <w:szCs w:val="26"/>
        </w:rPr>
        <w:t>+ Nghiên cứu sự cạnh tranh giữa các nguồn cung cấp vật tư.</w:t>
      </w:r>
    </w:p>
    <w:p>
      <w:pPr>
        <w:tabs>
          <w:tab w:val="num" w:pos="360"/>
          <w:tab w:val="left" w:pos="1170"/>
          <w:tab w:val="left" w:pos="8640"/>
        </w:tabs>
        <w:ind w:firstLine="567"/>
        <w:jc w:val="both"/>
        <w:rPr>
          <w:sz w:val="26"/>
          <w:szCs w:val="28"/>
        </w:rPr>
      </w:pPr>
      <w:r>
        <w:rPr>
          <w:rFonts w:ascii="Times New Roman" w:hAnsi="Times New Roman" w:cs="Times New Roman"/>
          <w:sz w:val="26"/>
          <w:szCs w:val="26"/>
        </w:rPr>
        <w:t>+ Linh hoạt về thời gian và số lượng nguyên nhiên vật liệu mua vào.</w:t>
      </w:r>
    </w:p>
    <w:p>
      <w:pPr>
        <w:tabs>
          <w:tab w:val="num" w:pos="360"/>
          <w:tab w:val="left" w:pos="1170"/>
          <w:tab w:val="left" w:pos="8640"/>
        </w:tabs>
        <w:ind w:firstLine="567"/>
        <w:jc w:val="both"/>
        <w:rPr>
          <w:sz w:val="26"/>
          <w:szCs w:val="28"/>
        </w:rPr>
      </w:pPr>
      <w:r>
        <w:rPr>
          <w:rFonts w:ascii="Times New Roman" w:hAnsi="Times New Roman" w:cs="Times New Roman"/>
          <w:sz w:val="26"/>
          <w:szCs w:val="26"/>
        </w:rPr>
        <w:t>+ Những hợp đồng/thoả thuận với cơ chế chuyển qua tới người sử dụng cuối cùng.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Những hợp đồng cung cấp nguyên vật liệu đầu vào dài hạn với nhà cung cấp có uy tín.</w:t>
      </w:r>
    </w:p>
    <w:p>
      <w:pPr>
        <w:tabs>
          <w:tab w:val="num" w:pos="360"/>
          <w:tab w:val="left" w:pos="1170"/>
          <w:tab w:val="left" w:pos="8640"/>
        </w:tabs>
        <w:ind w:firstLine="567"/>
        <w:jc w:val="both"/>
        <w:rPr>
          <w:sz w:val="26"/>
          <w:szCs w:val="28"/>
        </w:rPr>
      </w:pPr>
      <w:r>
        <w:rPr>
          <w:rFonts w:ascii="Times New Roman" w:hAnsi="Times New Roman" w:cs="Times New Roman"/>
          <w:sz w:val="26"/>
          <w:szCs w:val="26"/>
        </w:rPr>
        <w:t>+ Cần xác định vòng đời dự án theo hướng rút ngắn thời gian thu hồi vốn.</w:t>
      </w:r>
    </w:p>
    <w:p>
      <w:pPr>
        <w:tabs>
          <w:tab w:val="num" w:pos="0"/>
          <w:tab w:val="left" w:pos="8640"/>
        </w:tabs>
        <w:ind w:firstLine="567"/>
        <w:jc w:val="both"/>
        <w:rPr>
          <w:rFonts w:eastAsia="Calibri"/>
          <w:b/>
          <w:sz w:val="26"/>
          <w:szCs w:val="28"/>
        </w:rPr>
      </w:pPr>
      <w:r>
        <w:rPr>
          <w:b/>
          <w:bCs/>
          <w:sz w:val="26"/>
          <w:szCs w:val="26"/>
        </w:rPr>
        <w:t>3. Rủi ro thị trường đầu ra</w:t>
      </w:r>
    </w:p>
    <w:p>
      <w:pPr>
        <w:tabs>
          <w:tab w:val="num" w:pos="0"/>
          <w:tab w:val="left" w:pos="8640"/>
        </w:tabs>
        <w:ind w:firstLine="567"/>
        <w:jc w:val="both"/>
        <w:rPr>
          <w:rFonts w:eastAsia="Calibri"/>
          <w:sz w:val="26"/>
          <w:szCs w:val="28"/>
        </w:rPr>
      </w:pPr>
      <w:r>
        <w:rPr>
          <w:sz w:val="26"/>
          <w:szCs w:val="26"/>
        </w:rPr>
        <w:t>- Nhận diện rủi ro thị trường đầu ra</w:t>
      </w:r>
    </w:p>
    <w:p>
      <w:pPr>
        <w:tabs>
          <w:tab w:val="num" w:pos="0"/>
          <w:tab w:val="left" w:pos="8640"/>
        </w:tabs>
        <w:ind w:firstLine="567"/>
        <w:jc w:val="both"/>
        <w:rPr>
          <w:rFonts w:eastAsia="Calibri"/>
          <w:sz w:val="26"/>
          <w:szCs w:val="28"/>
        </w:rPr>
      </w:pPr>
      <w:r>
        <w:rPr>
          <w:sz w:val="26"/>
          <w:szCs w:val="26"/>
        </w:rPr>
        <w:t>Sản phẩm của dự án sản xuất ra không tiêu thụ được theo sản lượng, giá cả dự tính.</w:t>
      </w:r>
    </w:p>
    <w:p>
      <w:pPr>
        <w:tabs>
          <w:tab w:val="num" w:pos="0"/>
          <w:tab w:val="left" w:pos="8640"/>
        </w:tabs>
        <w:ind w:firstLine="567"/>
        <w:jc w:val="both"/>
        <w:rPr>
          <w:rFonts w:eastAsia="Calibri"/>
          <w:sz w:val="26"/>
          <w:szCs w:val="28"/>
        </w:rPr>
      </w:pPr>
      <w:r>
        <w:rPr>
          <w:sz w:val="26"/>
          <w:szCs w:val="26"/>
        </w:rPr>
        <w:t>- Các dự án thường gặp rủi ro thị trường</w:t>
      </w:r>
    </w:p>
    <w:p>
      <w:pPr>
        <w:tabs>
          <w:tab w:val="num" w:pos="0"/>
          <w:tab w:val="left" w:pos="8640"/>
        </w:tabs>
        <w:ind w:firstLine="567"/>
        <w:jc w:val="both"/>
        <w:rPr>
          <w:rFonts w:eastAsia="Calibri"/>
          <w:sz w:val="26"/>
          <w:szCs w:val="28"/>
        </w:rPr>
      </w:pPr>
      <w:r>
        <w:rPr>
          <w:sz w:val="26"/>
          <w:szCs w:val="26"/>
        </w:rPr>
        <w:t>+ Các dự án sản xuất hàng xuất khẩu.</w:t>
      </w:r>
    </w:p>
    <w:p>
      <w:pPr>
        <w:tabs>
          <w:tab w:val="num" w:pos="0"/>
          <w:tab w:val="left" w:pos="8640"/>
        </w:tabs>
        <w:ind w:firstLine="567"/>
        <w:jc w:val="both"/>
        <w:rPr>
          <w:rFonts w:eastAsia="Calibri"/>
          <w:sz w:val="26"/>
          <w:szCs w:val="28"/>
        </w:rPr>
      </w:pPr>
      <w:r>
        <w:rPr>
          <w:sz w:val="26"/>
          <w:szCs w:val="26"/>
        </w:rPr>
        <w:t>+ Thị trường tiêu thụ, đối tượng người tiêu dùng không đa dạng.</w:t>
      </w:r>
    </w:p>
    <w:p>
      <w:pPr>
        <w:tabs>
          <w:tab w:val="num" w:pos="0"/>
          <w:tab w:val="left" w:pos="8640"/>
        </w:tabs>
        <w:ind w:firstLine="567"/>
        <w:jc w:val="both"/>
        <w:rPr>
          <w:rFonts w:eastAsia="Calibri"/>
          <w:sz w:val="26"/>
          <w:szCs w:val="28"/>
        </w:rPr>
      </w:pPr>
      <w:r>
        <w:rPr>
          <w:sz w:val="26"/>
          <w:szCs w:val="26"/>
        </w:rPr>
        <w:t>+ Sản phẩm là mặt hàng không phổ biến.</w:t>
      </w:r>
    </w:p>
    <w:p>
      <w:pPr>
        <w:tabs>
          <w:tab w:val="num" w:pos="0"/>
          <w:tab w:val="left" w:pos="8640"/>
        </w:tabs>
        <w:ind w:firstLine="567"/>
        <w:jc w:val="both"/>
        <w:rPr>
          <w:rFonts w:eastAsia="Calibri"/>
          <w:sz w:val="26"/>
          <w:szCs w:val="28"/>
        </w:rPr>
      </w:pPr>
      <w:r>
        <w:rPr>
          <w:sz w:val="26"/>
          <w:szCs w:val="26"/>
        </w:rPr>
        <w:t xml:space="preserve">+ Thị hiếu về sản phẩm thay đổi và không sản xuất được sản phẩm thay thế. </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sz w:val="26"/>
          <w:szCs w:val="28"/>
        </w:rPr>
      </w:pPr>
      <w:r>
        <w:rPr>
          <w:rFonts w:ascii="Times New Roman" w:hAnsi="Times New Roman" w:cs="Times New Roman"/>
          <w:sz w:val="26"/>
          <w:szCs w:val="26"/>
        </w:rPr>
        <w:t>Loại rủi ro này có thể giảm thiểu bằng cách:</w:t>
      </w:r>
    </w:p>
    <w:p>
      <w:pPr>
        <w:tabs>
          <w:tab w:val="num" w:pos="360"/>
          <w:tab w:val="left" w:pos="1170"/>
          <w:tab w:val="left" w:pos="8640"/>
        </w:tabs>
        <w:ind w:firstLine="567"/>
        <w:jc w:val="both"/>
        <w:rPr>
          <w:sz w:val="26"/>
          <w:szCs w:val="28"/>
        </w:rPr>
      </w:pPr>
      <w:r>
        <w:rPr>
          <w:rFonts w:ascii="Times New Roman" w:hAnsi="Times New Roman" w:cs="Times New Roman"/>
          <w:sz w:val="26"/>
          <w:szCs w:val="26"/>
        </w:rPr>
        <w:t>+ Nghiên cứu thị trường, đánh giá phân tích thị trường, thị phần cẩn thận. Đặc biệt phân tích thị trường, khả năng cạnh tranh khi từng bước hội nhập thị trường thế giới.</w:t>
      </w:r>
    </w:p>
    <w:p>
      <w:pPr>
        <w:tabs>
          <w:tab w:val="num" w:pos="360"/>
          <w:tab w:val="left" w:pos="1170"/>
          <w:tab w:val="left" w:pos="8640"/>
        </w:tabs>
        <w:ind w:firstLine="567"/>
        <w:jc w:val="both"/>
        <w:rPr>
          <w:sz w:val="26"/>
          <w:szCs w:val="28"/>
        </w:rPr>
      </w:pPr>
      <w:r>
        <w:rPr>
          <w:rFonts w:ascii="Times New Roman" w:hAnsi="Times New Roman" w:cs="Times New Roman"/>
          <w:sz w:val="26"/>
          <w:szCs w:val="26"/>
        </w:rPr>
        <w:t>+ Dự kiến Cung - Cầu thận trọng (không nên có những dự báo quá lạc quan).</w:t>
      </w:r>
    </w:p>
    <w:p>
      <w:pPr>
        <w:tabs>
          <w:tab w:val="num" w:pos="360"/>
          <w:tab w:val="left" w:pos="1170"/>
          <w:tab w:val="left" w:pos="8640"/>
        </w:tabs>
        <w:ind w:firstLine="567"/>
        <w:jc w:val="both"/>
        <w:rPr>
          <w:sz w:val="26"/>
          <w:szCs w:val="28"/>
        </w:rPr>
      </w:pPr>
      <w:r>
        <w:rPr>
          <w:rFonts w:ascii="Times New Roman" w:hAnsi="Times New Roman" w:cs="Times New Roman"/>
          <w:sz w:val="26"/>
          <w:szCs w:val="26"/>
        </w:rPr>
        <w:t>+ Phân tích về khả năng thanh toán, thiện ý, hành vi của người tiêu dùng cuối cùng (không chỉ người bao tiêu).</w:t>
      </w:r>
    </w:p>
    <w:p>
      <w:pPr>
        <w:tabs>
          <w:tab w:val="num" w:pos="360"/>
          <w:tab w:val="left" w:pos="1170"/>
          <w:tab w:val="left" w:pos="8640"/>
        </w:tabs>
        <w:ind w:firstLine="567"/>
        <w:jc w:val="both"/>
        <w:rPr>
          <w:sz w:val="26"/>
          <w:szCs w:val="28"/>
        </w:rPr>
      </w:pPr>
      <w:r>
        <w:rPr>
          <w:rFonts w:ascii="Times New Roman" w:hAnsi="Times New Roman" w:cs="Times New Roman"/>
          <w:sz w:val="26"/>
          <w:szCs w:val="26"/>
        </w:rPr>
        <w:t>+ Tăng sức cạnh tranh của sản phẩm, dịch vụ đầu ra của dự án bằng các biện pháp: phân tích về việc cải tiến mẫu mã, nâng cao chất lượng sản phẩm, tiết kiệm chi phí sản xuất...</w:t>
      </w:r>
    </w:p>
    <w:p>
      <w:pPr>
        <w:tabs>
          <w:tab w:val="num" w:pos="360"/>
          <w:tab w:val="left" w:pos="1170"/>
          <w:tab w:val="left" w:pos="8640"/>
        </w:tabs>
        <w:ind w:firstLine="567"/>
        <w:jc w:val="both"/>
        <w:rPr>
          <w:sz w:val="26"/>
          <w:szCs w:val="28"/>
        </w:rPr>
      </w:pPr>
      <w:r>
        <w:rPr>
          <w:rFonts w:ascii="Times New Roman" w:hAnsi="Times New Roman" w:cs="Times New Roman"/>
          <w:sz w:val="26"/>
          <w:szCs w:val="26"/>
        </w:rPr>
        <w:t>+ Xem xét các hợp đồng bao tiêu sản phẩm dài hạn với bên có khả năng về tài chính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Hỗ trợ bao tiêu sản phẩm của Chính phủ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Khả năng linh hoạt của cơ cấu sản phẩm, dịch vụ đầu ra.</w:t>
      </w:r>
    </w:p>
    <w:p>
      <w:pPr>
        <w:tabs>
          <w:tab w:val="num" w:pos="360"/>
          <w:tab w:val="left" w:pos="1170"/>
          <w:tab w:val="left" w:pos="8640"/>
        </w:tabs>
        <w:ind w:firstLine="567"/>
        <w:jc w:val="both"/>
        <w:rPr>
          <w:sz w:val="26"/>
          <w:szCs w:val="28"/>
        </w:rPr>
      </w:pPr>
      <w:r>
        <w:rPr>
          <w:rFonts w:ascii="Times New Roman" w:hAnsi="Times New Roman" w:cs="Times New Roman"/>
          <w:sz w:val="26"/>
          <w:szCs w:val="26"/>
        </w:rPr>
        <w:t>+ Giảm thiểu các điều khoản không cạnh tranh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p>
    <w:p>
      <w:pPr>
        <w:tabs>
          <w:tab w:val="num" w:pos="360"/>
          <w:tab w:val="left" w:pos="1170"/>
          <w:tab w:val="left" w:pos="8640"/>
        </w:tabs>
        <w:ind w:firstLine="567"/>
        <w:jc w:val="both"/>
        <w:rPr>
          <w:sz w:val="26"/>
          <w:szCs w:val="28"/>
        </w:rPr>
      </w:pPr>
      <w:r>
        <w:rPr>
          <w:rFonts w:ascii="Times New Roman" w:hAnsi="Times New Roman" w:cs="Times New Roman"/>
          <w:sz w:val="26"/>
          <w:szCs w:val="26"/>
        </w:rPr>
        <w:t>+ Cần xác định vòng đời dự án theo hướng rút ngắn thời gian thu hồi vốn.</w:t>
      </w:r>
    </w:p>
    <w:p>
      <w:pPr>
        <w:tabs>
          <w:tab w:val="num" w:pos="0"/>
          <w:tab w:val="left" w:pos="8640"/>
        </w:tabs>
        <w:ind w:firstLine="567"/>
        <w:jc w:val="both"/>
        <w:rPr>
          <w:rFonts w:eastAsia="Calibri"/>
          <w:b/>
          <w:sz w:val="26"/>
          <w:szCs w:val="28"/>
        </w:rPr>
      </w:pPr>
      <w:r>
        <w:rPr>
          <w:b/>
          <w:bCs/>
          <w:sz w:val="26"/>
          <w:szCs w:val="26"/>
        </w:rPr>
        <w:t>4. Rủi ro kỹ thuật - công nghệ</w:t>
      </w:r>
    </w:p>
    <w:p>
      <w:pPr>
        <w:tabs>
          <w:tab w:val="num" w:pos="0"/>
          <w:tab w:val="left" w:pos="8640"/>
        </w:tabs>
        <w:ind w:firstLine="567"/>
        <w:jc w:val="both"/>
        <w:rPr>
          <w:rFonts w:eastAsia="Calibri"/>
          <w:sz w:val="26"/>
          <w:szCs w:val="28"/>
        </w:rPr>
      </w:pPr>
      <w:r>
        <w:rPr>
          <w:sz w:val="26"/>
          <w:szCs w:val="26"/>
        </w:rPr>
        <w:t>- Nhận diện rủi ro kỹ thuật - công nghệ</w:t>
      </w:r>
    </w:p>
    <w:p>
      <w:pPr>
        <w:tabs>
          <w:tab w:val="num" w:pos="0"/>
          <w:tab w:val="left" w:pos="8640"/>
        </w:tabs>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p>
    <w:p>
      <w:pPr>
        <w:tabs>
          <w:tab w:val="num" w:pos="0"/>
          <w:tab w:val="left" w:pos="8640"/>
        </w:tabs>
        <w:ind w:firstLine="567"/>
        <w:jc w:val="both"/>
        <w:rPr>
          <w:rFonts w:eastAsia="Calibri"/>
          <w:sz w:val="26"/>
          <w:szCs w:val="28"/>
        </w:rPr>
      </w:pPr>
      <w:r>
        <w:rPr>
          <w:sz w:val="26"/>
          <w:szCs w:val="26"/>
        </w:rPr>
        <w:t>Sản phẩm sản xuất ra không phù hợp với thị hiếu và giá cả sau một thời gian chưa đủ thu hồi vốn.</w:t>
      </w:r>
    </w:p>
    <w:p>
      <w:pPr>
        <w:tabs>
          <w:tab w:val="num" w:pos="0"/>
          <w:tab w:val="left" w:pos="8640"/>
        </w:tabs>
        <w:ind w:firstLine="567"/>
        <w:jc w:val="both"/>
        <w:rPr>
          <w:rFonts w:eastAsia="Calibri"/>
          <w:sz w:val="26"/>
          <w:szCs w:val="28"/>
        </w:rPr>
      </w:pPr>
      <w:r>
        <w:rPr>
          <w:sz w:val="26"/>
          <w:szCs w:val="26"/>
        </w:rPr>
        <w:t>Mức tiêu hao nguyên liệu, năng lượng, nhân công lớn.</w:t>
      </w:r>
    </w:p>
    <w:p>
      <w:pPr>
        <w:tabs>
          <w:tab w:val="num" w:pos="0"/>
          <w:tab w:val="left" w:pos="8640"/>
        </w:tabs>
        <w:ind w:firstLine="567"/>
        <w:jc w:val="both"/>
        <w:rPr>
          <w:rFonts w:eastAsia="Calibri"/>
          <w:sz w:val="26"/>
          <w:szCs w:val="28"/>
        </w:rPr>
      </w:pPr>
      <w:r>
        <w:rPr>
          <w:sz w:val="26"/>
          <w:szCs w:val="26"/>
        </w:rPr>
        <w:t>Không đáp ứng yêu cầu bảo vệ môi trường (mối quan hệ với rủi ro môi trường điểm VI phần này).</w:t>
      </w:r>
    </w:p>
    <w:p>
      <w:pPr>
        <w:tabs>
          <w:tab w:val="num" w:pos="0"/>
          <w:tab w:val="left" w:pos="8640"/>
        </w:tabs>
        <w:ind w:firstLine="567"/>
        <w:jc w:val="both"/>
        <w:rPr>
          <w:rFonts w:eastAsia="Calibri"/>
          <w:sz w:val="26"/>
          <w:szCs w:val="28"/>
        </w:rPr>
      </w:pPr>
      <w:r>
        <w:rPr>
          <w:sz w:val="26"/>
          <w:szCs w:val="26"/>
        </w:rPr>
        <w:t>- Các dự án thường gặp rủi ro kỹ thuật – công nghệ</w:t>
      </w:r>
    </w:p>
    <w:p>
      <w:pPr>
        <w:tabs>
          <w:tab w:val="num" w:pos="0"/>
          <w:tab w:val="left" w:pos="8640"/>
        </w:tabs>
        <w:ind w:firstLine="567"/>
        <w:jc w:val="both"/>
        <w:rPr>
          <w:rFonts w:eastAsia="Calibri"/>
          <w:sz w:val="26"/>
          <w:szCs w:val="28"/>
        </w:rPr>
      </w:pPr>
      <w:r>
        <w:rPr>
          <w:sz w:val="26"/>
          <w:szCs w:val="26"/>
        </w:rPr>
        <w:t>+ Dự án áp dụng công nghệ lạc hậu.</w:t>
      </w:r>
    </w:p>
    <w:p>
      <w:pPr>
        <w:tabs>
          <w:tab w:val="num" w:pos="0"/>
          <w:tab w:val="left" w:pos="8640"/>
        </w:tabs>
        <w:ind w:firstLine="567"/>
        <w:jc w:val="both"/>
        <w:rPr>
          <w:rFonts w:eastAsia="Calibri"/>
          <w:sz w:val="26"/>
          <w:szCs w:val="28"/>
        </w:rPr>
      </w:pPr>
      <w:r>
        <w:rPr>
          <w:sz w:val="26"/>
          <w:szCs w:val="26"/>
        </w:rPr>
        <w:t>+ Dự án với công nghệ quá tiên tiến không có khả năng vận hành. Chi phí đầu tư lớn, thời gian thu hồi vốn dài.</w:t>
      </w:r>
    </w:p>
    <w:p>
      <w:pPr>
        <w:tabs>
          <w:tab w:val="num" w:pos="0"/>
          <w:tab w:val="left" w:pos="8640"/>
        </w:tabs>
        <w:ind w:firstLine="567"/>
        <w:jc w:val="both"/>
        <w:rPr>
          <w:rFonts w:eastAsia="Calibri"/>
          <w:sz w:val="26"/>
          <w:szCs w:val="28"/>
        </w:rPr>
      </w:pPr>
      <w:r>
        <w:rPr>
          <w:sz w:val="26"/>
          <w:szCs w:val="26"/>
        </w:rPr>
        <w:t>+ Dự án sử dụng thiết bị đã qua sử dụng.</w:t>
      </w:r>
    </w:p>
    <w:p>
      <w:pPr>
        <w:tabs>
          <w:tab w:val="num" w:pos="0"/>
          <w:tab w:val="left" w:pos="8640"/>
        </w:tabs>
        <w:ind w:firstLine="567"/>
        <w:jc w:val="both"/>
        <w:rPr>
          <w:rFonts w:eastAsia="Calibri"/>
          <w:sz w:val="26"/>
          <w:szCs w:val="28"/>
        </w:rPr>
      </w:pPr>
      <w:r>
        <w:rPr>
          <w:sz w:val="26"/>
          <w:szCs w:val="26"/>
        </w:rPr>
        <w:t>+ Dự án sử dụng thiết bị ở các thị trường độ tin cậy thấp (như Trung Quốc).</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1170"/>
          <w:tab w:val="left" w:pos="8640"/>
        </w:tabs>
        <w:ind w:firstLine="567"/>
        <w:jc w:val="both"/>
        <w:rPr>
          <w:rFonts w:eastAsia="Calibri"/>
          <w:sz w:val="26"/>
          <w:szCs w:val="28"/>
        </w:rPr>
      </w:pPr>
      <w:r>
        <w:rPr>
          <w:sz w:val="26"/>
          <w:szCs w:val="26"/>
        </w:rPr>
        <w:t>Loại rủi ro này, Chủ đầu tư có thể giảm thiểu thông qua việc thực hiện một số biện pháp sau:</w:t>
      </w:r>
    </w:p>
    <w:p>
      <w:pPr>
        <w:tabs>
          <w:tab w:val="num" w:pos="360"/>
          <w:tab w:val="left" w:pos="1170"/>
          <w:tab w:val="left" w:pos="8640"/>
        </w:tabs>
        <w:ind w:firstLine="567"/>
        <w:jc w:val="both"/>
        <w:rPr>
          <w:sz w:val="26"/>
          <w:szCs w:val="28"/>
        </w:rPr>
      </w:pPr>
      <w:r>
        <w:rPr>
          <w:rFonts w:ascii="Times New Roman" w:hAnsi="Times New Roman" w:cs="Times New Roman"/>
          <w:sz w:val="26"/>
          <w:szCs w:val="26"/>
        </w:rPr>
        <w:t>+ Sử dụng công nghệ đã được kiểm chứng.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Bộ phận vận hành dự án phải được đào tạo tốt, có kinh nghiệm.</w:t>
      </w:r>
    </w:p>
    <w:p>
      <w:pPr>
        <w:tabs>
          <w:tab w:val="num" w:pos="360"/>
          <w:tab w:val="left" w:pos="1170"/>
          <w:tab w:val="left" w:pos="8640"/>
        </w:tabs>
        <w:ind w:firstLine="567"/>
        <w:jc w:val="both"/>
        <w:rPr>
          <w:sz w:val="26"/>
          <w:szCs w:val="28"/>
        </w:rPr>
      </w:pPr>
      <w:r>
        <w:rPr>
          <w:rFonts w:ascii="Times New Roman" w:hAnsi="Times New Roman" w:cs="Times New Roman"/>
          <w:sz w:val="26"/>
          <w:szCs w:val="26"/>
        </w:rPr>
        <w:t>+ Có thể ký hợp đồng vận hành và bảo trì với những điều khoản khuyến khích và phạt vi phạm rõ ràng.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Bảo hiểm các sự kiện bất khả kháng tự nhiên như lụt lội, động đất, chiến tranh.</w:t>
      </w:r>
    </w:p>
    <w:p>
      <w:pPr>
        <w:tabs>
          <w:tab w:val="num" w:pos="360"/>
          <w:tab w:val="left" w:pos="1170"/>
          <w:tab w:val="left" w:pos="8640"/>
        </w:tabs>
        <w:ind w:firstLine="567"/>
        <w:jc w:val="both"/>
        <w:rPr>
          <w:sz w:val="26"/>
          <w:szCs w:val="28"/>
        </w:rPr>
      </w:pPr>
      <w:r>
        <w:rPr>
          <w:rFonts w:ascii="Times New Roman" w:hAnsi="Times New Roman" w:cs="Times New Roman"/>
          <w:sz w:val="26"/>
          <w:szCs w:val="26"/>
        </w:rPr>
        <w:t>+ Kiểm soát ngân sách và kế hoạch vận hành.</w:t>
      </w:r>
    </w:p>
    <w:p>
      <w:pPr>
        <w:tabs>
          <w:tab w:val="num" w:pos="360"/>
          <w:tab w:val="left" w:pos="1170"/>
          <w:tab w:val="left" w:pos="8640"/>
        </w:tabs>
        <w:ind w:firstLine="567"/>
        <w:jc w:val="both"/>
        <w:rPr>
          <w:sz w:val="26"/>
          <w:szCs w:val="28"/>
        </w:rPr>
      </w:pPr>
      <w:r>
        <w:rPr>
          <w:rFonts w:ascii="Times New Roman" w:hAnsi="Times New Roman" w:cs="Times New Roman"/>
          <w:sz w:val="26"/>
          <w:szCs w:val="26"/>
        </w:rPr>
        <w:t>+ Quyền thay thế người vận hành do không thực hiện đầy đủ nghĩa vụ.</w:t>
      </w:r>
    </w:p>
    <w:p>
      <w:pPr>
        <w:tabs>
          <w:tab w:val="num" w:pos="0"/>
          <w:tab w:val="left" w:pos="8640"/>
        </w:tabs>
        <w:ind w:firstLine="567"/>
        <w:jc w:val="both"/>
        <w:rPr>
          <w:rFonts w:eastAsia="Calibri"/>
          <w:b/>
          <w:sz w:val="26"/>
          <w:szCs w:val="28"/>
        </w:rPr>
      </w:pPr>
      <w:r>
        <w:rPr>
          <w:b/>
          <w:bCs/>
          <w:sz w:val="26"/>
          <w:szCs w:val="26"/>
        </w:rPr>
        <w:t>5. Rủi ro tiến độ</w:t>
      </w:r>
    </w:p>
    <w:p>
      <w:pPr>
        <w:tabs>
          <w:tab w:val="num" w:pos="0"/>
          <w:tab w:val="left" w:pos="8640"/>
        </w:tabs>
        <w:ind w:firstLine="567"/>
        <w:jc w:val="both"/>
        <w:rPr>
          <w:rFonts w:eastAsia="Calibri"/>
          <w:sz w:val="26"/>
          <w:szCs w:val="28"/>
        </w:rPr>
      </w:pPr>
      <w:r>
        <w:rPr>
          <w:sz w:val="26"/>
          <w:szCs w:val="26"/>
        </w:rPr>
        <w:t>- Nhận diện rủi ro tiến độ</w:t>
      </w:r>
    </w:p>
    <w:p>
      <w:pPr>
        <w:tabs>
          <w:tab w:val="num" w:pos="0"/>
          <w:tab w:val="left" w:pos="8640"/>
        </w:tabs>
        <w:ind w:firstLine="567"/>
        <w:jc w:val="both"/>
        <w:rPr>
          <w:rFonts w:eastAsia="Calibri"/>
          <w:sz w:val="26"/>
          <w:szCs w:val="28"/>
        </w:rPr>
      </w:pPr>
      <w:r>
        <w:rPr>
          <w:sz w:val="26"/>
          <w:szCs w:val="26"/>
        </w:rPr>
        <w:t>Dự án không hoàn thành đúng thời hạn, không phù hợp với các thông số và tiêu chuẩn thực hiện. Từ đó dẫn đến chi phí đầu tư tăng, mất cơ hội tạo nguồn thu, thời gian hoàn vốn kéo dài.</w:t>
      </w:r>
    </w:p>
    <w:p>
      <w:pPr>
        <w:tabs>
          <w:tab w:val="num" w:pos="0"/>
          <w:tab w:val="left" w:pos="8640"/>
        </w:tabs>
        <w:ind w:firstLine="567"/>
        <w:jc w:val="both"/>
        <w:rPr>
          <w:rFonts w:eastAsia="Calibri"/>
          <w:sz w:val="26"/>
          <w:szCs w:val="28"/>
        </w:rPr>
      </w:pPr>
      <w:r>
        <w:rPr>
          <w:sz w:val="26"/>
          <w:szCs w:val="26"/>
        </w:rPr>
        <w:t>- Các dự án thường gặp rủi ro tiến độ</w:t>
      </w:r>
    </w:p>
    <w:p>
      <w:pPr>
        <w:tabs>
          <w:tab w:val="num" w:pos="0"/>
          <w:tab w:val="left" w:pos="8640"/>
        </w:tabs>
        <w:ind w:firstLine="567"/>
        <w:jc w:val="both"/>
        <w:rPr>
          <w:rFonts w:eastAsia="Calibri"/>
          <w:sz w:val="26"/>
          <w:szCs w:val="28"/>
        </w:rPr>
      </w:pPr>
      <w:r>
        <w:rPr>
          <w:sz w:val="26"/>
          <w:szCs w:val="26"/>
        </w:rPr>
        <w:t>+ Các dự án điều kiện thi công khó khăn, phụ thuộc nhiều vào yếu tố thiện nhiên, các yếu tố về địa hình, địa chất như thủy điện.</w:t>
      </w:r>
    </w:p>
    <w:p>
      <w:pPr>
        <w:tabs>
          <w:tab w:val="num" w:pos="0"/>
          <w:tab w:val="left" w:pos="8640"/>
        </w:tabs>
        <w:ind w:firstLine="567"/>
        <w:jc w:val="both"/>
        <w:rPr>
          <w:rFonts w:eastAsia="Calibri"/>
          <w:sz w:val="26"/>
          <w:szCs w:val="28"/>
        </w:rPr>
      </w:pPr>
      <w:r>
        <w:rPr>
          <w:sz w:val="26"/>
          <w:szCs w:val="26"/>
        </w:rPr>
        <w:t>+ Các dự án áp dụng công nghệ cao, công nghệ mới.</w:t>
      </w:r>
    </w:p>
    <w:p>
      <w:pPr>
        <w:tabs>
          <w:tab w:val="num" w:pos="0"/>
          <w:tab w:val="left" w:pos="8640"/>
        </w:tabs>
        <w:ind w:firstLine="567"/>
        <w:jc w:val="both"/>
        <w:rPr>
          <w:rFonts w:eastAsia="Calibri"/>
          <w:sz w:val="26"/>
          <w:szCs w:val="28"/>
        </w:rPr>
      </w:pPr>
      <w:r>
        <w:rPr>
          <w:sz w:val="26"/>
          <w:szCs w:val="26"/>
        </w:rPr>
        <w:t>+ Các dự án phần lớn các yếu tố nhập khẩu.</w:t>
      </w:r>
    </w:p>
    <w:p>
      <w:pPr>
        <w:tabs>
          <w:tab w:val="num" w:pos="0"/>
          <w:tab w:val="left" w:pos="8640"/>
        </w:tabs>
        <w:ind w:firstLine="567"/>
        <w:jc w:val="both"/>
        <w:rPr>
          <w:rFonts w:eastAsia="Calibri"/>
          <w:sz w:val="26"/>
          <w:szCs w:val="28"/>
        </w:rPr>
      </w:pPr>
      <w:r>
        <w:rPr>
          <w:sz w:val="26"/>
          <w:szCs w:val="26"/>
        </w:rPr>
        <w:t>+ Nhà thầu xây dựng năng lực kém.</w:t>
      </w:r>
    </w:p>
    <w:p>
      <w:pPr>
        <w:tabs>
          <w:tab w:val="num" w:pos="0"/>
          <w:tab w:val="left" w:pos="8640"/>
        </w:tabs>
        <w:ind w:firstLine="567"/>
        <w:jc w:val="both"/>
        <w:rPr>
          <w:rFonts w:eastAsia="Calibri"/>
          <w:sz w:val="26"/>
          <w:szCs w:val="28"/>
        </w:rPr>
      </w:pPr>
      <w:r>
        <w:rPr>
          <w:sz w:val="26"/>
          <w:szCs w:val="26"/>
        </w:rPr>
        <w:t>+ Các dự án phải giải phóng mặt bằng diện tích lớn, nhiều dân cư.</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nằm ngoài khả năng điều chỉnh, kiểm soát của Ngân hàng, tuy nhiên có thể giảm thiểu bằng cách đề xuất với chủ đầu tư thực hiện các biện pháp sau:</w:t>
      </w:r>
    </w:p>
    <w:p>
      <w:pPr>
        <w:tabs>
          <w:tab w:val="num" w:pos="0"/>
          <w:tab w:val="left" w:pos="8640"/>
        </w:tabs>
        <w:ind w:firstLine="567"/>
        <w:jc w:val="both"/>
        <w:rPr>
          <w:rFonts w:eastAsia="Calibri"/>
          <w:sz w:val="26"/>
          <w:szCs w:val="28"/>
        </w:rPr>
      </w:pPr>
      <w:r>
        <w:rPr>
          <w:sz w:val="26"/>
          <w:szCs w:val="26"/>
        </w:rPr>
        <w:t>+ Rà soát, đánh giá, thẩm định kỹ trong quá trình lập phê duyệt dự án của chủ đầu tư cũng như Ngân hàng.</w:t>
      </w:r>
    </w:p>
    <w:p>
      <w:pPr>
        <w:tabs>
          <w:tab w:val="num" w:pos="0"/>
          <w:tab w:val="left" w:pos="8640"/>
        </w:tabs>
        <w:ind w:firstLine="567"/>
        <w:jc w:val="both"/>
        <w:rPr>
          <w:rFonts w:eastAsia="Calibri"/>
          <w:sz w:val="26"/>
          <w:szCs w:val="28"/>
        </w:rPr>
      </w:pPr>
      <w:r>
        <w:rPr>
          <w:sz w:val="26"/>
          <w:szCs w:val="26"/>
        </w:rPr>
        <w:t>+ Lựa chọn nhà thầu xây dựng uy tín, có sức mạnh tài chính và kinh nghiệm. Việc lựa chọn này càng chặt chẽ, minh bạch, và khách quan sẽ góp phần giảm thiểu những rủi ro loại này.</w:t>
      </w:r>
    </w:p>
    <w:p>
      <w:pPr>
        <w:tabs>
          <w:tab w:val="num" w:pos="360"/>
          <w:tab w:val="left" w:pos="990"/>
          <w:tab w:val="left" w:pos="8640"/>
        </w:tabs>
        <w:ind w:firstLine="567"/>
        <w:jc w:val="both"/>
        <w:rPr>
          <w:sz w:val="26"/>
          <w:szCs w:val="28"/>
        </w:rPr>
      </w:pPr>
      <w:r>
        <w:rPr>
          <w:rFonts w:ascii="Times New Roman" w:hAnsi="Times New Roman" w:cs="Times New Roman"/>
          <w:sz w:val="26"/>
          <w:szCs w:val="26"/>
        </w:rPr>
        <w:t>+ Thực hiện nghiêm túc việc bảo lãnh thực hiện hợp đồng, bảo hành chất lượng công trình.</w:t>
      </w:r>
    </w:p>
    <w:p>
      <w:pPr>
        <w:tabs>
          <w:tab w:val="num" w:pos="360"/>
          <w:tab w:val="left" w:pos="990"/>
          <w:tab w:val="left" w:pos="8640"/>
        </w:tabs>
        <w:ind w:firstLine="567"/>
        <w:jc w:val="both"/>
        <w:rPr>
          <w:sz w:val="26"/>
          <w:szCs w:val="28"/>
        </w:rPr>
      </w:pPr>
      <w:r>
        <w:rPr>
          <w:rFonts w:ascii="Times New Roman" w:hAnsi="Times New Roman" w:cs="Times New Roman"/>
          <w:sz w:val="26"/>
          <w:szCs w:val="26"/>
        </w:rPr>
        <w:t>+ Giám sát chặt chẽ trong quá trình xây dựng.</w:t>
      </w:r>
    </w:p>
    <w:p>
      <w:pPr>
        <w:tabs>
          <w:tab w:val="num" w:pos="360"/>
          <w:tab w:val="left" w:pos="990"/>
          <w:tab w:val="left" w:pos="8640"/>
        </w:tabs>
        <w:ind w:firstLine="567"/>
        <w:jc w:val="both"/>
        <w:rPr>
          <w:sz w:val="26"/>
          <w:szCs w:val="28"/>
        </w:rPr>
      </w:pPr>
      <w:r>
        <w:rPr>
          <w:rFonts w:ascii="Times New Roman" w:hAnsi="Times New Roman" w:cs="Times New Roman"/>
          <w:sz w:val="26"/>
          <w:szCs w:val="26"/>
        </w:rPr>
        <w:t>+ Hỗ trợ của các cấp có thẩm quyền, dự phòng về tài chính của khách hàng trong trường hợp vượt dự toán.</w:t>
      </w:r>
    </w:p>
    <w:p>
      <w:pPr>
        <w:tabs>
          <w:tab w:val="num" w:pos="360"/>
          <w:tab w:val="left" w:pos="990"/>
          <w:tab w:val="left" w:pos="8640"/>
        </w:tabs>
        <w:ind w:firstLine="567"/>
        <w:jc w:val="both"/>
        <w:rPr>
          <w:sz w:val="26"/>
          <w:szCs w:val="28"/>
        </w:rPr>
      </w:pPr>
      <w:r>
        <w:rPr>
          <w:rFonts w:ascii="Times New Roman" w:hAnsi="Times New Roman" w:cs="Times New Roman"/>
          <w:sz w:val="26"/>
          <w:szCs w:val="26"/>
        </w:rPr>
        <w:t>+ Quy định rõ trách nhiệm vấn đề đền bù, giải toả mặt bằng.</w:t>
      </w:r>
    </w:p>
    <w:p>
      <w:pPr>
        <w:tabs>
          <w:tab w:val="num" w:pos="360"/>
          <w:tab w:val="left" w:pos="990"/>
          <w:tab w:val="left" w:pos="8640"/>
        </w:tabs>
        <w:ind w:firstLine="567"/>
        <w:jc w:val="both"/>
        <w:rPr>
          <w:sz w:val="26"/>
          <w:szCs w:val="28"/>
        </w:rPr>
      </w:pPr>
      <w:r>
        <w:rPr>
          <w:rFonts w:ascii="Times New Roman" w:hAnsi="Times New Roman" w:cs="Times New Roman"/>
          <w:sz w:val="26"/>
          <w:szCs w:val="26"/>
        </w:rPr>
        <w:t>+ Hợp đồng giá cố định hoặc chìa khóa trao tay với sự phân chia rõ ràng nghĩa vụ của các bên.</w:t>
      </w:r>
    </w:p>
    <w:p>
      <w:pPr>
        <w:tabs>
          <w:tab w:val="num" w:pos="360"/>
          <w:tab w:val="left" w:pos="8640"/>
        </w:tabs>
        <w:ind w:firstLine="567"/>
        <w:jc w:val="both"/>
        <w:rPr>
          <w:bCs/>
          <w:sz w:val="26"/>
          <w:szCs w:val="28"/>
        </w:rPr>
      </w:pPr>
      <w:r>
        <w:rPr>
          <w:rFonts w:ascii="Times New Roman" w:hAnsi="Times New Roman" w:cs="Times New Roman"/>
          <w:sz w:val="26"/>
          <w:szCs w:val="26"/>
        </w:rPr>
        <w:t>6. Rủi ro môi trường trong hoạt động cấp tín dụng theo quy định của Agribank:</w:t>
      </w:r>
    </w:p>
    <w:p>
      <w:pPr>
        <w:tabs>
          <w:tab w:val="num" w:pos="360"/>
          <w:tab w:val="left" w:pos="8640"/>
        </w:tabs>
        <w:ind w:firstLine="567"/>
        <w:jc w:val="both"/>
        <w:rPr>
          <w:bCs/>
          <w:sz w:val="26"/>
          <w:szCs w:val="28"/>
        </w:rPr>
      </w:pPr>
      <w:r>
        <w:rPr>
          <w:rFonts w:ascii="Times New Roman" w:hAnsi="Times New Roman" w:cs="Times New Roman"/>
          <w:sz w:val="26"/>
          <w:szCs w:val="26"/>
          <w:highlight w:val="yellow"/>
        </w:rPr>
        <w:t>tham khảo hướng dẫn tại quy định quản lý rủi ro về môi trường trong hoạt động cấp tín dụng số 1289/QyĐ-NHNo-RRTD ngày 31/5/2023 của Tổng Giám đốc Agribank.</w:t>
      </w:r>
    </w:p>
    <w:p>
      <w:pPr>
        <w:tabs>
          <w:tab w:val="num" w:pos="360"/>
          <w:tab w:val="left" w:pos="8640"/>
        </w:tabs>
        <w:ind w:firstLine="567"/>
        <w:jc w:val="both"/>
        <w:rPr>
          <w:sz w:val="26"/>
          <w:szCs w:val="28"/>
        </w:rPr>
      </w:pPr>
      <w:r>
        <w:rPr>
          <w:rFonts w:ascii="Times New Roman" w:hAnsi="Times New Roman" w:cs="Times New Roman"/>
          <w:sz w:val="26"/>
          <w:szCs w:val="26"/>
        </w:rPr>
        <w:t xml:space="preserve">-  Nhận diện rủi ro rủi ro môi trường và xã hội</w:t>
      </w:r>
    </w:p>
    <w:p>
      <w:pPr>
        <w:tabs>
          <w:tab w:val="num" w:pos="0"/>
          <w:tab w:val="left" w:pos="8640"/>
        </w:tabs>
        <w:ind w:firstLine="567"/>
        <w:jc w:val="both"/>
        <w:rPr>
          <w:rFonts w:eastAsia="Calibri"/>
          <w:sz w:val="26"/>
          <w:szCs w:val="28"/>
        </w:rPr>
      </w:pPr>
      <w:r>
        <w:rPr>
          <w:sz w:val="26"/>
          <w:szCs w:val="26"/>
        </w:rPr>
        <w:t>Những tác động tiêu cực của dự án đối với môi trường và người dân xung quanh.</w:t>
      </w:r>
    </w:p>
    <w:p>
      <w:pPr>
        <w:tabs>
          <w:tab w:val="num" w:pos="360"/>
          <w:tab w:val="left" w:pos="8640"/>
        </w:tabs>
        <w:ind w:firstLine="567"/>
        <w:jc w:val="both"/>
        <w:rPr>
          <w:sz w:val="26"/>
          <w:szCs w:val="28"/>
        </w:rPr>
      </w:pPr>
      <w:r>
        <w:rPr>
          <w:rFonts w:ascii="Times New Roman" w:hAnsi="Times New Roman" w:cs="Times New Roman"/>
          <w:sz w:val="26"/>
          <w:szCs w:val="26"/>
        </w:rPr>
        <w:t xml:space="preserve">-  Các dự án thường gặp rủi ro môi trường và xã hội</w:t>
      </w:r>
    </w:p>
    <w:p>
      <w:pPr>
        <w:tabs>
          <w:tab w:val="num" w:pos="360"/>
          <w:tab w:val="left" w:pos="8640"/>
        </w:tabs>
        <w:ind w:firstLine="567"/>
        <w:jc w:val="both"/>
        <w:rPr>
          <w:sz w:val="26"/>
          <w:szCs w:val="28"/>
        </w:rPr>
      </w:pPr>
      <w:r>
        <w:rPr>
          <w:rFonts w:ascii="Times New Roman" w:hAnsi="Times New Roman" w:cs="Times New Roman"/>
          <w:sz w:val="26"/>
          <w:szCs w:val="26"/>
        </w:rPr>
        <w:t>+ Các dự án sử dụng nhiều nguồn tài nguyên tự nhiên như thủy điện, nhiệt điện, dự án sử dụng nhiều đất đai.</w:t>
      </w:r>
    </w:p>
    <w:p>
      <w:pPr>
        <w:tabs>
          <w:tab w:val="num" w:pos="360"/>
          <w:tab w:val="left" w:pos="8640"/>
        </w:tabs>
        <w:ind w:firstLine="567"/>
        <w:jc w:val="both"/>
        <w:rPr>
          <w:sz w:val="26"/>
          <w:szCs w:val="28"/>
        </w:rPr>
      </w:pPr>
      <w:r>
        <w:rPr>
          <w:rFonts w:ascii="Times New Roman" w:hAnsi="Times New Roman" w:cs="Times New Roman"/>
          <w:sz w:val="26"/>
          <w:szCs w:val="26"/>
        </w:rPr>
        <w:t>+ Các dự án ngành hóa chất.</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720"/>
          <w:tab w:val="left" w:pos="1170"/>
          <w:tab w:val="left" w:pos="8640"/>
        </w:tabs>
        <w:ind w:firstLine="567"/>
        <w:jc w:val="both"/>
        <w:rPr>
          <w:rFonts w:eastAsia="Calibri"/>
          <w:sz w:val="26"/>
          <w:szCs w:val="28"/>
        </w:rPr>
      </w:pPr>
      <w:r>
        <w:rPr>
          <w:sz w:val="26"/>
          <w:szCs w:val="26"/>
        </w:rPr>
        <w:t>Loại rủi ro này, Chủ đầu tư có thể giảm thiểu thông qua việc thực hiện một số biện pháp sau:</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Báo cáo đánh giá tác động môi trường (ĐTM) phải khách quan và toàn diện, được cấp có thẩm quyền phê duyệt.</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Nên có sự tham gia của các bên liên quan (cơ quan quản lý môi trường, chính quyền địa phương) từ khi bắt đầu triển khai dự án.</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Tuân thủ các quy định về môi trường.</w:t>
      </w:r>
    </w:p>
    <w:p>
      <w:pPr>
        <w:tabs>
          <w:tab w:val="num" w:pos="360"/>
          <w:tab w:val="left" w:pos="8640"/>
        </w:tabs>
        <w:ind w:firstLine="567"/>
        <w:jc w:val="both"/>
        <w:rPr>
          <w:b/>
          <w:sz w:val="26"/>
          <w:szCs w:val="28"/>
        </w:rPr>
      </w:pPr>
      <w:r>
        <w:rPr>
          <w:rFonts w:ascii="Times New Roman" w:hAnsi="Times New Roman" w:cs="Times New Roman"/>
          <w:b/>
          <w:bCs/>
          <w:sz w:val="26"/>
          <w:szCs w:val="26"/>
        </w:rPr>
        <w:t>7. Rủi ro kinh tế vĩ mô, giá cả, tỷ giá, lãi suất</w:t>
      </w:r>
    </w:p>
    <w:p>
      <w:pPr>
        <w:tabs>
          <w:tab w:val="num" w:pos="360"/>
          <w:tab w:val="left" w:pos="8640"/>
        </w:tabs>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p>
    <w:p>
      <w:pPr>
        <w:tabs>
          <w:tab w:val="num" w:pos="0"/>
          <w:tab w:val="left" w:pos="720"/>
          <w:tab w:val="left" w:pos="8640"/>
        </w:tabs>
        <w:ind w:firstLine="567"/>
        <w:jc w:val="both"/>
        <w:rPr>
          <w:rFonts w:eastAsia="Calibri"/>
          <w:sz w:val="26"/>
          <w:szCs w:val="28"/>
          <w:highlight w:val="yellow"/>
        </w:rPr>
      </w:pPr>
      <w:r>
        <w:rPr>
          <w:sz w:val="26"/>
          <w:szCs w:val="26"/>
          <w:highlight w:val="yellow"/>
        </w:rPr>
        <w:t>Đây là những rủi ro phát sinh từ môi trường kinh tế vĩ mô, bao gồm tỷ giá hối đoái, lạm phát, lãi suất, v.v ...</w:t>
      </w:r>
    </w:p>
    <w:p>
      <w:pPr>
        <w:tabs>
          <w:tab w:val="num" w:pos="360"/>
          <w:tab w:val="left" w:pos="8640"/>
        </w:tabs>
        <w:ind w:firstLine="567"/>
        <w:jc w:val="both"/>
        <w:rPr>
          <w:sz w:val="26"/>
          <w:szCs w:val="28"/>
          <w:highlight w:val="yellow"/>
        </w:rPr>
      </w:pPr>
      <w:r>
        <w:rPr>
          <w:rFonts w:ascii="Times New Roman" w:hAnsi="Times New Roman" w:cs="Times New Roman"/>
          <w:sz w:val="26"/>
          <w:szCs w:val="26"/>
          <w:highlight w:val="yellow"/>
        </w:rPr>
        <w:t>Rủi ro này có mối quan hệ với rủi ro thị trường đầu vào, đầu ra.</w:t>
      </w:r>
    </w:p>
    <w:p>
      <w:pPr>
        <w:tabs>
          <w:tab w:val="num" w:pos="360"/>
          <w:tab w:val="left" w:pos="8640"/>
        </w:tabs>
        <w:ind w:firstLine="567"/>
        <w:jc w:val="both"/>
        <w:rPr>
          <w:sz w:val="26"/>
          <w:szCs w:val="28"/>
        </w:rPr>
      </w:pPr>
      <w:r>
        <w:rPr>
          <w:rFonts w:ascii="Times New Roman" w:hAnsi="Times New Roman" w:cs="Times New Roman"/>
          <w:sz w:val="26"/>
          <w:szCs w:val="26"/>
          <w:highlight w:val="yellow"/>
        </w:rPr>
        <w:t>Rủi ro làm cho vốn đầu tư tăng, chi phí tăng nhưng doanh thu không tăng tương ứng.</w:t>
      </w:r>
    </w:p>
    <w:p>
      <w:pPr>
        <w:tabs>
          <w:tab w:val="num" w:pos="360"/>
          <w:tab w:val="left" w:pos="8640"/>
        </w:tabs>
        <w:ind w:firstLine="567"/>
        <w:jc w:val="both"/>
        <w:rPr>
          <w:sz w:val="26"/>
          <w:szCs w:val="28"/>
        </w:rPr>
      </w:pPr>
      <w:r>
        <w:rPr>
          <w:rFonts w:ascii="Times New Roman" w:hAnsi="Times New Roman" w:cs="Times New Roman"/>
          <w:sz w:val="26"/>
          <w:szCs w:val="26"/>
        </w:rPr>
        <w:t>- Các dự án thường gặp rủi ro rủi ro kinh tế vĩ mô, giá cả, tỷ giá, lãi suất</w:t>
      </w:r>
    </w:p>
    <w:p>
      <w:pPr>
        <w:tabs>
          <w:tab w:val="num" w:pos="360"/>
          <w:tab w:val="left" w:pos="8640"/>
        </w:tabs>
        <w:ind w:firstLine="567"/>
        <w:jc w:val="both"/>
        <w:rPr>
          <w:sz w:val="26"/>
          <w:szCs w:val="28"/>
          <w:highlight w:val="yellow"/>
        </w:rPr>
      </w:pPr>
      <w:r>
        <w:rPr>
          <w:rFonts w:ascii="Times New Roman" w:hAnsi="Times New Roman" w:cs="Times New Roman"/>
          <w:sz w:val="26"/>
          <w:szCs w:val="26"/>
          <w:highlight w:val="yellow"/>
        </w:rPr>
        <w:t>+ Dự án phải sử dụng ngoại tệ để nhập khẩu.</w:t>
      </w:r>
    </w:p>
    <w:p>
      <w:pPr>
        <w:tabs>
          <w:tab w:val="num" w:pos="360"/>
          <w:tab w:val="left" w:pos="8640"/>
        </w:tabs>
        <w:ind w:firstLine="567"/>
        <w:jc w:val="both"/>
        <w:rPr>
          <w:sz w:val="26"/>
          <w:szCs w:val="28"/>
        </w:rPr>
      </w:pPr>
      <w:r>
        <w:rPr>
          <w:rFonts w:ascii="Times New Roman" w:hAnsi="Times New Roman" w:cs="Times New Roman"/>
          <w:sz w:val="26"/>
          <w:szCs w:val="26"/>
          <w:highlight w:val="yellow"/>
        </w:rPr>
        <w:t>+ Dự án vay bằng ngoại tệ nhưng không có nguồn thu bằng ngoại tệ.</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72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567"/>
          <w:tab w:val="left" w:pos="1080"/>
          <w:tab w:val="left" w:pos="8640"/>
        </w:tabs>
        <w:ind w:firstLine="567"/>
        <w:jc w:val="both"/>
        <w:rPr>
          <w:sz w:val="26"/>
          <w:szCs w:val="28"/>
        </w:rPr>
      </w:pPr>
      <w:r>
        <w:rPr>
          <w:rFonts w:ascii="Times New Roman" w:hAnsi="Times New Roman" w:cs="Times New Roman"/>
          <w:sz w:val="26"/>
          <w:szCs w:val="26"/>
        </w:rPr>
        <w:t>+ Phân tích các điều kiện kinh tế vĩ mô cơ bản.</w:t>
      </w:r>
    </w:p>
    <w:p>
      <w:pPr>
        <w:tabs>
          <w:tab w:val="num" w:pos="360"/>
          <w:tab w:val="left" w:pos="567"/>
          <w:tab w:val="left" w:pos="1080"/>
          <w:tab w:val="left" w:pos="8640"/>
        </w:tabs>
        <w:ind w:firstLine="567"/>
        <w:jc w:val="both"/>
        <w:rPr>
          <w:sz w:val="26"/>
          <w:szCs w:val="28"/>
        </w:rPr>
      </w:pPr>
      <w:r>
        <w:rPr>
          <w:rFonts w:ascii="Times New Roman" w:hAnsi="Times New Roman" w:cs="Times New Roman"/>
          <w:sz w:val="26"/>
          <w:szCs w:val="26"/>
        </w:rPr>
        <w:t>+ Sử dụng các công cụ thị trường như hoán đổi và tự bảo hiểm.</w:t>
      </w:r>
    </w:p>
    <w:p>
      <w:pPr>
        <w:tabs>
          <w:tab w:val="num" w:pos="360"/>
          <w:tab w:val="left" w:pos="720"/>
          <w:tab w:val="left" w:pos="1080"/>
          <w:tab w:val="left" w:pos="8640"/>
        </w:tabs>
        <w:ind w:firstLine="567"/>
        <w:jc w:val="both"/>
        <w:rPr>
          <w:sz w:val="26"/>
          <w:szCs w:val="28"/>
        </w:rPr>
      </w:pPr>
      <w:r>
        <w:rPr>
          <w:rFonts w:ascii="Times New Roman" w:hAnsi="Times New Roman" w:cs="Times New Roman"/>
          <w:sz w:val="26"/>
          <w:szCs w:val="26"/>
        </w:rPr>
        <w:t>+ Bảo vệ trong các hợp đồng (ví dụ: chỉ số hoá, cơ chế chuyển qua, giá cả leo thang, bất khả kháng).</w:t>
      </w:r>
    </w:p>
    <w:p>
      <w:pPr>
        <w:tabs>
          <w:tab w:val="left" w:pos="0"/>
          <w:tab w:val="num" w:pos="360"/>
          <w:tab w:val="left" w:pos="1080"/>
          <w:tab w:val="left" w:pos="8640"/>
        </w:tabs>
        <w:ind w:firstLine="567"/>
        <w:jc w:val="both"/>
        <w:rPr>
          <w:sz w:val="26"/>
          <w:szCs w:val="28"/>
        </w:rPr>
      </w:pPr>
      <w:r>
        <w:rPr>
          <w:rFonts w:ascii="Times New Roman" w:hAnsi="Times New Roman" w:cs="Times New Roman"/>
          <w:sz w:val="26"/>
          <w:szCs w:val="26"/>
        </w:rPr>
        <w:t>+ Đảm bảo/cam kết của Nhà nước về phá giá tiền tệ và cung cấp ngoại hối (nếu được).</w:t>
      </w:r>
    </w:p>
    <w:p>
      <w:pPr>
        <w:tabs>
          <w:tab w:val="num" w:pos="0"/>
          <w:tab w:val="left" w:pos="8640"/>
        </w:tabs>
        <w:ind w:firstLine="567"/>
        <w:jc w:val="both"/>
        <w:rPr>
          <w:rFonts w:eastAsia="Calibri"/>
          <w:b/>
          <w:sz w:val="26"/>
          <w:szCs w:val="28"/>
        </w:rPr>
      </w:pPr>
      <w:r>
        <w:rPr>
          <w:b/>
          <w:bCs/>
          <w:sz w:val="26"/>
          <w:szCs w:val="26"/>
        </w:rPr>
        <w:t>8. Các rủi ro khác</w:t>
      </w:r>
    </w:p>
    <w:p>
      <w:pPr>
        <w:tabs>
          <w:tab w:val="num" w:pos="0"/>
          <w:tab w:val="left" w:pos="8640"/>
        </w:tabs>
        <w:ind w:firstLine="567"/>
        <w:jc w:val="both"/>
        <w:rPr>
          <w:rFonts w:eastAsia="Calibri"/>
          <w:sz w:val="26"/>
          <w:szCs w:val="28"/>
        </w:rPr>
      </w:pPr>
      <w:r>
        <w:rPr>
          <w:sz w:val="26"/>
          <w:szCs w:val="26"/>
        </w:rPr>
        <w:t>- Năng lực tài chính của chủ đầu tư</w:t>
      </w:r>
    </w:p>
    <w:p>
      <w:pPr>
        <w:tabs>
          <w:tab w:val="num" w:pos="0"/>
          <w:tab w:val="left" w:pos="8640"/>
        </w:tabs>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p>
    <w:p>
      <w:pPr>
        <w:tabs>
          <w:tab w:val="num" w:pos="0"/>
          <w:tab w:val="left" w:pos="8640"/>
        </w:tabs>
        <w:ind w:firstLine="567"/>
        <w:jc w:val="both"/>
        <w:rPr>
          <w:rFonts w:eastAsia="Calibri"/>
          <w:sz w:val="26"/>
          <w:szCs w:val="28"/>
        </w:rPr>
      </w:pPr>
      <w:r>
        <w:rPr>
          <w:sz w:val="26"/>
          <w:szCs w:val="26"/>
          <w:highlight w:val="yellow"/>
        </w:rPr>
        <w:t>+ Không huy động đủ vốn theo kế hoạch để xây dựng và vận hành dự án.</w:t>
      </w:r>
    </w:p>
    <w:p>
      <w:pPr>
        <w:tabs>
          <w:tab w:val="num" w:pos="0"/>
          <w:tab w:val="left" w:pos="8640"/>
        </w:tabs>
        <w:ind w:firstLine="567"/>
        <w:jc w:val="both"/>
        <w:rPr>
          <w:rFonts w:eastAsia="Calibri"/>
          <w:sz w:val="26"/>
          <w:szCs w:val="28"/>
        </w:rPr>
      </w:pPr>
      <w:r>
        <w:rPr>
          <w:sz w:val="26"/>
          <w:szCs w:val="26"/>
        </w:rPr>
        <w:t>- Khả năng vận hành dự án của chủ đầu tư</w:t>
      </w:r>
    </w:p>
    <w:p>
      <w:pPr>
        <w:tabs>
          <w:tab w:val="num" w:pos="0"/>
          <w:tab w:val="left" w:pos="8640"/>
        </w:tabs>
        <w:ind w:firstLine="567"/>
        <w:jc w:val="both"/>
        <w:rPr>
          <w:rFonts w:eastAsia="Calibri"/>
          <w:sz w:val="26"/>
          <w:szCs w:val="28"/>
          <w:highlight w:val="yellow"/>
        </w:rPr>
      </w:pPr>
      <w:r>
        <w:rPr>
          <w:sz w:val="26"/>
          <w:szCs w:val="26"/>
          <w:highlight w:val="yellow"/>
        </w:rPr>
        <w:t>+ Chủ đầu tư không có kinh nghiệm trong lĩnh vực đầu tư.</w:t>
      </w:r>
    </w:p>
    <w:p>
      <w:pPr>
        <w:tabs>
          <w:tab w:val="num" w:pos="0"/>
          <w:tab w:val="left" w:pos="8640"/>
        </w:tabs>
        <w:ind w:firstLine="567"/>
        <w:jc w:val="both"/>
        <w:rPr>
          <w:rFonts w:eastAsia="Calibri"/>
          <w:sz w:val="26"/>
          <w:szCs w:val="28"/>
        </w:rPr>
      </w:pPr>
      <w:r>
        <w:rPr>
          <w:sz w:val="26"/>
          <w:szCs w:val="26"/>
          <w:highlight w:val="yellow"/>
        </w:rPr>
        <w:t>+ Không có sự liên kết, hợp tác trên thị trường, bị các đối thủ áp đặt.</w:t>
      </w:r>
    </w:p>
    <w:p>
      <w:pPr>
        <w:ind w:firstLine="567"/>
        <w:jc w:val="both"/>
        <w:rPr>
          <w:b/>
          <w:bCs/>
          <w:sz w:val="26"/>
          <w:szCs w:val="28"/>
        </w:rPr>
      </w:pPr>
      <w:r>
        <w:rPr>
          <w:rFonts w:ascii="Times New Roman" w:hAnsi="Times New Roman" w:cs="Times New Roman"/>
          <w:b/>
          <w:bCs/>
          <w:sz w:val="26"/>
          <w:szCs w:val="26"/>
        </w:rPr>
        <w:t>VI. Đánh giá điều kiện cho vay ngoại tệ: không</w:t>
      </w:r>
    </w:p>
    <w:p>
      <w:pPr>
        <w:ind w:firstLine="567"/>
        <w:jc w:val="both"/>
        <w:rPr>
          <w:b/>
          <w:bCs/>
          <w:sz w:val="26"/>
          <w:szCs w:val="28"/>
        </w:rPr>
      </w:pPr>
      <w:r>
        <w:rPr>
          <w:rFonts w:ascii="Times New Roman" w:hAnsi="Times New Roman" w:cs="Times New Roman"/>
          <w:b/>
          <w:bCs/>
          <w:sz w:val="26"/>
          <w:szCs w:val="26"/>
        </w:rPr>
        <w:t xml:space="preserve">VII. Đánh giá </w:t>
      </w:r>
    </w:p>
    <w:p>
      <w:pPr>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STT</w:t>
            </w: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Tên tổ chức/cá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Mã số ĐKKD/ CMND</w:t>
            </w: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Mối quan hệ liên quan</w:t>
            </w: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b/>
                <w:bCs/>
                <w:sz w:val="26"/>
                <w:szCs w:val="26"/>
                <w:shd w:val="clear" w:fill="FFFFFF"/>
              </w:rPr>
            </w:pPr>
            <w:r>
              <w:rPr>
                <w:rFonts w:ascii="Times New Roman" w:hAnsi="Times New Roman" w:cs="Times New Roman"/>
                <w:b/>
                <w:bCs/>
                <w:sz w:val="26"/>
                <w:szCs w:val="26"/>
              </w:rPr>
              <w:t>Dư nợ tại gribank</w:t>
            </w:r>
          </w:p>
          <w:p>
            <w:pPr>
              <w:jc w:val="center"/>
              <w:rPr>
                <w:b/>
                <w:bCs/>
                <w:sz w:val="26"/>
                <w:szCs w:val="26"/>
                <w:shd w:val="clear" w:fill="FFFFFF"/>
              </w:rPr>
            </w:pPr>
            <w:r>
              <w:rPr>
                <w:rFonts w:ascii="Times New Roman" w:hAnsi="Times New Roman" w:cs="Times New Roman"/>
                <w:b/>
                <w:bCs/>
                <w:sz w:val="26"/>
                <w:szCs w:val="26"/>
              </w:rPr>
              <w:t>(VND)</w:t>
            </w:r>
          </w:p>
        </w:tc>
      </w:tr>
      <w:t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 xml:space="preserve">undefined</w:t>
            </w: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rPr>
                <w:sz w:val="26"/>
                <w:szCs w:val="26"/>
              </w:rPr>
            </w:pPr>
            <w:r>
              <w:rPr>
                <w:rFonts w:ascii="Times New Roman" w:hAnsi="Times New Roman" w:cs="Times New Roman"/>
                <w:sz w:val="26"/>
                <w:szCs w:val="26"/>
              </w:rPr>
              <w:t xml:space="preserve">undefined</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 xml:space="preserve">undefined</w:t>
            </w: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 xml:space="preserve">undefined</w:t>
            </w: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sz w:val="26"/>
                <w:szCs w:val="26"/>
              </w:rPr>
            </w:pPr>
            <w:r>
              <w:rPr>
                <w:rFonts w:ascii="Times New Roman" w:hAnsi="Times New Roman" w:cs="Times New Roman"/>
                <w:sz w:val="26"/>
                <w:szCs w:val="26"/>
              </w:rPr>
              <w:t xml:space="preserve">undefined</w:t>
            </w:r>
          </w:p>
        </w:tc>
      </w:tr>
      <w:t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Cộng</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 xml:space="preserve">undefined</w:t>
            </w:r>
          </w:p>
        </w:tc>
      </w:tr>
    </w:tbl>
    <w:p>
      <w:pPr>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p>
    <w:p>
      <w:pPr>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p>
    <w:p>
      <w:pPr>
        <w:ind w:firstLine="567"/>
        <w:jc w:val="both"/>
        <w:rPr>
          <w:rFonts w:eastAsia="Calibri"/>
          <w:sz w:val="26"/>
          <w:szCs w:val="26"/>
        </w:rPr>
      </w:pPr>
      <w:r>
        <w:rPr>
          <w:sz w:val="26"/>
          <w:szCs w:val="26"/>
        </w:rPr>
        <w:t>3. Đánh giá quy định về hạn chế cho vay, giới hạn cho vay, thẩm quyền cấp tín dụng:</w:t>
      </w:r>
    </w:p>
    <w:p>
      <w:pPr>
        <w:tabs>
          <w:tab w:val="num" w:pos="426"/>
        </w:tabs>
        <w:ind w:firstLine="567"/>
        <w:jc w:val="both"/>
        <w:rPr>
          <w:sz w:val="26"/>
          <w:szCs w:val="28"/>
        </w:rPr>
      </w:pPr>
      <w:r>
        <w:rPr>
          <w:rFonts w:ascii="Times New Roman" w:hAnsi="Times New Roman" w:cs="Times New Roman"/>
          <w:sz w:val="26"/>
          <w:szCs w:val="26"/>
        </w:rPr>
        <w:t>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p>
    <w:p>
      <w:pPr>
        <w:tabs>
          <w:tab w:val="num" w:pos="426"/>
        </w:tabs>
        <w:ind w:firstLine="567"/>
        <w:jc w:val="both"/>
        <w:rPr>
          <w:sz w:val="26"/>
          <w:szCs w:val="28"/>
        </w:rPr>
      </w:pPr>
      <w:r>
        <w:rPr>
          <w:rFonts w:ascii="Times New Roman" w:hAnsi="Times New Roman" w:cs="Times New Roman"/>
          <w:sz w:val="26"/>
          <w:szCs w:val="26"/>
        </w:rPr>
        <w:t>Theo quy định tại Điều 24 QC 656 (Cấp tín dụng đối với Giám đốc, Phó Giám đốc chi nhánh và các chức danh tương đương): khách hàng không thuộc đối tượng</w:t>
      </w:r>
    </w:p>
    <w:p>
      <w:pPr>
        <w:tabs>
          <w:tab w:val="num" w:pos="426"/>
        </w:tabs>
        <w:ind w:firstLine="567"/>
        <w:jc w:val="both"/>
        <w:rPr>
          <w:sz w:val="26"/>
          <w:szCs w:val="28"/>
        </w:rPr>
      </w:pPr>
      <w:r>
        <w:rPr>
          <w:rFonts w:ascii="Times New Roman" w:hAnsi="Times New Roman" w:cs="Times New Roman"/>
          <w:sz w:val="26"/>
          <w:szCs w:val="26"/>
        </w:rPr>
        <w:t>Theo quy định tại Điều 25 QC 656 (Giới hạn cấp tín dụng): tổng mức dư cấp tín dụng đối với một khách hàng và người có liên quan không vượt quá giới hạn cấp tín dụng</w:t>
      </w:r>
    </w:p>
    <w:p>
      <w:pPr>
        <w:tabs>
          <w:tab w:val="num" w:pos="426"/>
        </w:tabs>
        <w:ind w:firstLine="567"/>
        <w:jc w:val="both"/>
        <w:rPr>
          <w:sz w:val="26"/>
          <w:szCs w:val="28"/>
        </w:rPr>
      </w:pPr>
      <w:r>
        <w:rPr>
          <w:rFonts w:ascii="Times New Roman" w:hAnsi="Times New Roman" w:cs="Times New Roman"/>
          <w:sz w:val="26"/>
          <w:szCs w:val="26"/>
        </w:rPr>
        <w:t>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p>
    <w:p>
      <w:pPr>
        <w:ind w:firstLine="567"/>
        <w:jc w:val="both"/>
        <w:rPr>
          <w:rFonts w:eastAsia="Calibri"/>
          <w:bCs/>
          <w:sz w:val="26"/>
          <w:szCs w:val="26"/>
        </w:rPr>
      </w:pPr>
      <w:r>
        <w:rPr>
          <w:sz w:val="26"/>
          <w:szCs w:val="26"/>
        </w:rPr>
        <w:t>- Công thức xác định như sau :</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12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p>
        </w:tc>
        <w:tc>
          <w:tcPr>
            <w:tcW w:w="2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8"/>
                <w:szCs w:val="28"/>
              </w:rPr>
              <w:t>=</w:t>
            </w:r>
          </w:p>
        </w:tc>
        <w:tc>
          <w:tcPr>
            <w:tcW w:w="20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Tổng thẩm quyền cấp tín dụng của Giám đốc chi nhánh đối với các khách hàng thuộc nhóm khách hàng và người liên quan</w:t>
            </w:r>
          </w:p>
        </w:tc>
        <w:tc>
          <w:tcPr>
            <w:tcW w:w="2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8"/>
                <w:szCs w:val="28"/>
              </w:rPr>
              <w:t>*</w:t>
            </w:r>
          </w:p>
        </w:tc>
        <w:tc>
          <w:tcPr>
            <w:tcW w:w="12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 xml:space="preserve">undefined</w:t>
            </w:r>
          </w:p>
        </w:tc>
      </w:tr>
    </w:tbl>
    <w:p>
      <w:pPr>
        <w:spacing w:before="120"/>
        <w:ind w:firstLine="567"/>
        <w:jc w:val="both"/>
        <w:rPr>
          <w:sz w:val="26"/>
          <w:szCs w:val="26"/>
        </w:rPr>
      </w:pPr>
      <w:r>
        <w:rPr>
          <w:rFonts w:ascii="Times New Roman" w:hAnsi="Times New Roman" w:cs="Times New Roman"/>
          <w:sz w:val="26"/>
          <w:szCs w:val="26"/>
        </w:rPr>
        <w:t>Trong đó n là số khách hàng và người có liên quan có quan hệ tín dụng với Chi nhánh (trường hợp n&gt;5 thì tính n=5). Cụ thể đối với trường hợp này n = ...</w:t>
      </w:r>
    </w:p>
    <w:p>
      <w:pPr>
        <w:ind w:firstLine="567"/>
        <w:jc w:val="both"/>
        <w:rPr>
          <w:sz w:val="26"/>
          <w:szCs w:val="26"/>
        </w:rPr>
      </w:pPr>
      <w:r>
        <w:rPr>
          <w:rFonts w:ascii="Times New Roman" w:hAnsi="Times New Roman" w:cs="Times New Roman"/>
          <w:sz w:val="26"/>
          <w:szCs w:val="26"/>
          <w:highlight w:val="yellow"/>
        </w:rPr>
        <w:t>(CBTD nhập giá trị “n” vào)</w:t>
      </w:r>
    </w:p>
    <w:p>
      <w:pPr>
        <w:ind w:firstLine="567"/>
        <w:jc w:val="both"/>
        <w:rPr>
          <w:sz w:val="26"/>
          <w:szCs w:val="26"/>
        </w:rPr>
      </w:pPr>
      <w:r>
        <w:rPr>
          <w:rFonts w:ascii="Times New Roman" w:hAnsi="Times New Roman" w:cs="Times New Roman"/>
          <w:sz w:val="26"/>
          <w:szCs w:val="26"/>
        </w:rPr>
        <w:t xml:space="preserve">Thẩm quyền cấp tín dụng đối với khách hàng Công ty TNHH Thương mại Điện tử Ý và người có liên quan:</w:t>
      </w:r>
    </w:p>
    <w:p>
      <w:pPr>
        <w:ind w:firstLine="567"/>
        <w:jc w:val="both"/>
        <w:rPr>
          <w:sz w:val="26"/>
          <w:szCs w:val="26"/>
        </w:rPr>
      </w:pPr>
      <w:r>
        <w:rPr>
          <w:rFonts w:ascii="Times New Roman" w:hAnsi="Times New Roman" w:cs="Times New Roman"/>
          <w:sz w:val="26"/>
          <w:szCs w:val="26"/>
        </w:rPr>
        <w:t xml:space="preserve">= (undefined + undefined)* undefined = ...... đồng</w:t>
      </w:r>
    </w:p>
    <w:p>
      <w:pPr>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p>
    <w:p>
      <w:pPr>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p>
    <w:p>
      <w:pPr>
        <w:ind w:firstLine="567"/>
        <w:jc w:val="both"/>
        <w:rPr>
          <w:rFonts w:eastAsia="Calibri"/>
          <w:sz w:val="26"/>
          <w:szCs w:val="26"/>
        </w:rPr>
      </w:pPr>
      <w:r>
        <w:rPr>
          <w:sz w:val="26"/>
          <w:szCs w:val="26"/>
        </w:rPr>
        <w:t>4. Thẩm định khả năng đáp ứng các điều kiện vay vốn của khách hàng:</w:t>
      </w:r>
    </w:p>
    <w:p>
      <w:pPr>
        <w:ind w:firstLine="567"/>
        <w:jc w:val="both"/>
        <w:rPr>
          <w:rFonts w:eastAsia="Calibri"/>
          <w:sz w:val="26"/>
          <w:szCs w:val="26"/>
        </w:rPr>
      </w:pPr>
      <w:r>
        <w:rPr>
          <w:sz w:val="26"/>
          <w:szCs w:val="26"/>
        </w:rPr>
        <w:t>a) Đánh giá năng lực pháp luật dân sự của khách hàng, năng lực hành vi dân sự của người đại diện theo pháp luật tại thời điểm vay vốn: Đầy đủ theo đúng quy định;</w:t>
      </w:r>
    </w:p>
    <w:p>
      <w:pPr>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p>
    <w:p>
      <w:pPr>
        <w:ind w:firstLine="567"/>
        <w:jc w:val="both"/>
        <w:rPr>
          <w:rFonts w:eastAsia="Calibri"/>
          <w:sz w:val="26"/>
          <w:szCs w:val="26"/>
        </w:rPr>
      </w:pPr>
      <w:r>
        <w:rPr>
          <w:sz w:val="26"/>
          <w:szCs w:val="26"/>
        </w:rPr>
        <w:t>c) Đánh giá tính khả thi của phương án sử dụng vốn: phương án khả thi;</w:t>
      </w:r>
    </w:p>
    <w:p>
      <w:pPr>
        <w:ind w:firstLine="567"/>
        <w:jc w:val="both"/>
        <w:rPr>
          <w:rFonts w:eastAsia="Calibri"/>
          <w:sz w:val="26"/>
          <w:szCs w:val="26"/>
        </w:rPr>
      </w:pPr>
      <w:r>
        <w:rPr>
          <w:sz w:val="26"/>
          <w:szCs w:val="26"/>
        </w:rPr>
        <w:t>d) Đánh giá khả năng tài chính để trả nợ: đảm bảo khả năng trả nợ, có khả năng thanh toán nợ gốc, lãi cho Agribank theo đúng cam kết</w:t>
      </w:r>
    </w:p>
    <w:p>
      <w:pPr>
        <w:ind w:firstLine="567"/>
        <w:jc w:val="both"/>
        <w:rPr>
          <w:rFonts w:eastAsia="Calibri"/>
          <w:sz w:val="26"/>
          <w:szCs w:val="26"/>
        </w:rPr>
      </w:pPr>
      <w:r>
        <w:rPr>
          <w:sz w:val="26"/>
          <w:szCs w:val="26"/>
        </w:rPr>
        <w:t xml:space="preserve">5. Đánh giá tiêu chí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p>
    <w:p>
      <w:pPr>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p>
    <w:p>
      <w:pPr>
        <w:ind w:firstLine="567"/>
        <w:jc w:val="both"/>
        <w:rPr>
          <w:sz w:val="26"/>
          <w:szCs w:val="26"/>
        </w:rPr>
      </w:pPr>
      <w:r>
        <w:rPr>
          <w:rFonts w:ascii="Times New Roman" w:hAnsi="Times New Roman" w:cs="Times New Roman"/>
          <w:sz w:val="26"/>
          <w:szCs w:val="26"/>
        </w:rPr>
        <w:t>6. Đánh giá tính pháp lý và khả năng thu hồi của TSBĐ: Hồ sơ về tài sản bảo đảm đầy đủ, tài sản bảo đảm đáp ứng đủ các điều kiện theo quy định của Agribank</w:t>
      </w:r>
    </w:p>
    <w:p>
      <w:pPr>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Không có</w:t>
      </w:r>
    </w:p>
    <w:p>
      <w:pPr>
        <w:ind w:firstLine="567"/>
        <w:jc w:val="both"/>
        <w:rPr>
          <w:b/>
          <w:bCs/>
          <w:sz w:val="26"/>
          <w:szCs w:val="28"/>
        </w:rPr>
      </w:pPr>
      <w:r>
        <w:rPr>
          <w:rFonts w:ascii="Times New Roman" w:hAnsi="Times New Roman" w:cs="Times New Roman"/>
          <w:b/>
          <w:bCs/>
          <w:sz w:val="26"/>
          <w:szCs w:val="26"/>
        </w:rPr>
        <w:t>VIII. Đề xuất</w:t>
      </w:r>
    </w:p>
    <w:p>
      <w:pPr>
        <w:ind w:firstLine="567"/>
        <w:jc w:val="both"/>
        <w:rPr>
          <w:bCs/>
          <w:sz w:val="26"/>
          <w:szCs w:val="28"/>
        </w:rPr>
      </w:pPr>
      <w:r>
        <w:rPr>
          <w:rFonts w:ascii="Times New Roman" w:hAnsi="Times New Roman" w:cs="Times New Roman"/>
          <w:sz w:val="26"/>
          <w:szCs w:val="26"/>
        </w:rPr>
        <w:t>Trên cơ sở hồ sơ vay vốn, đề xuất của Người quan hệ khách hàng, Người thẩm định đã tiến hành thẩm định và đối chiếu với quy định về cho vay trong hệ thống Agribank, và đề xuất như sau:</w:t>
      </w:r>
    </w:p>
    <w:p>
      <w:pPr>
        <w:tabs>
          <w:tab w:val="left" w:pos="0"/>
          <w:tab w:val="left" w:pos="567"/>
        </w:tabs>
        <w:ind w:firstLine="567"/>
        <w:jc w:val="both"/>
        <w:rPr>
          <w:rFonts w:eastAsia="Calibri"/>
          <w:bCs/>
          <w:sz w:val="26"/>
          <w:szCs w:val="22"/>
        </w:rPr>
      </w:pPr>
      <w:r>
        <w:rPr>
          <w:sz w:val="26"/>
          <w:szCs w:val="26"/>
        </w:rPr>
        <w:t>1. Đồng ý cho vay và đề xuất như sau:</w:t>
      </w:r>
    </w:p>
    <w:tbl>
      <w:tblPr>
        <w:tblStyle w:val="TableGrid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TT</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Nội dung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Chi tiết</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Công ty TNHH Thương mại Điện tử Ý</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5400-240842173</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120-122 đường 3/2, phường Xuân Hương - Đà Lạt, tỉnh Lâm Đồng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2</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Tổng mức cấp tín dụng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Số tiền cho vay tối đa: undefined đồng </w:t>
            </w:r>
          </w:p>
          <w:p>
            <w:pPr>
              <w:contextualSpacing/>
              <w:tabs>
                <w:tab w:val="left" w:pos="410"/>
              </w:tabs>
              <w:jc w:val="both"/>
              <w:rPr>
                <w:rFonts w:eastAsia="Arial"/>
                <w:sz w:val="26"/>
                <w:szCs w:val="28"/>
              </w:rPr>
            </w:pPr>
            <w:r>
              <w:rPr>
                <w:sz w:val="26"/>
                <w:szCs w:val="26"/>
              </w:rPr>
              <w:t xml:space="preserve">Bằng chữ: 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3</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4</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5</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sử dụng vốn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6</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gian cho vay/Thời hạn duy trì hạn mức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 tháng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7</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Kỳ hạn trả nợ gốc/lãi</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Trả gốc: undefined</w:t>
            </w:r>
          </w:p>
          <w:p>
            <w:pPr>
              <w:contextualSpacing/>
              <w:tabs>
                <w:tab w:val="left" w:pos="410"/>
              </w:tabs>
              <w:jc w:val="both"/>
              <w:rPr>
                <w:rFonts w:eastAsia="Arial"/>
                <w:sz w:val="26"/>
                <w:szCs w:val="28"/>
              </w:rPr>
            </w:pPr>
            <w:r>
              <w:rPr>
                <w:sz w:val="26"/>
                <w:szCs w:val="26"/>
              </w:rPr>
              <w:t xml:space="preserve">Trả lãi: 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8</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cho vay, phí…</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vay được quy định cụ thể theo từng lần nhận nợ</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9</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Bảo đảm tiền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Mức cho vay có bảo đảm bằng tài sản: 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10</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Các nội dung khác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Không có</w:t>
            </w:r>
          </w:p>
        </w:tc>
      </w:tr>
    </w:tbl>
    <w:p>
      <w:pPr>
        <w:ind w:firstLine="567"/>
        <w:jc w:val="both"/>
        <w:rPr>
          <w:rFonts w:eastAsia="Calibri"/>
          <w:sz w:val="26"/>
          <w:szCs w:val="26"/>
        </w:rPr>
      </w:pPr>
      <w:r>
        <w:rPr>
          <w:sz w:val="26"/>
          <w:szCs w:val="26"/>
        </w:rPr>
        <w:t>Kính chuyển Chủ tịch Hội đồng tín dụng tổ chức họp Hội đồng tín dụng</w:t>
      </w:r>
    </w:p>
    <w:p>
      <w:pPr>
        <w:ind w:firstLine="567"/>
        <w:jc w:val="both"/>
        <w:rPr>
          <w:rFonts w:eastAsia="Calibri"/>
          <w:sz w:val="26"/>
          <w:szCs w:val="26"/>
        </w:rPr>
      </w:pPr>
      <w:r>
        <w:rPr>
          <w:sz w:val="26"/>
          <w:szCs w:val="26"/>
          <w:highlight w:val="yellow"/>
        </w:rPr>
        <w:t>(Đối với khoản cấp tín dụng phải thông qua Hội đồng tín dụng - nếu không thông qua HĐTD thì xóa dòng Kính chuyển ...)</w:t>
      </w:r>
    </w:p>
    <w:tbl>
      <w:tblPr>
        <w:tblStyle w:val="TableGrid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9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rPr>
                <w:szCs w:val="26"/>
              </w:rPr>
            </w:pPr>
          </w:p>
        </w:tc>
        <w:tc>
          <w:tcPr>
            <w:tcW w:w="49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i/>
                <w:sz w:val="26"/>
                <w:szCs w:val="26"/>
              </w:rPr>
            </w:pPr>
            <w:r>
              <w:rPr>
                <w:rFonts w:ascii="Times New Roman" w:hAnsi="Times New Roman" w:cs="Times New Roman"/>
                <w:i/>
                <w:iCs/>
                <w:sz w:val="26"/>
                <w:szCs w:val="26"/>
              </w:rPr>
              <w:t xml:space="preserve">Ngày 23 tháng 02 năm 2026</w:t>
            </w:r>
          </w:p>
          <w:p>
            <w:pPr>
              <w:jc w:val="center"/>
              <w:rPr>
                <w:b/>
                <w:sz w:val="26"/>
                <w:szCs w:val="26"/>
              </w:rPr>
            </w:pPr>
            <w:r>
              <w:rPr>
                <w:rFonts w:ascii="Times New Roman" w:hAnsi="Times New Roman" w:cs="Times New Roman"/>
                <w:b/>
                <w:bCs/>
                <w:sz w:val="26"/>
                <w:szCs w:val="26"/>
              </w:rPr>
              <w:t>NGƯỜI THẨM ĐỊNH</w:t>
            </w:r>
          </w:p>
          <w:p>
            <w:pPr>
              <w:jc w:val="center"/>
              <w:rPr>
                <w:i/>
                <w:szCs w:val="26"/>
              </w:rPr>
            </w:pPr>
            <w:r>
              <w:rPr>
                <w:rFonts w:ascii="Times New Roman" w:hAnsi="Times New Roman" w:cs="Times New Roman"/>
                <w:i/>
                <w:iCs/>
                <w:sz w:val="24"/>
                <w:szCs w:val="24"/>
              </w:rPr>
              <w:t>(Ký, ghi rõ họ tên)</w:t>
            </w:r>
          </w:p>
          <w:p>
            <w:pPr>
              <w:jc w:val="center"/>
              <w:rPr>
                <w:szCs w:val="26"/>
              </w:rPr>
            </w:pPr>
          </w:p>
          <w:p>
            <w:pPr>
              <w:jc w:val="center"/>
              <w:rPr>
                <w:szCs w:val="26"/>
              </w:rPr>
            </w:pPr>
          </w:p>
          <w:p>
            <w:pPr>
              <w:jc w:val="center"/>
              <w:rPr>
                <w:szCs w:val="26"/>
              </w:rPr>
            </w:pPr>
          </w:p>
          <w:p>
            <w:pPr>
              <w:jc w:val="center"/>
              <w:rPr>
                <w:szCs w:val="26"/>
              </w:rPr>
            </w:pPr>
          </w:p>
          <w:p>
            <w:pPr>
              <w:jc w:val="center"/>
              <w:rPr>
                <w:b/>
                <w:sz w:val="26"/>
                <w:szCs w:val="26"/>
              </w:rPr>
            </w:pPr>
            <w:r>
              <w:rPr>
                <w:rFonts w:ascii="Times New Roman" w:hAnsi="Times New Roman" w:cs="Times New Roman"/>
                <w:b/>
                <w:bCs/>
                <w:sz w:val="26"/>
                <w:szCs w:val="26"/>
              </w:rPr>
              <w:t xml:space="preserve">undefined</w:t>
            </w:r>
          </w:p>
        </w:tc>
      </w:tr>
    </w:tbl>
    <w:p>
      <w:pPr>
        <w:tabs>
          <w:tab w:val="center" w:pos="7200"/>
        </w:tabs>
        <w:spacing w:line="276" w:lineRule="auto"/>
        <w:jc w:val="both"/>
        <w:rPr>
          <w:rFonts w:eastAsia="Calibri"/>
          <w:b/>
          <w:color w:val="000000"/>
          <w:sz w:val="26"/>
          <w:szCs w:val="26"/>
        </w:rPr>
      </w:pPr>
    </w:p>
    <w:p>
      <w:pPr>
        <w:tabs>
          <w:tab w:val="center" w:pos="7200"/>
        </w:tabs>
        <w:ind w:firstLine="567"/>
        <w:jc w:val="both"/>
        <w:rPr>
          <w:b/>
          <w:bCs/>
          <w:iCs/>
          <w:sz w:val="26"/>
          <w:szCs w:val="28"/>
        </w:rPr>
      </w:pPr>
      <w:r>
        <w:rPr>
          <w:rFonts w:ascii="Times New Roman" w:hAnsi="Times New Roman" w:cs="Times New Roman"/>
          <w:b/>
          <w:bCs/>
          <w:sz w:val="26"/>
          <w:szCs w:val="26"/>
        </w:rPr>
        <w:t>Phần C: Ý KIẾN CỦA CHỦ TỊCH HỘI ĐỒNG TÍN DỤNG</w:t>
      </w:r>
    </w:p>
    <w:p>
      <w:pPr>
        <w:shd w:val="clear" w:fill="FFFFFF"/>
        <w:tabs>
          <w:tab w:val="left" w:pos="180"/>
        </w:tabs>
        <w:jc w:val="both"/>
        <w:rPr>
          <w:rFonts w:eastAsia="Calibri"/>
          <w:bCs/>
          <w:sz w:val="26"/>
          <w:szCs w:val="28"/>
        </w:rPr>
      </w:pPr>
      <w:r>
        <w:rPr>
          <w:sz w:val="26"/>
          <w:szCs w:val="26"/>
        </w:rPr>
        <w:t>- Không thông qua hội đồng tín dụng</w:t>
      </w:r>
    </w:p>
    <w:p>
      <w:pPr>
        <w:shd w:val="clear" w:fill="FFFFFF"/>
        <w:tabs>
          <w:tab w:val="left" w:pos="180"/>
        </w:tabs>
        <w:jc w:val="both"/>
        <w:rPr>
          <w:rFonts w:eastAsia="Calibri"/>
          <w:bCs/>
          <w:sz w:val="26"/>
          <w:szCs w:val="28"/>
        </w:rPr>
      </w:pPr>
      <w:r>
        <w:rPr>
          <w:sz w:val="26"/>
          <w:szCs w:val="26"/>
          <w:highlight w:val="yellow"/>
        </w:rPr>
        <w:t xml:space="preserve">Trường hợp </w:t>
      </w:r>
      <w:r>
        <w:rPr>
          <w:b/>
          <w:bCs/>
          <w:sz w:val="26"/>
          <w:szCs w:val="26"/>
          <w:highlight w:val="yellow"/>
        </w:rPr>
        <w:t>không</w:t>
      </w:r>
      <w:r>
        <w:rPr>
          <w:sz w:val="26"/>
          <w:szCs w:val="26"/>
          <w:highlight w:val="yellow"/>
        </w:rPr>
        <w:t xml:space="preserve"> thông qua Hội đồng tín dụng thì xóa hết phần dưới đây. Nếu </w:t>
      </w:r>
      <w:r>
        <w:rPr>
          <w:b/>
          <w:bCs/>
          <w:sz w:val="26"/>
          <w:szCs w:val="26"/>
          <w:highlight w:val="yellow"/>
        </w:rPr>
        <w:t>có</w:t>
      </w:r>
      <w:r>
        <w:rPr>
          <w:sz w:val="26"/>
          <w:szCs w:val="26"/>
          <w:highlight w:val="yellow"/>
        </w:rPr>
        <w:t xml:space="preserve"> thông qua Hội đồng tín dụng thì trình bày như dưới đây (xóa dòng phía trên và xóa dòng hướng dẫn này trước khi in)</w:t>
      </w:r>
    </w:p>
    <w:p>
      <w:pPr>
        <w:jc w:val="both"/>
        <w:rPr>
          <w:rFonts w:eastAsia="Arial"/>
          <w:sz w:val="26"/>
          <w:szCs w:val="28"/>
        </w:rPr>
      </w:pPr>
      <w:r>
        <w:rPr>
          <w:sz w:val="26"/>
          <w:szCs w:val="26"/>
        </w:rPr>
        <w:t>- Chuyển hồ sơ cho các thành viên Hội đồng tín dụng</w:t>
      </w:r>
    </w:p>
    <w:p>
      <w:pPr>
        <w:shd w:val="clear" w:fill="FFFFFF"/>
        <w:tabs>
          <w:tab w:val="right" w:pos="9639" w:leader="dot"/>
        </w:tabs>
        <w:jc w:val="both"/>
        <w:rPr>
          <w:rFonts w:eastAsia="Arial"/>
          <w:sz w:val="26"/>
          <w:szCs w:val="28"/>
        </w:rPr>
      </w:pPr>
      <w:r>
        <w:rPr>
          <w:sz w:val="26"/>
          <w:szCs w:val="26"/>
        </w:rPr>
        <w:t xml:space="preserve">- Hình thức họp và thời gian họp: </w:t>
      </w:r>
      <w:r>
        <w:tab/>
      </w:r>
    </w:p>
    <w:p>
      <w:pPr>
        <w:shd w:val="clear" w:fill="FFFFFF"/>
        <w:tabs>
          <w:tab w:val="right" w:pos="9639" w:leader="dot"/>
        </w:tabs>
        <w:jc w:val="both"/>
        <w:rPr>
          <w:rFonts w:eastAsia="Arial"/>
          <w:sz w:val="26"/>
          <w:szCs w:val="28"/>
        </w:rPr>
      </w:pPr>
      <w:r>
        <w:rPr>
          <w:sz w:val="26"/>
          <w:szCs w:val="26"/>
        </w:rPr>
        <w:t xml:space="preserve">- Thông tin khác (nếu có): </w:t>
      </w:r>
      <w:r>
        <w:tab/>
      </w:r>
    </w:p>
    <w:tbl>
      <w:tblPr>
        <w:tblStyle w:val="TableGrid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rFonts w:eastAsia="Calibri"/>
                <w:i/>
                <w:sz w:val="26"/>
                <w:szCs w:val="26"/>
              </w:rPr>
            </w:pPr>
            <w:r>
              <w:rPr>
                <w:i/>
                <w:iCs/>
                <w:sz w:val="26"/>
                <w:szCs w:val="26"/>
              </w:rPr>
              <w:t xml:space="preserve">Ngày 23 tháng 02 năm 2026</w:t>
            </w:r>
          </w:p>
          <w:p>
            <w:pPr>
              <w:jc w:val="center"/>
              <w:rPr>
                <w:b/>
                <w:sz w:val="26"/>
                <w:szCs w:val="26"/>
              </w:rPr>
            </w:pPr>
            <w:r>
              <w:rPr>
                <w:rFonts w:ascii="Times New Roman" w:hAnsi="Times New Roman" w:cs="Times New Roman"/>
                <w:b/>
                <w:bCs/>
                <w:sz w:val="26"/>
                <w:szCs w:val="26"/>
              </w:rPr>
              <w:t>CHỦ TỊCH HĐTD</w:t>
            </w:r>
          </w:p>
          <w:p>
            <w:pPr>
              <w:jc w:val="center"/>
              <w:rPr>
                <w:i/>
                <w:sz w:val="26"/>
                <w:szCs w:val="26"/>
              </w:rPr>
            </w:pPr>
            <w:r>
              <w:rPr>
                <w:rFonts w:ascii="Times New Roman" w:hAnsi="Times New Roman" w:cs="Times New Roman"/>
                <w:i/>
                <w:iCs/>
                <w:sz w:val="26"/>
                <w:szCs w:val="26"/>
              </w:rPr>
              <w:t>(Ký, ghi rõ họ tên)</w:t>
            </w:r>
          </w:p>
        </w:tc>
      </w:tr>
      <w:t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tc>
      </w:tr>
    </w:tbl>
    <w:p>
      <w:pPr>
        <w:shd w:val="clear" w:fill="FFFFFF"/>
        <w:tabs>
          <w:tab w:val="left" w:pos="180"/>
        </w:tabs>
        <w:ind w:firstLine="567"/>
        <w:jc w:val="both"/>
        <w:rPr>
          <w:b/>
          <w:sz w:val="26"/>
          <w:szCs w:val="28"/>
        </w:rPr>
      </w:pPr>
      <w:r>
        <w:rPr>
          <w:rFonts w:ascii="Times New Roman" w:hAnsi="Times New Roman" w:cs="Times New Roman"/>
          <w:b/>
          <w:bCs/>
          <w:sz w:val="26"/>
          <w:szCs w:val="26"/>
        </w:rPr>
        <w:t>Phần D. THẨM ĐỊNH VÀ ĐỀ XUẤT CHO VAY CỦA NGƯỜI THẨM ĐỊNH LẠI</w:t>
      </w:r>
    </w:p>
    <w:p>
      <w:pPr>
        <w:shd w:val="clear" w:fill="FFFFFF"/>
        <w:tabs>
          <w:tab w:val="left" w:pos="180"/>
        </w:tabs>
        <w:ind w:firstLine="567"/>
        <w:jc w:val="both"/>
        <w:rPr>
          <w:sz w:val="26"/>
          <w:szCs w:val="28"/>
        </w:rPr>
      </w:pPr>
      <w:r>
        <w:rPr>
          <w:rFonts w:ascii="Times New Roman" w:hAnsi="Times New Roman" w:cs="Times New Roman"/>
          <w:sz w:val="26"/>
          <w:szCs w:val="26"/>
        </w:rPr>
        <w:t>- Không có</w:t>
      </w:r>
    </w:p>
    <w:p>
      <w:pPr>
        <w:ind w:firstLine="567"/>
        <w:jc w:val="both"/>
        <w:rPr>
          <w:b/>
          <w:sz w:val="26"/>
          <w:szCs w:val="28"/>
        </w:rPr>
      </w:pPr>
    </w:p>
    <w:p>
      <w:pPr>
        <w:ind w:firstLine="567"/>
        <w:jc w:val="both"/>
        <w:rPr>
          <w:b/>
          <w:sz w:val="26"/>
          <w:szCs w:val="28"/>
        </w:rPr>
      </w:pPr>
      <w:r>
        <w:rPr>
          <w:rFonts w:ascii="Times New Roman" w:hAnsi="Times New Roman" w:cs="Times New Roman"/>
          <w:b/>
          <w:bCs/>
          <w:sz w:val="26"/>
          <w:szCs w:val="26"/>
        </w:rPr>
        <w:t>Phần E: Ý KIẾN CỦA NGƯỜI QUYẾT ĐỊNH CHO VAY</w:t>
      </w:r>
    </w:p>
    <w:p>
      <w:pPr>
        <w:tabs>
          <w:tab w:val="left" w:pos="700"/>
          <w:tab w:val="left" w:pos="990"/>
          <w:tab w:val="left" w:pos="1170"/>
        </w:tabs>
        <w:ind w:firstLine="567"/>
        <w:jc w:val="both"/>
        <w:rPr>
          <w:sz w:val="26"/>
          <w:szCs w:val="28"/>
        </w:rPr>
      </w:pPr>
      <w:r>
        <w:rPr>
          <w:rFonts w:ascii="Times New Roman" w:hAnsi="Times New Roman" w:cs="Times New Roman"/>
          <w:sz w:val="26"/>
          <w:szCs w:val="26"/>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p>
    <w:p>
      <w:pPr>
        <w:tabs>
          <w:tab w:val="left" w:pos="720"/>
        </w:tabs>
        <w:ind w:firstLine="567"/>
        <w:jc w:val="both"/>
        <w:rPr>
          <w:sz w:val="26"/>
          <w:szCs w:val="28"/>
        </w:rPr>
      </w:pPr>
      <w:r>
        <w:rPr>
          <w:rFonts w:ascii="Times New Roman" w:hAnsi="Times New Roman" w:cs="Times New Roman"/>
          <w:sz w:val="26"/>
          <w:szCs w:val="26"/>
        </w:rPr>
        <w:t xml:space="preserve">1. Đồng ý cho vay với nội dung như sau: </w:t>
      </w:r>
    </w:p>
    <w:tbl>
      <w:tblPr>
        <w:tblStyle w:val="TableGrid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TT</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Nội dung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Chi tiết</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Công ty TNHH Thương mại Điện tử Ý</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5400-240842173</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120-122 đường 3/2, phường Xuân Hương - Đà Lạt, tỉnh Lâm Đồng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2</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Tổng mức cấp tín dụng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Số tiền cho vay tối đa: undefined đồng </w:t>
            </w:r>
          </w:p>
          <w:p>
            <w:pPr>
              <w:contextualSpacing/>
              <w:tabs>
                <w:tab w:val="left" w:pos="410"/>
              </w:tabs>
              <w:jc w:val="both"/>
              <w:rPr>
                <w:rFonts w:eastAsia="Arial"/>
                <w:sz w:val="26"/>
                <w:szCs w:val="28"/>
              </w:rPr>
            </w:pPr>
            <w:r>
              <w:rPr>
                <w:sz w:val="26"/>
                <w:szCs w:val="26"/>
              </w:rPr>
              <w:t xml:space="preserve">Bằng chữ: 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3</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4</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5</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sử dụng vốn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6</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gian cho vay/Thời hạn duy trì hạn mức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 tháng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7</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Kỳ hạn trả nợ gốc/lãi</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Trả gốc: undefined</w:t>
            </w:r>
          </w:p>
          <w:p>
            <w:pPr>
              <w:contextualSpacing/>
              <w:tabs>
                <w:tab w:val="left" w:pos="410"/>
              </w:tabs>
              <w:jc w:val="both"/>
              <w:rPr>
                <w:rFonts w:eastAsia="Arial"/>
                <w:sz w:val="26"/>
                <w:szCs w:val="28"/>
              </w:rPr>
            </w:pPr>
            <w:r>
              <w:rPr>
                <w:sz w:val="26"/>
                <w:szCs w:val="26"/>
              </w:rPr>
              <w:t xml:space="preserve">Trả lãi: 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8</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cho vay, phí…</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vay được quy định cụ thể theo từng lần nhận nợ</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9</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Bảo đảm tiền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Mức cho vay có bảo đảm bằng tài sản: undefined%</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10</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Các nội dung khác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undefined</w:t>
            </w:r>
          </w:p>
        </w:tc>
      </w:tr>
    </w:tbl>
    <w:p>
      <w:pPr>
        <w:tabs>
          <w:tab w:val="left" w:pos="720"/>
        </w:tabs>
        <w:ind w:firstLine="567"/>
        <w:jc w:val="both"/>
        <w:rPr>
          <w:sz w:val="26"/>
          <w:szCs w:val="28"/>
        </w:rPr>
      </w:pPr>
    </w:p>
    <w:tbl>
      <w:tblPr>
        <w:tblStyle w:val="TableGrid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line="264" w:lineRule="auto"/>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tabs>
                <w:tab w:val="left" w:pos="180"/>
              </w:tabs>
              <w:jc w:val="center"/>
              <w:rPr>
                <w:i/>
                <w:sz w:val="26"/>
                <w:szCs w:val="26"/>
              </w:rPr>
            </w:pPr>
            <w:r>
              <w:rPr>
                <w:rFonts w:ascii="Times New Roman" w:hAnsi="Times New Roman" w:cs="Times New Roman"/>
                <w:i/>
                <w:iCs/>
                <w:sz w:val="26"/>
                <w:szCs w:val="26"/>
              </w:rPr>
              <w:t xml:space="preserve">Ngày 23 tháng 02 năm 2026</w:t>
            </w:r>
          </w:p>
          <w:p>
            <w:pPr>
              <w:tabs>
                <w:tab w:val="left" w:pos="180"/>
              </w:tabs>
              <w:jc w:val="center"/>
              <w:rPr>
                <w:b/>
                <w:i/>
                <w:sz w:val="26"/>
                <w:szCs w:val="26"/>
              </w:rPr>
            </w:pPr>
            <w:r>
              <w:rPr>
                <w:rFonts w:ascii="Times New Roman" w:hAnsi="Times New Roman" w:cs="Times New Roman"/>
                <w:b/>
                <w:bCs/>
                <w:i/>
                <w:iCs/>
                <w:sz w:val="26"/>
                <w:szCs w:val="26"/>
              </w:rPr>
              <w:t>NGƯỜI QUYẾT ĐỊNH CHO VAY</w:t>
            </w:r>
          </w:p>
          <w:p>
            <w:pPr>
              <w:tabs>
                <w:tab w:val="left" w:pos="180"/>
              </w:tabs>
              <w:jc w:val="center"/>
              <w:rPr>
                <w:b/>
                <w:szCs w:val="26"/>
              </w:rPr>
            </w:pPr>
            <w:r>
              <w:rPr>
                <w:rFonts w:ascii="Times New Roman" w:hAnsi="Times New Roman" w:cs="Times New Roman"/>
                <w:b/>
                <w:bCs/>
                <w:i/>
                <w:iCs/>
                <w:sz w:val="24"/>
                <w:szCs w:val="24"/>
              </w:rPr>
              <w:t>(Ký, ghi rõ họ tên, đóng dấu)</w:t>
            </w:r>
          </w:p>
        </w:tc>
      </w:tr>
    </w:tbl>
    <w:p>
      <w:pPr>
        <w:tabs>
          <w:tab w:val="center" w:pos="7200"/>
        </w:tabs>
        <w:spacing w:line="276" w:lineRule="auto"/>
        <w:jc w:val="both"/>
        <w:outlineLvl w:val="3"/>
        <w:rPr>
          <w:rFonts w:eastAsia="Calibri"/>
          <w:color w:val="000000"/>
          <w:sz w:val="26"/>
          <w:szCs w:val="26"/>
        </w:rPr>
      </w:pPr>
    </w:p>
    <w:sectPr>
      <w:headerReference w:type="default" r:id="rId9"/>
      <w:headerReference w:type="first" r:id="rId11"/>
      <w:footerReference w:type="default" r:id="rId10"/>
      <w:pgSz w:w="11907" w:h="16840"/>
      <w:pgMar w:top="1134" w:right="851" w:bottom="1134" w:left="1418" w:header="567" w:footer="567" w:gutter="0"/>
      <w:docGrid w:linePitch="38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3C3A" w:rsidRDefault="005D3C3A">
      <w:r>
        <w:separator/>
      </w:r>
    </w:p>
  </w:endnote>
  <w:endnote w:type="continuationSeparator" w:id="0">
    <w:p w:rsidR="005D3C3A" w:rsidRDefault="005D3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3C3A" w:rsidRDefault="005D3C3A">
      <w:r>
        <w:separator/>
      </w:r>
    </w:p>
  </w:footnote>
  <w:footnote w:type="continuationSeparator" w:id="0">
    <w:p w:rsidR="005D3C3A" w:rsidRDefault="005D3C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Header"/>
      <w:tabs>
        <w:tab w:val="clear" w:pos="4320"/>
        <w:tab w:val="clear" w:pos="8640"/>
      </w:tabs>
      <w:jc w:val="center"/>
    </w:pPr>
    <w:r>
      <w:rPr>
        <w:sz w:val="26"/>
      </w:rPr>
      <w:fldChar w:fldCharType="begin"/>
    </w:r>
    <w:r>
      <w:rPr>
        <w:sz w:val="26"/>
      </w:rPr>
      <w:instrText xml:space="preserve"> PAGE   \* MERGEFORMAT </w:instrText>
    </w:r>
    <w:r>
      <w:rPr>
        <w:sz w:val="26"/>
      </w:rPr>
      <w:fldChar w:fldCharType="separate"/>
    </w:r>
    <w:r>
      <w:rPr>
        <w:sz w:val="26"/>
      </w:rPr>
      <w:t>30</w:t>
    </w:r>
    <w:r>
      <w:rPr>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Header"/>
      <w:tabs>
        <w:tab w:val="clear" w:pos="4320"/>
        <w:tab w:val="clear" w:pos="8640"/>
      </w:tabs>
      <w:jc w:val="right"/>
      <w:rPr>
        <w:b/>
        <w:bCs/>
        <w:szCs w:val="26"/>
      </w:rPr>
    </w:pPr>
    <w:r>
      <w:rPr>
        <w:rFonts w:eastAsia="Calibri"/>
        <w:b/>
        <w:color w:val="000000"/>
        <w:szCs w:val="26"/>
      </w:rPr>
      <w:t>Mẫu số 02A/BCĐX-PN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4">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Pages>
  <Words>11817</Words>
  <Characters>67359</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79018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Hoang Thach - 3613</cp:lastModifiedBy>
  <cp:revision>11</cp:revision>
  <cp:lastPrinted>2017-06-26T08:03:00Z</cp:lastPrinted>
  <dcterms:created xsi:type="dcterms:W3CDTF">2023-09-30T14:06:00Z</dcterms:created>
  <dcterms:modified xsi:type="dcterms:W3CDTF">2026-02-21T11:11:03.460Z</dcterms:modified>
</cp:coreProperties>
</file>