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[Tên gọi in hoa]</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[Tên khách hàng];</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[A.general.customer_name]</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[A.general.customer_code]</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[A.general.address]</w:t>
            </w:r>
            <w:r>
              <w:rPr>
                <w:bCs/>
                <w:sz w:val="26"/>
                <w:szCs w:val="26"/>
              </w:rPr>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A.general.main_business</w:t>
            </w:r>
            <w:r>
              <w:rPr>
                <w:rFonts w:ascii="Times New Roman" w:hAnsi="Times New Roman" w:cs="Times New Roman"/>
                <w:sz w:val="26"/>
                <w:szCs w:val="26"/>
              </w:rPr>
              <w:t xml:space="preserv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[A.general.charter_capital]</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[A.general.legal_representative_name]</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[A.general.legal_representative_title]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[A.general.organization_type]</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[A.general.total_assets_latest]</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[A.general.owner_equity_latest]</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[Đang QH t.dụng tại TCTD]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[custom.thong_tin_tin_dung_tai_agribank.td_nhom_no_tai_agribank]</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rFonts w:ascii="Times New Roman" w:hAnsi="Times New Roman" w:cs="Times New Roman"/>
                <w:sz w:val="26"/>
                <w:szCs w:val="26"/>
              </w:rPr>
              <w:t xml:space="preserve">[A.credit.rating_agribank]</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CIC - NHNN: [Xếp hạng KH theo CIC]</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[Tên khách hàng]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[Tên khách hàng]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[Tên khách hàng]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[Tên khách hàng]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[Loại giấy tờ pháp lý] số [Số ĐKKD] do [Nơi cấp ĐKKD] cấp lần đầu ngày [Ngày cấp ĐKKD], [Thay đổi ngày cấp ĐKKD]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tờ ủy quyền]</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[Tên kế toán trưởng]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[Loại giấy tờ tùy thân] của ông (bà) [Người đại diện] số [CMND] cấp ngày [Ngày cấp]. Nơi cấp: [Nơi cấp]</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[Tên gọi Hội đồng]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t xml:space="preserve">[custom.ban_lanh_dao.stt]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[custom.ban_lanh_dao.bld_chuc_danh]</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[custom.ban_lanh_dao.bld_ho_va_ten]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[custom.ban_lanh_dao.bld_linh_vuc_quan_ly]</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[custom.ban_lanh_dao.bld_nam_sinh]</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[custom.ban_lanh_dao.bld_trinh_do]</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[custom.ban_lanh_dao.bld_so_nam_cong_tac]</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[custom.ban_lanh_dao.bld_thoi_gian_bo_nhiem]</w:t>
            </w:r>
            <w:r>
              <w:rPr>
                <w:rFonts w:eastAsia="Calibri"/>
                <w:b w:val="0"/>
                <w:bCs w:val="0"/>
                <w:sz w:val="24"/>
                <w:szCs w:val="26"/>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[#item][STT]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[Tên cổ đông/Thành viên]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[CMND/Mã số DN]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[Địa chỉ]</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[Giá trị cổ phần, vốn góp]</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[Tỷ lệ cổ phần, vốn góp]%</w:t>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Giá trị cổ phần, vốn góp]</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[STT]</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[Tên tổ chức/Cá nhân]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[Số ĐKKD/CMND]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[Mối liên quan]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[Ngày báo cáo] và các năm [Năm liền kề -1],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TCTD khác]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Agribank]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[Tên khách hàng]</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[STT]</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[Tên tổ chức/Cá nhân]</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[Tổng số dư cấp tín dụng]</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[Dư nợ ngắn hạn]</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[Dư nợ trung dài hạn]</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[Xếp hạng tín dụng]</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[Kỳ chấm điểm]</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[Xếp hạng KH theo Agribank]</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[Năm]</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theo</w:t>
            </w:r>
            <w:r>
              <w:rPr>
                <w:rFonts w:ascii="Calibri" w:hAnsi="Calibri" w:cs="Calibri"/>
                <w:sz w:val="22"/>
                <w:szCs w:val="22"/>
              </w:rPr>
              <w:t xml:space="preserve"> </w:t>
            </w:r>
            <w:r>
              <w:rPr>
                <w:sz w:val="26"/>
                <w:szCs w:val="26"/>
              </w:rPr>
              <w:t xml:space="preserve">Giấy chứng nhận số: [Số seri]</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[Tổng giá trị TS]</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nhãn hiệu [Nhãn hiệu]</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[STK.ĐS.SĐ.STT]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[STK.Số seri] do [Tổ chức phát hành] phát hành ngày [Ngày phát hành], kỳ hạn [Kỳ hạn]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[STK.Số dư]</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giá trị TSBĐ]</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nghĩa vụ bảo đảm]</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[Tên người dùng]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[Năm liền kề -1], [Năm liền kề].</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[Ngày báo cáo])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[Ngày báo cáo]</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[Năm liền kề] - [Năm liền kề -1]</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Tài sản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Tiền và tương đương tiền]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Các khoản phải thu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ngắn hạn của KH]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Trả trước cho ng bán ngắn hạn]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Phải thu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Hàng tồn kho]</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Tài sản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cố định hữu hình]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dài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Phải trả người bán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Người mua trả tiền trước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Vay và nợ thuê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góp của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Lợi nhuận sau thuế chưa phân phối]</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[Ngày báo cáo]</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[Năm liền kề -1] là [Tài sản ngắn hạn:] đồng, đến 31/12/[Năm liền kề] là [Tài sản ngắn hạn] đồng, chênh lệch [CL Tài sản ngắn hạn]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[Năm liền kề -1] là [Tiền và tương đương tiền:] đồng</w:t>
      </w:r>
      <w:r>
        <w:rPr>
          <w:rFonts w:ascii="Times New Roman" w:hAnsi="Times New Roman" w:cs="Times New Roman"/>
          <w:sz w:val="26"/>
          <w:szCs w:val="26"/>
        </w:rPr>
        <w:t xml:space="preserve">, đến 31/12/[Năm liền kề] là [Tiền và tương đương tiền] đồng, chênh lệch [CL Tiền và tương đương tiền]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[Tên chi nhánh/PGD] tại thời điểm 31/12/[Năm liền kề -1] là ......... triệu đồng, thời điểm 31/12/[Năm liền kề]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[Năm liền kề -1] là [Đầu tư tài chính ngắn hạn:] đồng, đến 31/12/[Năm liền kề] là [Đầu tư tài chính ngắn hạn] đồng, chênh lệch [CL Đầu tư tài chính ngắn hạn]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[Năm liền kề -1] là [Các khoản phải thu ngắn hạn:] đồng, đến 31/12/[Năm liền kề] của Công ty là [Các khoản phải thu ngắn hạn] đồng, chênh lệch [CL Các khoản phải thu ngắn hạn]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[Phải thu ngắn hạn của KH:] đồng, đến 31/12/[Năm liền kề] là [Phải thu ngắn hạn của KH] đồng; chênh lệch [CL Phải thu ngắn hạn của KH]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[Năm liền kề -1] là [Trả trước cho ng bán ngắn hạn:] đồng, đến 31/12/[Năm liền kề] là [Trả trước cho ng bán ngắn hạn] đồng, chênh lệch [CL Trả trước cho ng bán ngắn hạn]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31/12/[Năm liền kề -1] là [Phải thu ngắn hạn khác:] đồng, đến 31/12/[Năm liền kề] là [Phải thu ngắn hạn khác], chênh lệch [CL Phải thu ngắn hạn khác]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[Năm liền kề -1] là [Hàng tồn kho:] đồng, đến 31/12/[Năm liền kề] là [Hàng tồn kho] đồng, chênh lệch [CL Hàng tồn kho]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[Năm liền kề -1] là [Tài sản ngắn hạn khác:] đồng, đến 31/12/[Năm liền kề] là [Tài sản ngắn hạn khác] đồng, chênh lệch [CL Tài sản ngắn hạn khác]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[Năm liền kề -1] là [Tài sản dài hạn:] đồng, đến 31/12/[Năm liền kề] là [Tài sản dài hạn] đồng, chênh lệch [CL Tài sản dài hạn]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[Năm liền kề -1] là [Phải thu dài hạn:] đồng, đến 31/12/[Năm liền kề] là [Phải thu dài hạn] đồng, chênh lệch [CL Phải thu dài hạn]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[Năm liền kề -1] là [Tài sản cố định hữu hình:] đồng, (giá trị hao mòn luỹ kế .......... triệu đồng); đến 31/12/[Năm liền kề] là [Tài sản cố định hữu hình]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[Năm liền kề -1] là [Đầu tư tài chính dài hạn:] đồng, đến 31/12/[Năm liền kề] là [Đầu tư tài chính dài hạn] đồng, chênh lệch [CL Đầu tư tài chính dài hạn]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31/12/[Năm liền kề -1] là [Tài sản dài hạn khác:] đồng, đến 31/12/[Năm liền kề] là [Tài sản dài hạn khác] đồng, chênh lệch [CL Tài sản dài hạn khác]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[Năm liền kề -1] là [Phải trả người bán ngắn hạn:] đồng, đến 31/12/[Năm liền kề] là [Phải trả người bán ngắn hạn] đồng, chênh lệch [CL Phải trả người bán ngắn hạn]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[Năm liền kề -1] là [Người mua trả tiền trước ngắn hạn:] đồng, đến 31/12/[Năm liền kề] là [Người mua trả tiền trước ngắn hạn] đồng, chênh lệch [CL Người mua trả tiền trước ngắn hạn]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[Năm liền kề -1] thuế và các khoản nộp nhà n</w:t>
      </w:r>
      <w:r>
        <w:rPr>
          <w:rFonts w:ascii="Times New Roman" w:hAnsi="Times New Roman" w:cs="Times New Roman"/>
          <w:sz w:val="26"/>
          <w:szCs w:val="26"/>
        </w:rPr>
        <w:t xml:space="preserve">ước là [Thuế và các khoản phải nộp nhà nước:] đồng, năm [Năm liền kề] là [Thuế và các khoản phải nộp nhà nước] đồng, chênh lệch [CL Thuế và các khoản phải nộp nhà nước]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[Vay và nợ thuê tài chính ngắn hạn:] đồng, đến 31/12/[Năm liền kề] là [Vay và nợ thuê tài chính ngắn hạn] đồng, chênh lệch [CL Vay và nợ thuê tài chính ngắn hạn]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[Năm liền kề -1] là [Vay và nợ thuê tài chính dài hạn:] đồng, năm [Năm liền kề] là [Vay và nợ thuê tài chính dài hạn] đồng, chênh lệch [CL Vay và nợ thuê tài chính dài hạn]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[Năm liền kề -1] là [Vốn góp của chủ sở hữu:] đồng, năm [Năm liền kề] là [Vốn góp của chủ sở hữu]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[Vốn điều lệ] đồng. Như vậy đến 31/12/[Năm liền kề]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[Năm liền kề -1] là [Lợi nhuận sau thuế chưa phân phối:] đồng, đến 31/12/[Năm liền kề] là [Lợi nhuận sau thuế chưa phân phối] đồng, chênh lệch [CL Lợi nhuận sau thuế chưa phân phối]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[Năm liền kề]-[Năm liền kề -1]</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bán hàng và cung cấp dịch vụ]</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thuần]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Giá vốn hàng bán]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Lợi nhuận sau thuế]</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[Năm liền kề] của công ty đạt [Doanh thu bán hàng và cung cấp dịch vụ] đồng, chênh lệch so với năm trước [CL Doanh thu bán hàng và cung cấp dịch vụ]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[Năm liền kề] lợi nhuận sau thuế của Công ty đạt [Lợi nhuận sau thuế] đồng, tăng/giảm [CL Lợi nhuận sau thuế]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[Năm liền kề -1] và năm [Năm liền kề] lần lượt là [KNTT ngắn hạn:] và [KNTT ngắn hạn].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[Năm liền kề -1] và năm [Năm liền kề] lần lượt là [KNTT nhanh:] và [KNTT nhanh].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[Năm liền kề -1] và năm [Năm liền kề] lần lượt là là [Vòng quay khoản phải thu:] và [Vòng quay khoản phải thu]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[Năm liền kề -1] và năm [Năm liền kề] lần lượt là [Kỳ thu tiền bình quân:] và [Kỳ thu tiền bình quân]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[Năm liền kề -1] và năm [Năm liền kề] lần lượt là [Vòng quay HTK:] và [Vòng quay HTK],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[Năm liền kề -1], vòng quay VLĐ của Công ty là [Vòng quay VLĐ:] vòng. Đến năm [Năm liền kề], vòng quay vốn lưu động là [Vòng quay VLĐ]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[Năm liền kề -1] và năm [Năm liền kề] lần lượt là [Hệ số nợ:] và [Hệ số nợ],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[Năm liền kề -1] và năm [Năm liền kề] lần lượt là [Hệ số tự tài trợ:] và [Hệ số tự tài trợ].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[Năm liền kề -1] và năm [Năm liền kề] lần lượt là là [Lợi nhuận trên doanh thu:] và [Lợi nhuận trên doanh thu],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[Năm liền kề -1] và năm [Năm liền kề] lần lượt là là [ROE:] và [ROE],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[Năm liền kề -1] và năm [Năm liền kề] lần lượt là là [ROA:] và [ROA],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[Tên khách hàng]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 liền kề]</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[Ngày báo cáo])</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đi:]</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đi]</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đến:]</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đến]</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[Tổng doanh thu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[Tổng chi phí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[Lợi nhuận dự kiến]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[Tổng nhu cầu vốn]</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[Vốn đối ứng]</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[Vốn lưu động ròng]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[Vốn khác]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[Vốn vay TCTD khác]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[Số tiền vay]</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[Nhu cầu mở L/C]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[Nhu cầu p/hành bảo lãnh]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[Tổng nhu cầu cấp TD]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[TGTTSBĐ bằng chữ])</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[Tỷ lệ % bảo đảm]%</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[STT]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[Tên tổ chức/Cá nhân]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ĐKKD/CMND]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[Mối liên quan]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[Tổng số dư cấp tín dụng]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Tổng số dư cấp tín dụng]</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[Dư nợ của KH và NLQ tại Agribank]</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[Xếp hạng KH theo CIC]</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[100% - 10%*(n-1)]</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[Tên khách hàng]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([Dư nợ của KH và NLQ tại Agribank] + [Tổng nhu cầu cấp TD])* [100% - 10%*(n-1)]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[Tên chi nhánh/PGD]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[Tên chi nhánh/PGD] phê duyệt đối với khách hàng và người có liên quan là [Dư nợ của KH và NLQ tại Agribank] + [Tổng nhu cầu cấp TD] đồng: Thuộc thẩm quyền của Giám đốc Agribank [Tên chi nhánh/PGD].</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[Tài chính minh bạch, LM]. Lý do: [Lý do đáp ứng/không đáp ứng TCMBLM]</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[Người kiểm soát]</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[Ngày] tháng [Tháng] năm [Năm]</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[Bổ sung BCĐX cho vay]</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18</cp:revision>
  <dcterms:created xsi:type="dcterms:W3CDTF">2023-09-30T14:06:00Z</dcterms:created>
  <dcterms:modified xsi:type="dcterms:W3CDTF">2026-03-02T18:36:11Z</dcterms:modified>
</cp:coreProperties>
</file>