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own a parking lot that can hold up to 'n' cars at any given point in time. Each slot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 number starting at 1 increasing with increasing distance from the entry point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steps of one. I want to create an automated ticketing system that allows my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customers to use my parking lot without human intervention.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a car enters my parking lot, I want to have a ticket issued to the driver.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ticket issuing process includes us documenting the registration number (number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plate) and the colour of the car and allocating an available parking slot to the 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before actually handing over a ticket to the driver (we assume that our customers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nice enough to always park in the slots allocated to them). The customer should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allocated a parking slot which is nearest to the entry. At the exit the customer returns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ticket which then marks the slot they were using as being available.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Due to government regulation, the system should provide me with the ability to findout: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Registration numbers of all cars of a particular colour.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Slot number in which a car with a given registration number is parked.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● Slot numbers of all slots where a car of a particular colour is parked.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interact with the system via a simple set of commands which produce a specific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output. Please take a look at the example below, which includes all the commands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need to support - they're self explanatory. The system should allow input in two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ways. Just to clarify, the same codebase should support both modes of input - we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don't want two distinct submissions.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It should provide us with an interactive command prompt based shell where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commands can be typed in (</w:t>
      </w:r>
      <w:r w:rsidDel="00000000" w:rsidR="00000000" w:rsidRPr="00000000">
        <w:rPr>
          <w:b w:val="1"/>
          <w:rtl w:val="0"/>
        </w:rPr>
        <w:t xml:space="preserve">Hint use System.in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It should accept a filename as a program arguments (Main args) and read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commands from that file.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will run in either using interactive prompt or using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Example: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 (contents of file):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create_parking_lot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park KA-01-HH-1234 White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park KA-01-HH-9999 White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park KA-01-BB-0001 Black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park KA-01-HH-7777 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park KA-01-HH-2701 Blue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park KA-01-HH-3141 Black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leave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park KA-01-P-333 White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park DL-12-AA-9999 White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registration_numbers_for_cars_with_colour White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slot_numbers_for_cars_with_colour White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slot_number_for_registration_number KA-01-HH-3141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slot_number_for_registration_number MH-04-AY-1111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(to STDOUT):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Created a parking lot with 6 slots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Allocated slot number: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Allocated slot number: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Allocated slot number: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Allocated slot number: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Allocated slot number: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Allocated slot number: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Slot number 4 is free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Slot No. Registration 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KA-01-HH-1234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KA-01-HH-9999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KA-01-BB-0001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KA-01-HH-2701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KA-01-HH-3141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Allocated slot number: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Sorry, parking lot is full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KA-01-HH-1234, KA-01-HH-9999, KA-01-P-333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1, 2, 4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Interactive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After running the program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Assuming a parking lot with 6 slots, the following commands should be run 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sequence by typing them in at a prompt and should produce output as described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below the command. Note that ​ exit ​ terminates the application.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create_parking_lot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Created a parking lot with 6 slots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park KA-01-HH-1234 White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Allocated slot number: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park KA-01-HH-9999 White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Allocated slot number: 2$ park KA-01-BB-0001 Black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Allocated slot number: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 park KA-01-HH-7777 Red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Allocated slot number: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park KA-01-HH-2701 Blue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Allocated slot number: 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 park KA-01-HH-3141 Black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Allocated slot number: 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 leave 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Slot number 4 is free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status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Slot No.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Registration 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KA-01-HH-1234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KA-01-HH-9999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KA-01-BB-0001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KA-01-HH-2701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KA-01-HH-3141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 park KA-01-P-333 White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Allocated slot number: 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 park DL-12-AA-9999 White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Sorry, parking lot is full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registration_numbers_for_cars_with_colour White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KA-01-HH-1234, KA-01-HH-9999, KA-01-P-333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 slot_numbers_for_cars_with_colour White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1, 2, 4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 slot_number_for_registration_number KA-01-HH-3141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slot_number_for_registration_number MH-04-AY-1111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 exit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