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rFonts w:ascii="Times New Roman" w:hAnsi="Times New Roman"/>
          <w:b w:val="0"/>
        </w:rPr>
        <w:t>BÁO CÁO XỬ LÝ DỮ LIỆU RETAILROCKET</w:t>
      </w:r>
    </w:p>
    <w:p>
      <w:r>
        <w:rPr>
          <w:rFonts w:ascii="Times New Roman" w:hAnsi="Times New Roman"/>
          <w:b w:val="0"/>
        </w:rPr>
      </w:r>
      <w:r>
        <w:rPr>
          <w:rFonts w:ascii="Times New Roman" w:hAnsi="Times New Roman"/>
          <w:b/>
        </w:rPr>
        <w:t>Đề tài:</w:t>
      </w:r>
      <w:r>
        <w:rPr>
          <w:rFonts w:ascii="Times New Roman" w:hAnsi="Times New Roman"/>
          <w:b w:val="0"/>
        </w:rPr>
        <w:t xml:space="preserve"> Hệ thống gợi ý sản phẩm cá nhân hóa dựa trên tương tác đa hành vi trong thương mại điện tử.</w:t>
      </w:r>
    </w:p>
    <w:p>
      <w:r>
        <w:rPr>
          <w:rFonts w:ascii="Times New Roman" w:hAnsi="Times New Roman"/>
          <w:b w:val="0"/>
        </w:rPr>
      </w:r>
      <w:r>
        <w:rPr>
          <w:rFonts w:ascii="Times New Roman" w:hAnsi="Times New Roman"/>
          <w:b/>
        </w:rPr>
        <w:t>Sinh viên:</w:t>
      </w:r>
      <w:r>
        <w:rPr>
          <w:rFonts w:ascii="Times New Roman" w:hAnsi="Times New Roman"/>
          <w:b w:val="0"/>
        </w:rPr>
        <w:t xml:space="preserve"> Vũ Hải Minh — MSSV: 20235166. </w:t>
      </w:r>
      <w:r>
        <w:rPr>
          <w:rFonts w:ascii="Times New Roman" w:hAnsi="Times New Roman"/>
          <w:b/>
        </w:rPr>
        <w:t>Ngày cập nhật:</w:t>
      </w:r>
      <w:r>
        <w:rPr>
          <w:rFonts w:ascii="Times New Roman" w:hAnsi="Times New Roman"/>
          <w:b w:val="0"/>
        </w:rPr>
        <w:t xml:space="preserve"> 22/10/2026.</w:t>
      </w:r>
    </w:p>
    <w:p>
      <w:pPr>
        <w:pStyle w:val="Heading1"/>
      </w:pPr>
      <w:r>
        <w:rPr>
          <w:rFonts w:ascii="Times New Roman" w:hAnsi="Times New Roman"/>
          <w:b w:val="0"/>
        </w:rPr>
        <w:t>1. Phạm vi và hiện trạng project</w:t>
      </w:r>
    </w:p>
    <w:p>
      <w:r>
        <w:rPr>
          <w:rFonts w:ascii="Times New Roman" w:hAnsi="Times New Roman"/>
          <w:b w:val="0"/>
        </w:rPr>
        <w:t xml:space="preserve">Project hiện dừng tại </w:t>
      </w:r>
      <w:r>
        <w:rPr>
          <w:rFonts w:ascii="Times New Roman" w:hAnsi="Times New Roman"/>
          <w:b/>
        </w:rPr>
        <w:t>hoàn tất xử lý và kiểm tra dữ liệu</w:t>
      </w:r>
      <w:r>
        <w:rPr>
          <w:rFonts w:ascii="Times New Roman" w:hAnsi="Times New Roman"/>
          <w:b w:val="0"/>
        </w:rPr>
        <w:t>. Nội dung báo cáo gồm đánh giá dữ liệu gốc, các công đoạn đã thực hiện, mục đích từng bước, bảng đầu ra và giới hạn dữ liệu. Phần mô hình, phương pháp gợi ý, huấn luyện, kết quả thực nghiệm và demo đã được gỡ khỏi project.</w:t>
      </w:r>
    </w:p>
    <w:p>
      <w:r>
        <w:rPr>
          <w:rFonts w:ascii="Times New Roman" w:hAnsi="Times New Roman"/>
          <w:b w:val="0"/>
        </w:rPr>
        <w:t>Pipeline chính là scripts/prepare_multibehavior.py; cấu hình là configs/multibehavior.json. CSV gốc, dữ liệu đã xử lý, manifest và các báo cáo kiểm tra dữ liệu được giữ nguyên. Nhãn, mẫu âm và các tập train/validation/test vẫn thuộc bộ chuẩn bị dữ liệu; việc có các bảng này không đồng nghĩa đã huấn luyện mô hình.</w:t>
      </w:r>
    </w:p>
    <w:p>
      <w:pPr>
        <w:pStyle w:val="Heading1"/>
      </w:pPr>
      <w:r>
        <w:rPr>
          <w:rFonts w:ascii="Times New Roman" w:hAnsi="Times New Roman"/>
          <w:b w:val="0"/>
        </w:rPr>
        <w:t>2. Dữ liệu gốc và đánh giá chất lượng</w:t>
      </w:r>
    </w:p>
    <w:p>
      <w:pPr>
        <w:pStyle w:val="Heading2"/>
      </w:pPr>
      <w:r>
        <w:rPr>
          <w:rFonts w:ascii="Times New Roman" w:hAnsi="Times New Roman"/>
          <w:b w:val="0"/>
        </w:rPr>
        <w:t>2.1. Thành phần dữ liệu</w:t>
      </w:r>
    </w:p>
    <w:tbl>
      <w:tblPr>
        <w:tblStyle w:val="TableGrid"/>
        <w:tblW w:type="auto" w:w="0"/>
        <w:tblLook w:firstColumn="1" w:firstRow="1" w:lastColumn="0" w:lastRow="0" w:noHBand="0" w:noVBand="1" w:val="04A0"/>
      </w:tblPr>
      <w:tblGrid>
        <w:gridCol w:w="3213"/>
        <w:gridCol w:w="3213"/>
        <w:gridCol w:w="3213"/>
      </w:tblGrid>
      <w:tr>
        <w:trPr>
          <w:tblHeader/>
        </w:trPr>
        <w:tc>
          <w:tcPr>
            <w:tcW w:type="dxa" w:w="3213"/>
            <w:shd w:fill="E7F0F2"/>
          </w:tcPr>
          <w:p>
            <w:pPr>
              <w:spacing w:after="60"/>
              <w:jc w:val="left"/>
            </w:pPr>
            <w:r>
              <w:rPr>
                <w:rFonts w:ascii="Times New Roman" w:hAnsi="Times New Roman"/>
                <w:b/>
                <w:sz w:val="21"/>
              </w:rPr>
              <w:t>Tệp</w:t>
            </w:r>
          </w:p>
        </w:tc>
        <w:tc>
          <w:tcPr>
            <w:tcW w:type="dxa" w:w="3213"/>
            <w:shd w:fill="E7F0F2"/>
          </w:tcPr>
          <w:p>
            <w:pPr>
              <w:spacing w:after="60"/>
              <w:jc w:val="left"/>
            </w:pPr>
            <w:r>
              <w:rPr>
                <w:rFonts w:ascii="Times New Roman" w:hAnsi="Times New Roman"/>
                <w:b/>
                <w:sz w:val="21"/>
              </w:rPr>
              <w:t>Số dòng</w:t>
            </w:r>
          </w:p>
        </w:tc>
        <w:tc>
          <w:tcPr>
            <w:tcW w:type="dxa" w:w="3213"/>
            <w:shd w:fill="E7F0F2"/>
          </w:tcPr>
          <w:p>
            <w:pPr>
              <w:spacing w:after="60"/>
              <w:jc w:val="left"/>
            </w:pPr>
            <w:r>
              <w:rPr>
                <w:rFonts w:ascii="Times New Roman" w:hAnsi="Times New Roman"/>
                <w:b/>
                <w:sz w:val="21"/>
              </w:rPr>
              <w:t>Nội dung</w:t>
            </w:r>
          </w:p>
        </w:tc>
      </w:tr>
      <w:tr>
        <w:tc>
          <w:tcPr>
            <w:tcW w:type="dxa" w:w="3213"/>
          </w:tcPr>
          <w:p>
            <w:pPr>
              <w:spacing w:after="60"/>
              <w:jc w:val="left"/>
            </w:pPr>
            <w:r>
              <w:rPr>
                <w:rFonts w:ascii="Times New Roman" w:hAnsi="Times New Roman"/>
                <w:b w:val="0"/>
                <w:sz w:val="21"/>
              </w:rPr>
              <w:t>events.csv</w:t>
            </w:r>
          </w:p>
        </w:tc>
        <w:tc>
          <w:tcPr>
            <w:tcW w:type="dxa" w:w="3213"/>
          </w:tcPr>
          <w:p>
            <w:pPr>
              <w:spacing w:after="60"/>
              <w:jc w:val="left"/>
            </w:pPr>
            <w:r>
              <w:rPr>
                <w:rFonts w:ascii="Times New Roman" w:hAnsi="Times New Roman"/>
                <w:b w:val="0"/>
                <w:sz w:val="21"/>
              </w:rPr>
              <w:t>2.756.101</w:t>
            </w:r>
          </w:p>
        </w:tc>
        <w:tc>
          <w:tcPr>
            <w:tcW w:type="dxa" w:w="3213"/>
          </w:tcPr>
          <w:p>
            <w:pPr>
              <w:spacing w:after="60"/>
              <w:jc w:val="left"/>
            </w:pPr>
            <w:r>
              <w:rPr>
                <w:rFonts w:ascii="Times New Roman" w:hAnsi="Times New Roman"/>
                <w:b w:val="0"/>
                <w:sz w:val="21"/>
              </w:rPr>
              <w:t>Sự kiện gồm timestamp, visitorid, event, itemid, transactionid.</w:t>
            </w:r>
          </w:p>
        </w:tc>
      </w:tr>
      <w:tr>
        <w:tc>
          <w:tcPr>
            <w:tcW w:type="dxa" w:w="3213"/>
          </w:tcPr>
          <w:p>
            <w:pPr>
              <w:spacing w:after="60"/>
              <w:jc w:val="left"/>
            </w:pPr>
            <w:r>
              <w:rPr>
                <w:rFonts w:ascii="Times New Roman" w:hAnsi="Times New Roman"/>
                <w:b w:val="0"/>
                <w:sz w:val="21"/>
              </w:rPr>
              <w:t>item_properties_part1.csv</w:t>
            </w:r>
          </w:p>
        </w:tc>
        <w:tc>
          <w:tcPr>
            <w:tcW w:type="dxa" w:w="3213"/>
          </w:tcPr>
          <w:p>
            <w:pPr>
              <w:spacing w:after="60"/>
              <w:jc w:val="left"/>
            </w:pPr>
            <w:r>
              <w:rPr>
                <w:rFonts w:ascii="Times New Roman" w:hAnsi="Times New Roman"/>
                <w:b w:val="0"/>
                <w:sz w:val="21"/>
              </w:rPr>
              <w:t>10.999.999</w:t>
            </w:r>
          </w:p>
        </w:tc>
        <w:tc>
          <w:tcPr>
            <w:tcW w:type="dxa" w:w="3213"/>
          </w:tcPr>
          <w:p>
            <w:pPr>
              <w:spacing w:after="60"/>
              <w:jc w:val="left"/>
            </w:pPr>
            <w:r>
              <w:rPr>
                <w:rFonts w:ascii="Times New Roman" w:hAnsi="Times New Roman"/>
                <w:b w:val="0"/>
                <w:sz w:val="21"/>
              </w:rPr>
              <w:t>Bản ghi thuộc tính sản phẩm theo thời gian, phần 1.</w:t>
            </w:r>
          </w:p>
        </w:tc>
      </w:tr>
      <w:tr>
        <w:tc>
          <w:tcPr>
            <w:tcW w:type="dxa" w:w="3213"/>
          </w:tcPr>
          <w:p>
            <w:pPr>
              <w:spacing w:after="60"/>
              <w:jc w:val="left"/>
            </w:pPr>
            <w:r>
              <w:rPr>
                <w:rFonts w:ascii="Times New Roman" w:hAnsi="Times New Roman"/>
                <w:b w:val="0"/>
                <w:sz w:val="21"/>
              </w:rPr>
              <w:t>item_properties_part2.csv</w:t>
            </w:r>
          </w:p>
        </w:tc>
        <w:tc>
          <w:tcPr>
            <w:tcW w:type="dxa" w:w="3213"/>
          </w:tcPr>
          <w:p>
            <w:pPr>
              <w:spacing w:after="60"/>
              <w:jc w:val="left"/>
            </w:pPr>
            <w:r>
              <w:rPr>
                <w:rFonts w:ascii="Times New Roman" w:hAnsi="Times New Roman"/>
                <w:b w:val="0"/>
                <w:sz w:val="21"/>
              </w:rPr>
              <w:t>9.275.903</w:t>
            </w:r>
          </w:p>
        </w:tc>
        <w:tc>
          <w:tcPr>
            <w:tcW w:type="dxa" w:w="3213"/>
          </w:tcPr>
          <w:p>
            <w:pPr>
              <w:spacing w:after="60"/>
              <w:jc w:val="left"/>
            </w:pPr>
            <w:r>
              <w:rPr>
                <w:rFonts w:ascii="Times New Roman" w:hAnsi="Times New Roman"/>
                <w:b w:val="0"/>
                <w:sz w:val="21"/>
              </w:rPr>
              <w:t>Phần 2 của cùng nguồn thuộc tính.</w:t>
            </w:r>
          </w:p>
        </w:tc>
      </w:tr>
      <w:tr>
        <w:tc>
          <w:tcPr>
            <w:tcW w:type="dxa" w:w="3213"/>
          </w:tcPr>
          <w:p>
            <w:pPr>
              <w:spacing w:after="60"/>
              <w:jc w:val="left"/>
            </w:pPr>
            <w:r>
              <w:rPr>
                <w:rFonts w:ascii="Times New Roman" w:hAnsi="Times New Roman"/>
                <w:b w:val="0"/>
                <w:sz w:val="21"/>
              </w:rPr>
              <w:t>category_tree.csv</w:t>
            </w:r>
          </w:p>
        </w:tc>
        <w:tc>
          <w:tcPr>
            <w:tcW w:type="dxa" w:w="3213"/>
          </w:tcPr>
          <w:p>
            <w:pPr>
              <w:spacing w:after="60"/>
              <w:jc w:val="left"/>
            </w:pPr>
            <w:r>
              <w:rPr>
                <w:rFonts w:ascii="Times New Roman" w:hAnsi="Times New Roman"/>
                <w:b w:val="0"/>
                <w:sz w:val="21"/>
              </w:rPr>
              <w:t>1.669</w:t>
            </w:r>
          </w:p>
        </w:tc>
        <w:tc>
          <w:tcPr>
            <w:tcW w:type="dxa" w:w="3213"/>
          </w:tcPr>
          <w:p>
            <w:pPr>
              <w:spacing w:after="60"/>
              <w:jc w:val="left"/>
            </w:pPr>
            <w:r>
              <w:rPr>
                <w:rFonts w:ascii="Times New Roman" w:hAnsi="Times New Roman"/>
                <w:b w:val="0"/>
                <w:sz w:val="21"/>
              </w:rPr>
              <w:t>Danh mục và quan hệ danh mục cha.</w:t>
            </w:r>
          </w:p>
        </w:tc>
      </w:tr>
    </w:tbl>
    <w:p/>
    <w:p>
      <w:r>
        <w:rPr>
          <w:rFonts w:ascii="Times New Roman" w:hAnsi="Times New Roman"/>
          <w:b w:val="0"/>
        </w:rPr>
        <w:t>Tệp sự kiện có 1.407.580 visitor, 235.061 item; thời gian từ 03/05/2015 đến 18/09/2015 UTC. Hai phần thuộc tính có tổng 20.275.902 dòng, 417.053 item và 1.104 loại thuộc tính. Số item ở log và ở thuộc tính khác nhau; phải phân biệt các tập này khi nối dữ liệu.</w:t>
      </w:r>
    </w:p>
    <w:p>
      <w:pPr>
        <w:pStyle w:val="Heading2"/>
      </w:pPr>
      <w:r>
        <w:rPr>
          <w:rFonts w:ascii="Times New Roman" w:hAnsi="Times New Roman"/>
          <w:b w:val="0"/>
        </w:rPr>
        <w:t>2.2. Các vấn đề cần xử lý</w:t>
      </w:r>
    </w:p>
    <w:tbl>
      <w:tblPr>
        <w:tblStyle w:val="TableGrid"/>
        <w:tblW w:type="auto" w:w="0"/>
        <w:tblLook w:firstColumn="1" w:firstRow="1" w:lastColumn="0" w:lastRow="0" w:noHBand="0" w:noVBand="1" w:val="04A0"/>
      </w:tblPr>
      <w:tblGrid>
        <w:gridCol w:w="3213"/>
        <w:gridCol w:w="3213"/>
        <w:gridCol w:w="3213"/>
      </w:tblGrid>
      <w:tr>
        <w:trPr>
          <w:tblHeader/>
        </w:trPr>
        <w:tc>
          <w:tcPr>
            <w:tcW w:type="dxa" w:w="3213"/>
            <w:shd w:fill="E7F0F2"/>
          </w:tcPr>
          <w:p>
            <w:pPr>
              <w:spacing w:after="60"/>
              <w:jc w:val="left"/>
            </w:pPr>
            <w:r>
              <w:rPr>
                <w:rFonts w:ascii="Times New Roman" w:hAnsi="Times New Roman"/>
                <w:b/>
                <w:sz w:val="21"/>
              </w:rPr>
              <w:t>Đặc điểm</w:t>
            </w:r>
          </w:p>
        </w:tc>
        <w:tc>
          <w:tcPr>
            <w:tcW w:type="dxa" w:w="3213"/>
            <w:shd w:fill="E7F0F2"/>
          </w:tcPr>
          <w:p>
            <w:pPr>
              <w:spacing w:after="60"/>
              <w:jc w:val="left"/>
            </w:pPr>
            <w:r>
              <w:rPr>
                <w:rFonts w:ascii="Times New Roman" w:hAnsi="Times New Roman"/>
                <w:b/>
                <w:sz w:val="21"/>
              </w:rPr>
              <w:t>Quan sát</w:t>
            </w:r>
          </w:p>
        </w:tc>
        <w:tc>
          <w:tcPr>
            <w:tcW w:type="dxa" w:w="3213"/>
            <w:shd w:fill="E7F0F2"/>
          </w:tcPr>
          <w:p>
            <w:pPr>
              <w:spacing w:after="60"/>
              <w:jc w:val="left"/>
            </w:pPr>
            <w:r>
              <w:rPr>
                <w:rFonts w:ascii="Times New Roman" w:hAnsi="Times New Roman"/>
                <w:b/>
                <w:sz w:val="21"/>
              </w:rPr>
              <w:t>Ý nghĩa khi chuẩn bị dữ liệu</w:t>
            </w:r>
          </w:p>
        </w:tc>
      </w:tr>
      <w:tr>
        <w:tc>
          <w:tcPr>
            <w:tcW w:type="dxa" w:w="3213"/>
          </w:tcPr>
          <w:p>
            <w:pPr>
              <w:spacing w:after="60"/>
              <w:jc w:val="left"/>
            </w:pPr>
            <w:r>
              <w:rPr>
                <w:rFonts w:ascii="Times New Roman" w:hAnsi="Times New Roman"/>
                <w:b w:val="0"/>
                <w:sz w:val="21"/>
              </w:rPr>
              <w:t>Trường bắt buộc đầy đủ</w:t>
            </w:r>
          </w:p>
        </w:tc>
        <w:tc>
          <w:tcPr>
            <w:tcW w:type="dxa" w:w="3213"/>
          </w:tcPr>
          <w:p>
            <w:pPr>
              <w:spacing w:after="60"/>
              <w:jc w:val="left"/>
            </w:pPr>
            <w:r>
              <w:rPr>
                <w:rFonts w:ascii="Times New Roman" w:hAnsi="Times New Roman"/>
                <w:b w:val="0"/>
                <w:sz w:val="21"/>
              </w:rPr>
              <w:t>Không thiếu timestamp, visitorid, event hoặc itemid.</w:t>
            </w:r>
          </w:p>
        </w:tc>
        <w:tc>
          <w:tcPr>
            <w:tcW w:type="dxa" w:w="3213"/>
          </w:tcPr>
          <w:p>
            <w:pPr>
              <w:spacing w:after="60"/>
              <w:jc w:val="left"/>
            </w:pPr>
            <w:r>
              <w:rPr>
                <w:rFonts w:ascii="Times New Roman" w:hAnsi="Times New Roman"/>
                <w:b w:val="0"/>
                <w:sz w:val="21"/>
              </w:rPr>
              <w:t>Không cần điền giá trị giả; vẫn kiểm tra để nhận diện đầu vào khác phiên bản.</w:t>
            </w:r>
          </w:p>
        </w:tc>
      </w:tr>
      <w:tr>
        <w:tc>
          <w:tcPr>
            <w:tcW w:type="dxa" w:w="3213"/>
          </w:tcPr>
          <w:p>
            <w:pPr>
              <w:spacing w:after="60"/>
              <w:jc w:val="left"/>
            </w:pPr>
            <w:r>
              <w:rPr>
                <w:rFonts w:ascii="Times New Roman" w:hAnsi="Times New Roman"/>
                <w:b w:val="0"/>
                <w:sz w:val="21"/>
              </w:rPr>
              <w:t>Dòng trùng</w:t>
            </w:r>
          </w:p>
        </w:tc>
        <w:tc>
          <w:tcPr>
            <w:tcW w:type="dxa" w:w="3213"/>
          </w:tcPr>
          <w:p>
            <w:pPr>
              <w:spacing w:after="60"/>
              <w:jc w:val="left"/>
            </w:pPr>
            <w:r>
              <w:rPr>
                <w:rFonts w:ascii="Times New Roman" w:hAnsi="Times New Roman"/>
                <w:b w:val="0"/>
                <w:sz w:val="21"/>
              </w:rPr>
              <w:t>Có 460 bản sao hoàn toàn, khoảng 0,0167% raw.</w:t>
            </w:r>
          </w:p>
        </w:tc>
        <w:tc>
          <w:tcPr>
            <w:tcW w:type="dxa" w:w="3213"/>
          </w:tcPr>
          <w:p>
            <w:pPr>
              <w:spacing w:after="60"/>
              <w:jc w:val="left"/>
            </w:pPr>
            <w:r>
              <w:rPr>
                <w:rFonts w:ascii="Times New Roman" w:hAnsi="Times New Roman"/>
                <w:b w:val="0"/>
                <w:sz w:val="21"/>
              </w:rPr>
              <w:t>Loại bản sao để tránh tăng giả số đếm; giữ lượt lặp có timestamp khác.</w:t>
            </w:r>
          </w:p>
        </w:tc>
      </w:tr>
      <w:tr>
        <w:tc>
          <w:tcPr>
            <w:tcW w:type="dxa" w:w="3213"/>
          </w:tcPr>
          <w:p>
            <w:pPr>
              <w:spacing w:after="60"/>
              <w:jc w:val="left"/>
            </w:pPr>
            <w:r>
              <w:rPr>
                <w:rFonts w:ascii="Times New Roman" w:hAnsi="Times New Roman"/>
                <w:b w:val="0"/>
                <w:sz w:val="21"/>
              </w:rPr>
              <w:t>transactionid thiếu có ý nghĩa</w:t>
            </w:r>
          </w:p>
        </w:tc>
        <w:tc>
          <w:tcPr>
            <w:tcW w:type="dxa" w:w="3213"/>
          </w:tcPr>
          <w:p>
            <w:pPr>
              <w:spacing w:after="60"/>
              <w:jc w:val="left"/>
            </w:pPr>
            <w:r>
              <w:rPr>
                <w:rFonts w:ascii="Times New Roman" w:hAnsi="Times New Roman"/>
                <w:b w:val="0"/>
                <w:sz w:val="21"/>
              </w:rPr>
              <w:t>2.733.644 dòng không phải mua không có mã giao dịch.</w:t>
            </w:r>
          </w:p>
        </w:tc>
        <w:tc>
          <w:tcPr>
            <w:tcW w:type="dxa" w:w="3213"/>
          </w:tcPr>
          <w:p>
            <w:pPr>
              <w:spacing w:after="60"/>
              <w:jc w:val="left"/>
            </w:pPr>
            <w:r>
              <w:rPr>
                <w:rFonts w:ascii="Times New Roman" w:hAnsi="Times New Roman"/>
                <w:b w:val="0"/>
                <w:sz w:val="21"/>
              </w:rPr>
              <w:t>Không xóa các dòng này; không sinh mã giao dịch giả cho xem/giỏ.</w:t>
            </w:r>
          </w:p>
        </w:tc>
      </w:tr>
      <w:tr>
        <w:tc>
          <w:tcPr>
            <w:tcW w:type="dxa" w:w="3213"/>
          </w:tcPr>
          <w:p>
            <w:pPr>
              <w:spacing w:after="60"/>
              <w:jc w:val="left"/>
            </w:pPr>
            <w:r>
              <w:rPr>
                <w:rFonts w:ascii="Times New Roman" w:hAnsi="Times New Roman"/>
                <w:b w:val="0"/>
                <w:sz w:val="21"/>
              </w:rPr>
              <w:t>Lệch hành vi</w:t>
            </w:r>
          </w:p>
        </w:tc>
        <w:tc>
          <w:tcPr>
            <w:tcW w:type="dxa" w:w="3213"/>
          </w:tcPr>
          <w:p>
            <w:pPr>
              <w:spacing w:after="60"/>
              <w:jc w:val="left"/>
            </w:pPr>
            <w:r>
              <w:rPr>
                <w:rFonts w:ascii="Times New Roman" w:hAnsi="Times New Roman"/>
                <w:b w:val="0"/>
                <w:sz w:val="21"/>
              </w:rPr>
              <w:t>Lượt xem áp đảo; mua chỉ khoảng 0,81% sự kiện sạch.</w:t>
            </w:r>
          </w:p>
        </w:tc>
        <w:tc>
          <w:tcPr>
            <w:tcW w:type="dxa" w:w="3213"/>
          </w:tcPr>
          <w:p>
            <w:pPr>
              <w:spacing w:after="60"/>
              <w:jc w:val="left"/>
            </w:pPr>
            <w:r>
              <w:rPr>
                <w:rFonts w:ascii="Times New Roman" w:hAnsi="Times New Roman"/>
                <w:b w:val="0"/>
                <w:sz w:val="21"/>
              </w:rPr>
              <w:t>Giữ ba hành vi riêng để không làm mất loại tín hiệu.</w:t>
            </w:r>
          </w:p>
        </w:tc>
      </w:tr>
      <w:tr>
        <w:tc>
          <w:tcPr>
            <w:tcW w:type="dxa" w:w="3213"/>
          </w:tcPr>
          <w:p>
            <w:pPr>
              <w:spacing w:after="60"/>
              <w:jc w:val="left"/>
            </w:pPr>
            <w:r>
              <w:rPr>
                <w:rFonts w:ascii="Times New Roman" w:hAnsi="Times New Roman"/>
                <w:b w:val="0"/>
                <w:sz w:val="21"/>
              </w:rPr>
              <w:t>Lịch sử ngắn và thưa</w:t>
            </w:r>
          </w:p>
        </w:tc>
        <w:tc>
          <w:tcPr>
            <w:tcW w:type="dxa" w:w="3213"/>
          </w:tcPr>
          <w:p>
            <w:pPr>
              <w:spacing w:after="60"/>
              <w:jc w:val="left"/>
            </w:pPr>
            <w:r>
              <w:rPr>
                <w:rFonts w:ascii="Times New Roman" w:hAnsi="Times New Roman"/>
                <w:b w:val="0"/>
                <w:sz w:val="21"/>
              </w:rPr>
              <w:t>71,16% visitor chỉ có một sự kiện; 79,53% chỉ tương tác một item.</w:t>
            </w:r>
          </w:p>
        </w:tc>
        <w:tc>
          <w:tcPr>
            <w:tcW w:type="dxa" w:w="3213"/>
          </w:tcPr>
          <w:p>
            <w:pPr>
              <w:spacing w:after="60"/>
              <w:jc w:val="left"/>
            </w:pPr>
            <w:r>
              <w:rPr>
                <w:rFonts w:ascii="Times New Roman" w:hAnsi="Times New Roman"/>
                <w:b w:val="0"/>
                <w:sz w:val="21"/>
              </w:rPr>
              <w:t>Không mặc định mọi visitor có lịch sử dài; không lọc bỏ toàn bộ nhóm ít tương tác.</w:t>
            </w:r>
          </w:p>
        </w:tc>
      </w:tr>
      <w:tr>
        <w:tc>
          <w:tcPr>
            <w:tcW w:type="dxa" w:w="3213"/>
          </w:tcPr>
          <w:p>
            <w:pPr>
              <w:spacing w:after="60"/>
              <w:jc w:val="left"/>
            </w:pPr>
            <w:r>
              <w:rPr>
                <w:rFonts w:ascii="Times New Roman" w:hAnsi="Times New Roman"/>
                <w:b w:val="0"/>
                <w:sz w:val="21"/>
              </w:rPr>
              <w:t>Metadata không đầy đủ</w:t>
            </w:r>
          </w:p>
        </w:tc>
        <w:tc>
          <w:tcPr>
            <w:tcW w:type="dxa" w:w="3213"/>
          </w:tcPr>
          <w:p>
            <w:pPr>
              <w:spacing w:after="60"/>
              <w:jc w:val="left"/>
            </w:pPr>
            <w:r>
              <w:rPr>
                <w:rFonts w:ascii="Times New Roman" w:hAnsi="Times New Roman"/>
                <w:b w:val="0"/>
                <w:sz w:val="21"/>
              </w:rPr>
              <w:t>49.815 item có tương tác không có thuộc tính ở bất kỳ thời điểm nào.</w:t>
            </w:r>
          </w:p>
        </w:tc>
        <w:tc>
          <w:tcPr>
            <w:tcW w:type="dxa" w:w="3213"/>
          </w:tcPr>
          <w:p>
            <w:pPr>
              <w:spacing w:after="60"/>
              <w:jc w:val="left"/>
            </w:pPr>
            <w:r>
              <w:rPr>
                <w:rFonts w:ascii="Times New Roman" w:hAnsi="Times New Roman"/>
                <w:b w:val="0"/>
                <w:sz w:val="21"/>
              </w:rPr>
              <w:t>Giữ cờ unknown, không loại sạch mọi item thiếu thông tin.</w:t>
            </w:r>
          </w:p>
        </w:tc>
      </w:tr>
      <w:tr>
        <w:tc>
          <w:tcPr>
            <w:tcW w:type="dxa" w:w="3213"/>
          </w:tcPr>
          <w:p>
            <w:pPr>
              <w:spacing w:after="60"/>
              <w:jc w:val="left"/>
            </w:pPr>
            <w:r>
              <w:rPr>
                <w:rFonts w:ascii="Times New Roman" w:hAnsi="Times New Roman"/>
                <w:b w:val="0"/>
                <w:sz w:val="21"/>
              </w:rPr>
              <w:t>Metadata thay đổi</w:t>
            </w:r>
          </w:p>
        </w:tc>
        <w:tc>
          <w:tcPr>
            <w:tcW w:type="dxa" w:w="3213"/>
          </w:tcPr>
          <w:p>
            <w:pPr>
              <w:spacing w:after="60"/>
              <w:jc w:val="left"/>
            </w:pPr>
            <w:r>
              <w:rPr>
                <w:rFonts w:ascii="Times New Roman" w:hAnsi="Times New Roman"/>
                <w:b w:val="0"/>
                <w:sz w:val="21"/>
              </w:rPr>
              <w:t>Category và available có timestamp cập nhật.</w:t>
            </w:r>
          </w:p>
        </w:tc>
        <w:tc>
          <w:tcPr>
            <w:tcW w:type="dxa" w:w="3213"/>
          </w:tcPr>
          <w:p>
            <w:pPr>
              <w:spacing w:after="60"/>
              <w:jc w:val="left"/>
            </w:pPr>
            <w:r>
              <w:rPr>
                <w:rFonts w:ascii="Times New Roman" w:hAnsi="Times New Roman"/>
                <w:b w:val="0"/>
                <w:sz w:val="21"/>
              </w:rPr>
              <w:t>Tra đúng trạng thái đã biết tại thời điểm query, không lấy tương lai để lấp thiếu.</w:t>
            </w:r>
          </w:p>
        </w:tc>
      </w:tr>
      <w:tr>
        <w:tc>
          <w:tcPr>
            <w:tcW w:type="dxa" w:w="3213"/>
          </w:tcPr>
          <w:p>
            <w:pPr>
              <w:spacing w:after="60"/>
              <w:jc w:val="left"/>
            </w:pPr>
            <w:r>
              <w:rPr>
                <w:rFonts w:ascii="Times New Roman" w:hAnsi="Times New Roman"/>
                <w:b w:val="0"/>
                <w:sz w:val="21"/>
              </w:rPr>
              <w:t>Log quan sát có giới hạn</w:t>
            </w:r>
          </w:p>
        </w:tc>
        <w:tc>
          <w:tcPr>
            <w:tcW w:type="dxa" w:w="3213"/>
          </w:tcPr>
          <w:p>
            <w:pPr>
              <w:spacing w:after="60"/>
              <w:jc w:val="left"/>
            </w:pPr>
            <w:r>
              <w:rPr>
                <w:rFonts w:ascii="Times New Roman" w:hAnsi="Times New Roman"/>
                <w:b w:val="0"/>
                <w:sz w:val="21"/>
              </w:rPr>
              <w:t>Không có đầy đủ exposure logs, rating hoặc phản hồi không thích.</w:t>
            </w:r>
          </w:p>
        </w:tc>
        <w:tc>
          <w:tcPr>
            <w:tcW w:type="dxa" w:w="3213"/>
          </w:tcPr>
          <w:p>
            <w:pPr>
              <w:spacing w:after="60"/>
              <w:jc w:val="left"/>
            </w:pPr>
            <w:r>
              <w:rPr>
                <w:rFonts w:ascii="Times New Roman" w:hAnsi="Times New Roman"/>
                <w:b w:val="0"/>
                <w:sz w:val="21"/>
              </w:rPr>
              <w:t>Chưa mua không có nghĩa là không thích; không suy ra doanh thu hoặc tác động kinh doanh.</w:t>
            </w:r>
          </w:p>
        </w:tc>
      </w:tr>
    </w:tbl>
    <w:p/>
    <w:p>
      <w:r>
        <w:rPr>
          <w:rFonts w:ascii="Times New Roman" w:hAnsi="Times New Roman"/>
          <w:b w:val="0"/>
        </w:rPr>
        <w:t>22.457 dòng transaction tương ứng 17.672 mã giao dịch khác nhau, không phải 22.457 đơn hàng. Visitor là định danh truy cập ẩn danh, không xác nhận một người dùng trên nhiều thiết bị.</w:t>
      </w:r>
    </w:p>
    <w:p>
      <w:r>
        <w:rPr>
          <w:rFonts w:ascii="Times New Roman" w:hAnsi="Times New Roman"/>
          <w:b w:val="0"/>
        </w:rPr>
        <w:t>Không ép mọi lượt mua đi qua đầy đủ chuỗi xem → giỏ → mua. Audit ghi nhận chỉ 18.030/22.457 dòng mua có cả xem và giỏ trước đó trên cùng cặp visitor–item; không sinh thêm sự kiện giả để bù chuỗi thiếu.</w:t>
      </w:r>
    </w:p>
    <w:p>
      <w:pPr>
        <w:keepNext/>
        <w:jc w:val="center"/>
      </w:pPr>
      <w:r>
        <w:drawing>
          <wp:inline xmlns:a="http://schemas.openxmlformats.org/drawingml/2006/main" xmlns:pic="http://schemas.openxmlformats.org/drawingml/2006/picture">
            <wp:extent cx="5940000" cy="1520540"/>
            <wp:docPr id="1" name="Picture 1"/>
            <wp:cNvGraphicFramePr>
              <a:graphicFrameLocks noChangeAspect="1"/>
            </wp:cNvGraphicFramePr>
            <a:graphic>
              <a:graphicData uri="http://schemas.openxmlformats.org/drawingml/2006/picture">
                <pic:pic>
                  <pic:nvPicPr>
                    <pic:cNvPr id="0" name="behavior_distribution.png"/>
                    <pic:cNvPicPr/>
                  </pic:nvPicPr>
                  <pic:blipFill>
                    <a:blip r:embed="rId9"/>
                    <a:stretch>
                      <a:fillRect/>
                    </a:stretch>
                  </pic:blipFill>
                  <pic:spPr>
                    <a:xfrm>
                      <a:off x="0" y="0"/>
                      <a:ext cx="5940000" cy="1520540"/>
                    </a:xfrm>
                    <a:prstGeom prst="rect"/>
                  </pic:spPr>
                </pic:pic>
              </a:graphicData>
            </a:graphic>
          </wp:inline>
        </w:drawing>
      </w:r>
    </w:p>
    <w:p>
      <w:pPr>
        <w:pStyle w:val="Caption"/>
      </w:pPr>
      <w:r>
        <w:t>Phân bố hành vi sau làm sạch; trục số lượng dùng thang log.</w:t>
      </w:r>
    </w:p>
    <w:p>
      <w:pPr>
        <w:pStyle w:val="Heading1"/>
      </w:pPr>
      <w:r>
        <w:rPr>
          <w:rFonts w:ascii="Times New Roman" w:hAnsi="Times New Roman"/>
          <w:b w:val="0"/>
        </w:rPr>
        <w:t>3. Các công đoạn đã hoàn thành và mục đích</w:t>
      </w:r>
    </w:p>
    <w:p>
      <w:pPr>
        <w:pStyle w:val="Heading2"/>
      </w:pPr>
      <w:r>
        <w:rPr>
          <w:rFonts w:ascii="Times New Roman" w:hAnsi="Times New Roman"/>
          <w:b w:val="0"/>
        </w:rPr>
        <w:t>3.1. Đọc và kiểm tra đầu vào</w:t>
      </w:r>
    </w:p>
    <w:p>
      <w:r>
        <w:rPr>
          <w:rFonts w:ascii="Times New Roman" w:hAnsi="Times New Roman"/>
          <w:b w:val="0"/>
        </w:rPr>
      </w:r>
      <w:r>
        <w:rPr>
          <w:rFonts w:ascii="Times New Roman" w:hAnsi="Times New Roman"/>
          <w:b/>
        </w:rPr>
        <w:t>Đã xử lý:</w:t>
      </w:r>
      <w:r>
        <w:rPr>
          <w:rFonts w:ascii="Times New Roman" w:hAnsi="Times New Roman"/>
          <w:b w:val="0"/>
        </w:rPr>
        <w:t xml:space="preserve"> đọc bốn CSV, kiểm tra tên cột, loại hành vi, trường bắt buộc và khóa danh mục. Hai file thuộc tính được đọc theo khối 1.000.000 dòng; ghi checksum SHA-256 đầu vào.</w:t>
      </w:r>
    </w:p>
    <w:p>
      <w:r>
        <w:rPr>
          <w:rFonts w:ascii="Times New Roman" w:hAnsi="Times New Roman"/>
          <w:b w:val="0"/>
        </w:rPr>
      </w:r>
      <w:r>
        <w:rPr>
          <w:rFonts w:ascii="Times New Roman" w:hAnsi="Times New Roman"/>
          <w:b/>
        </w:rPr>
        <w:t>Mục đích:</w:t>
      </w:r>
      <w:r>
        <w:rPr>
          <w:rFonts w:ascii="Times New Roman" w:hAnsi="Times New Roman"/>
          <w:b w:val="0"/>
        </w:rPr>
        <w:t xml:space="preserve"> đọc đầy đủ hơn 20 triệu bản ghi với bộ nhớ phù hợp, phát hiện sai nguồn/sai phiên bản và tạo căn cứ tái lập. Chia khối là cách đọc toàn bộ file, không phải lấy mẫu bỏ bớt dữ liệu.</w:t>
      </w:r>
    </w:p>
    <w:p>
      <w:pPr>
        <w:pStyle w:val="Heading2"/>
      </w:pPr>
      <w:r>
        <w:rPr>
          <w:rFonts w:ascii="Times New Roman" w:hAnsi="Times New Roman"/>
          <w:b w:val="0"/>
        </w:rPr>
        <w:t>3.2. Làm sạch log và bảo toàn hành vi</w:t>
      </w:r>
    </w:p>
    <w:p>
      <w:r>
        <w:rPr>
          <w:rFonts w:ascii="Times New Roman" w:hAnsi="Times New Roman"/>
          <w:b w:val="0"/>
        </w:rPr>
      </w:r>
      <w:r>
        <w:rPr>
          <w:rFonts w:ascii="Times New Roman" w:hAnsi="Times New Roman"/>
          <w:b/>
        </w:rPr>
        <w:t>Đã xử lý:</w:t>
      </w:r>
      <w:r>
        <w:rPr>
          <w:rFonts w:ascii="Times New Roman" w:hAnsi="Times New Roman"/>
          <w:b w:val="0"/>
        </w:rPr>
        <w:t xml:space="preserve"> chỉ chấp nhận view, addtocart, transaction; loại thiếu bốn trường chính và trùng hoàn toàn theo năm cột raw. Bản dữ liệu này không có trường chính thiếu hoặc hành vi ngoài tập hợp lệ; 460 dòng bị loại đều là bản sao: 94 view và 366 addtocart.</w:t>
      </w:r>
    </w:p>
    <w:p>
      <w:r>
        <w:rPr>
          <w:rFonts w:ascii="Times New Roman" w:hAnsi="Times New Roman"/>
          <w:b w:val="0"/>
        </w:rPr>
      </w:r>
      <w:r>
        <w:rPr>
          <w:rFonts w:ascii="Times New Roman" w:hAnsi="Times New Roman"/>
          <w:b/>
        </w:rPr>
        <w:t>Mục đích:</w:t>
      </w:r>
      <w:r>
        <w:rPr>
          <w:rFonts w:ascii="Times New Roman" w:hAnsi="Times New Roman"/>
          <w:b w:val="0"/>
        </w:rPr>
        <w:t xml:space="preserve"> tránh đếm đôi nhưng vẫn giữ các lần tương tác thực sự khác nhau. Sau làm sạch còn 2.755.641 sự kiện: 2.664.218 view, 68.966 addtocart, 22.457 transaction. Chưa lọc bot hoặc áp ngưỡng tương tác tối thiểu; không tự kết luận visitor hoạt động nhiều là bất thường.</w:t>
      </w:r>
    </w:p>
    <w:p>
      <w:pPr>
        <w:pStyle w:val="Heading2"/>
      </w:pPr>
      <w:r>
        <w:rPr>
          <w:rFonts w:ascii="Times New Roman" w:hAnsi="Times New Roman"/>
          <w:b w:val="0"/>
        </w:rPr>
        <w:t>3.3. Chuẩn hóa thời gian và thứ tự lưu</w:t>
      </w:r>
    </w:p>
    <w:p>
      <w:r>
        <w:rPr>
          <w:rFonts w:ascii="Times New Roman" w:hAnsi="Times New Roman"/>
          <w:b w:val="0"/>
        </w:rPr>
      </w:r>
      <w:r>
        <w:rPr>
          <w:rFonts w:ascii="Times New Roman" w:hAnsi="Times New Roman"/>
          <w:b/>
        </w:rPr>
        <w:t>Đã xử lý:</w:t>
      </w:r>
      <w:r>
        <w:rPr>
          <w:rFonts w:ascii="Times New Roman" w:hAnsi="Times New Roman"/>
          <w:b w:val="0"/>
        </w:rPr>
        <w:t xml:space="preserve"> chuyển timestamp millisecond thành UTC; thêm event_id từ vị trí dòng raw; sắp theo visitorid, event_time, event_id. Các sự kiện cùng timestamp được quan sát cùng nhóm.</w:t>
      </w:r>
    </w:p>
    <w:p>
      <w:r>
        <w:rPr>
          <w:rFonts w:ascii="Times New Roman" w:hAnsi="Times New Roman"/>
          <w:b w:val="0"/>
        </w:rPr>
      </w:r>
      <w:r>
        <w:rPr>
          <w:rFonts w:ascii="Times New Roman" w:hAnsi="Times New Roman"/>
          <w:b/>
        </w:rPr>
        <w:t>Mục đích:</w:t>
      </w:r>
      <w:r>
        <w:rPr>
          <w:rFonts w:ascii="Times New Roman" w:hAnsi="Times New Roman"/>
          <w:b w:val="0"/>
        </w:rPr>
        <w:t xml:space="preserve"> thống nhất phép tính khoảng nghỉ, history và cửa sổ thời gian. event_id hỗ trợ tái lập thứ tự lưu, không thể hiện quan hệ nhân quả giữa sự kiện đồng thời.</w:t>
      </w:r>
    </w:p>
    <w:p>
      <w:pPr>
        <w:pStyle w:val="Heading2"/>
      </w:pPr>
      <w:r>
        <w:rPr>
          <w:rFonts w:ascii="Times New Roman" w:hAnsi="Times New Roman"/>
          <w:b w:val="0"/>
        </w:rPr>
        <w:t>3.4. Tạo session</w:t>
      </w:r>
    </w:p>
    <w:p>
      <w:r>
        <w:rPr>
          <w:rFonts w:ascii="Times New Roman" w:hAnsi="Times New Roman"/>
          <w:b w:val="0"/>
        </w:rPr>
      </w:r>
      <w:r>
        <w:rPr>
          <w:rFonts w:ascii="Times New Roman" w:hAnsi="Times New Roman"/>
          <w:b/>
        </w:rPr>
        <w:t>Đã xử lý:</w:t>
      </w:r>
      <w:r>
        <w:rPr>
          <w:rFonts w:ascii="Times New Roman" w:hAnsi="Times New Roman"/>
          <w:b w:val="0"/>
        </w:rPr>
        <w:t xml:space="preserve"> session mới bắt đầu khi visitor thay đổi hoặc cùng visitor nghỉ hơn 30 phút. Toàn kỳ có 1.761.675 session trước khi loại ranh giới và cửa sổ nhãn.</w:t>
      </w:r>
    </w:p>
    <w:p>
      <w:r>
        <w:rPr>
          <w:rFonts w:ascii="Times New Roman" w:hAnsi="Times New Roman"/>
          <w:b w:val="0"/>
        </w:rPr>
      </w:r>
      <w:r>
        <w:rPr>
          <w:rFonts w:ascii="Times New Roman" w:hAnsi="Times New Roman"/>
          <w:b/>
        </w:rPr>
        <w:t>Mục đích:</w:t>
      </w:r>
      <w:r>
        <w:rPr>
          <w:rFonts w:ascii="Times New Roman" w:hAnsi="Times New Roman"/>
          <w:b w:val="0"/>
        </w:rPr>
        <w:t xml:space="preserve"> tạo đơn vị phiên truy cập có quy tắc rõ ràng, không yêu cầu mỗi session phải có ít nhất hai item. Khoảng nghỉ 30 phút là quy ước xử lý, không phải thông tin session sẵn có trong raw.</w:t>
      </w:r>
    </w:p>
    <w:p>
      <w:pPr>
        <w:pStyle w:val="Heading2"/>
      </w:pPr>
      <w:r>
        <w:rPr>
          <w:rFonts w:ascii="Times New Roman" w:hAnsi="Times New Roman"/>
          <w:b w:val="0"/>
        </w:rPr>
        <w:t>3.5. Chia tập theo thời gian và xử lý session qua ranh giới</w:t>
      </w:r>
    </w:p>
    <w:p>
      <w:r>
        <w:rPr>
          <w:rFonts w:ascii="Times New Roman" w:hAnsi="Times New Roman"/>
          <w:b w:val="0"/>
        </w:rPr>
      </w:r>
      <w:r>
        <w:rPr>
          <w:rFonts w:ascii="Times New Roman" w:hAnsi="Times New Roman"/>
          <w:b/>
        </w:rPr>
        <w:t>Đã xử lý:</w:t>
      </w:r>
      <w:r>
        <w:rPr>
          <w:rFonts w:ascii="Times New Roman" w:hAnsi="Times New Roman"/>
          <w:b w:val="0"/>
        </w:rPr>
        <w:t xml:space="preserve"> lấy phân vị 80%/90% thời gian sự kiện sạch, làm tròn millisecond. Train kết thúc 18/08/2015 04:23:20.445 UTC; validation kết thúc 02/09/2015 17:49:14.032 UTC; quan sát kết thúc 18/09/2015 02:59:47.788 UTC. Gắn boundary_drop cho 47 session, 328 sự kiện băng mốc.</w:t>
      </w:r>
    </w:p>
    <w:p>
      <w:r>
        <w:rPr>
          <w:rFonts w:ascii="Times New Roman" w:hAnsi="Times New Roman"/>
          <w:b w:val="0"/>
        </w:rPr>
      </w:r>
      <w:r>
        <w:rPr>
          <w:rFonts w:ascii="Times New Roman" w:hAnsi="Times New Roman"/>
          <w:b/>
        </w:rPr>
        <w:t>Mục đích:</w:t>
      </w:r>
      <w:r>
        <w:rPr>
          <w:rFonts w:ascii="Times New Roman" w:hAnsi="Times New Roman"/>
          <w:b w:val="0"/>
        </w:rPr>
        <w:t xml:space="preserve"> phân biệt quá khứ và giai đoạn sau, hạn chế trộn thông tin thời gian. Boundary vẫn được lưu trong events để kiểm kê nhưng không tham gia history/label. Quy tắc này sử dụng thời điểm kết thúc session để chọn mẫu ngoại tuyến, cần công bố khi dùng dữ liệu.</w:t>
      </w:r>
    </w:p>
    <w:p>
      <w:pPr>
        <w:pStyle w:val="Heading2"/>
      </w:pPr>
      <w:r>
        <w:rPr>
          <w:rFonts w:ascii="Times New Roman" w:hAnsi="Times New Roman"/>
          <w:b w:val="0"/>
        </w:rPr>
        <w:t>3.6. Tạo query</w:t>
      </w:r>
    </w:p>
    <w:p>
      <w:r>
        <w:rPr>
          <w:rFonts w:ascii="Times New Roman" w:hAnsi="Times New Roman"/>
          <w:b w:val="0"/>
        </w:rPr>
      </w:r>
      <w:r>
        <w:rPr>
          <w:rFonts w:ascii="Times New Roman" w:hAnsi="Times New Roman"/>
          <w:b/>
        </w:rPr>
        <w:t>Đã xử lý:</w:t>
      </w:r>
      <w:r>
        <w:rPr>
          <w:rFonts w:ascii="Times New Roman" w:hAnsi="Times New Roman"/>
          <w:b w:val="0"/>
        </w:rPr>
        <w:t xml:space="preserve"> một query cho mỗi session không qua ranh giới, sau khi quan sát toàn bộ nhóm sự kiện có timestamp đầu tiên; query_id bằng session_id.</w:t>
      </w:r>
    </w:p>
    <w:p>
      <w:r>
        <w:rPr>
          <w:rFonts w:ascii="Times New Roman" w:hAnsi="Times New Roman"/>
          <w:b w:val="0"/>
        </w:rPr>
      </w:r>
      <w:r>
        <w:rPr>
          <w:rFonts w:ascii="Times New Roman" w:hAnsi="Times New Roman"/>
          <w:b/>
        </w:rPr>
        <w:t>Mục đích:</w:t>
      </w:r>
      <w:r>
        <w:rPr>
          <w:rFonts w:ascii="Times New Roman" w:hAnsi="Times New Roman"/>
          <w:b w:val="0"/>
        </w:rPr>
        <w:t xml:space="preserve"> xác định một mốc quan sát t thống nhất để lấy history và nhãn. Không chọn query theo việc visitor sẽ mua hoặc số item cuối session. Visitor ngoài train vẫn có thể có history vừa quan sát tại query.</w:t>
      </w:r>
    </w:p>
    <w:p>
      <w:pPr>
        <w:pStyle w:val="Heading2"/>
      </w:pPr>
      <w:r>
        <w:rPr>
          <w:rFonts w:ascii="Times New Roman" w:hAnsi="Times New Roman"/>
          <w:b w:val="0"/>
        </w:rPr>
        <w:t>3.7. Tạo nhãn mua 7 ngày và lưu mẫu thiếu cửa sổ</w:t>
      </w:r>
    </w:p>
    <w:p>
      <w:r>
        <w:rPr>
          <w:rFonts w:ascii="Times New Roman" w:hAnsi="Times New Roman"/>
          <w:b w:val="0"/>
        </w:rPr>
      </w:r>
      <w:r>
        <w:rPr>
          <w:rFonts w:ascii="Times New Roman" w:hAnsi="Times New Roman"/>
          <w:b/>
        </w:rPr>
        <w:t>Đã xử lý:</w:t>
      </w:r>
      <w:r>
        <w:rPr>
          <w:rFonts w:ascii="Times New Roman" w:hAnsi="Times New Roman"/>
          <w:b w:val="0"/>
        </w:rPr>
        <w:t xml:space="preserve"> target là item có transaction của cùng visitor và split trong khoảng (t, t+7 ngày], loại boundary. Item mua lặp chỉ tạo một cặp query–item, kèm purchase_event_count. Query phải có đủ cửa sổ trong split; 242.601 query không đủ được lưu riêng vào excluded_queries.</w:t>
      </w:r>
    </w:p>
    <w:p>
      <w:r>
        <w:rPr>
          <w:rFonts w:ascii="Times New Roman" w:hAnsi="Times New Roman"/>
          <w:b w:val="0"/>
        </w:rPr>
      </w:r>
      <w:r>
        <w:rPr>
          <w:rFonts w:ascii="Times New Roman" w:hAnsi="Times New Roman"/>
          <w:b/>
        </w:rPr>
        <w:t>Mục đích:</w:t>
      </w:r>
      <w:r>
        <w:rPr>
          <w:rFonts w:ascii="Times New Roman" w:hAnsi="Times New Roman"/>
          <w:b w:val="0"/>
        </w:rPr>
        <w:t xml:space="preserve"> không nhầm nhãn mua tương lai với hành vi tại query, không gán âm giả vì thiếu thời gian quan sát. Query đủ cửa sổ nhưng không mua vẫn được giữ. Các query có thể chia sẻ giao dịch vì cửa sổ chồng nhau; số cặp target không phải số đơn hàng mới được sinh thêm.</w:t>
      </w:r>
    </w:p>
    <w:p>
      <w:pPr>
        <w:pStyle w:val="Heading2"/>
      </w:pPr>
      <w:r>
        <w:rPr>
          <w:rFonts w:ascii="Times New Roman" w:hAnsi="Times New Roman"/>
          <w:b w:val="0"/>
        </w:rPr>
        <w:t>3.8. Tạo history và đặc trưng query</w:t>
      </w:r>
    </w:p>
    <w:p>
      <w:r>
        <w:rPr>
          <w:rFonts w:ascii="Times New Roman" w:hAnsi="Times New Roman"/>
          <w:b w:val="0"/>
        </w:rPr>
      </w:r>
      <w:r>
        <w:rPr>
          <w:rFonts w:ascii="Times New Roman" w:hAnsi="Times New Roman"/>
          <w:b/>
        </w:rPr>
        <w:t>Đã xử lý:</w:t>
      </w:r>
      <w:r>
        <w:rPr>
          <w:rFonts w:ascii="Times New Roman" w:hAnsi="Times New Roman"/>
          <w:b w:val="0"/>
        </w:rPr>
        <w:t xml:space="preserve"> history chỉ gồm sự kiện cùng visitor có event_time ≤ t, loại boundary. Tạo số đếm từng hành vi toàn lịch sử, trong 7/30 ngày, thời điểm gần nhất, recency theo giờ và cờ có lịch sử hành vi. Cửa sổ W dùng (t−W, t].</w:t>
      </w:r>
    </w:p>
    <w:p>
      <w:r>
        <w:rPr>
          <w:rFonts w:ascii="Times New Roman" w:hAnsi="Times New Roman"/>
          <w:b w:val="0"/>
        </w:rPr>
      </w:r>
      <w:r>
        <w:rPr>
          <w:rFonts w:ascii="Times New Roman" w:hAnsi="Times New Roman"/>
          <w:b/>
        </w:rPr>
        <w:t>Mục đích:</w:t>
      </w:r>
      <w:r>
        <w:rPr>
          <w:rFonts w:ascii="Times New Roman" w:hAnsi="Times New Roman"/>
          <w:b w:val="0"/>
        </w:rPr>
        <w:t xml:space="preserve"> biểu diễn lịch sử bằng thông tin đã quan sát. Nhãn và các cột target_count, label_end, has_purchase_target, eligible_target_count được tách khỏi query_features. Recency thiếu nghĩa là chưa từng có hành vi; điền 0 sẽ nhầm thành vừa thực hiện.</w:t>
      </w:r>
    </w:p>
    <w:p>
      <w:pPr>
        <w:pStyle w:val="Heading2"/>
      </w:pPr>
      <w:r>
        <w:rPr>
          <w:rFonts w:ascii="Times New Roman" w:hAnsi="Times New Roman"/>
          <w:b w:val="0"/>
        </w:rPr>
        <w:t>3.9. Tổng hợp cặp visitor–item và cạnh từng hành vi</w:t>
      </w:r>
    </w:p>
    <w:p>
      <w:r>
        <w:rPr>
          <w:rFonts w:ascii="Times New Roman" w:hAnsi="Times New Roman"/>
          <w:b w:val="0"/>
        </w:rPr>
      </w:r>
      <w:r>
        <w:rPr>
          <w:rFonts w:ascii="Times New Roman" w:hAnsi="Times New Roman"/>
          <w:b/>
        </w:rPr>
        <w:t>Đã xử lý:</w:t>
      </w:r>
      <w:r>
        <w:rPr>
          <w:rFonts w:ascii="Times New Roman" w:hAnsi="Times New Roman"/>
          <w:b w:val="0"/>
        </w:rPr>
        <w:t xml:space="preserve"> chỉ tổng hợp sự kiện train thành 1.713.144 cặp visitor–item và 1.769.390 cạnh visitor–item–behavior. Lưu số đếm, thời điểm cuối và recency. Điểm quy ước: r = ln(1+view) + 3×ln(1+addtocart) + 5×ln(1+transaction).</w:t>
      </w:r>
    </w:p>
    <w:p>
      <w:r>
        <w:rPr>
          <w:rFonts w:ascii="Times New Roman" w:hAnsi="Times New Roman"/>
          <w:b w:val="0"/>
        </w:rPr>
      </w:r>
      <w:r>
        <w:rPr>
          <w:rFonts w:ascii="Times New Roman" w:hAnsi="Times New Roman"/>
          <w:b/>
        </w:rPr>
        <w:t>Mục đích:</w:t>
      </w:r>
      <w:r>
        <w:rPr>
          <w:rFonts w:ascii="Times New Roman" w:hAnsi="Times New Roman"/>
          <w:b w:val="0"/>
        </w:rPr>
        <w:t xml:space="preserve"> có các biểu diễn tổng hợp và vẫn giữ riêng loại hành vi. Log giảm ảnh hưởng của lượt lặp nhiều; 1–3–5 là quy ước cấu hình, không phải xác suất mua. Bảng tổng hợp ở cuối train không được ghép nguyên làm feature của một query sớm hơn cutoff.</w:t>
      </w:r>
    </w:p>
    <w:p>
      <w:pPr>
        <w:pStyle w:val="Heading2"/>
      </w:pPr>
      <w:r>
        <w:rPr>
          <w:rFonts w:ascii="Times New Roman" w:hAnsi="Times New Roman"/>
          <w:b w:val="0"/>
        </w:rPr>
        <w:t>3.10. Mã hóa ID chỉ từ train</w:t>
      </w:r>
    </w:p>
    <w:p>
      <w:r>
        <w:rPr>
          <w:rFonts w:ascii="Times New Roman" w:hAnsi="Times New Roman"/>
          <w:b w:val="0"/>
        </w:rPr>
      </w:r>
      <w:r>
        <w:rPr>
          <w:rFonts w:ascii="Times New Roman" w:hAnsi="Times New Roman"/>
          <w:b/>
        </w:rPr>
        <w:t>Đã xử lý:</w:t>
      </w:r>
      <w:r>
        <w:rPr>
          <w:rFonts w:ascii="Times New Roman" w:hAnsi="Times New Roman"/>
          <w:b w:val="0"/>
        </w:rPr>
        <w:t xml:space="preserve"> mapping cho 1.123.755 visitor và 212.915 item có tương tác train; PAD=0, UNK=1, ID đã biết bắt đầu từ 2. ID raw được giữ; query/target có cờ cold_user/cold_item.</w:t>
      </w:r>
    </w:p>
    <w:p>
      <w:r>
        <w:rPr>
          <w:rFonts w:ascii="Times New Roman" w:hAnsi="Times New Roman"/>
          <w:b w:val="0"/>
        </w:rPr>
      </w:r>
      <w:r>
        <w:rPr>
          <w:rFonts w:ascii="Times New Roman" w:hAnsi="Times New Roman"/>
          <w:b/>
        </w:rPr>
        <w:t>Mục đích:</w:t>
      </w:r>
      <w:r>
        <w:rPr>
          <w:rFonts w:ascii="Times New Roman" w:hAnsi="Times New Roman"/>
          <w:b w:val="0"/>
        </w:rPr>
        <w:t xml:space="preserve"> không lấy vocabulary tương lai, phân biệt đối tượng ngoài train. Các item mới cùng có chỉ số UNK vẫn là các item khác nhau theo raw ID; không gộp chúng thành một sản phẩm.</w:t>
      </w:r>
    </w:p>
    <w:p>
      <w:pPr>
        <w:pStyle w:val="Heading2"/>
      </w:pPr>
      <w:r>
        <w:rPr>
          <w:rFonts w:ascii="Times New Roman" w:hAnsi="Times New Roman"/>
          <w:b w:val="0"/>
        </w:rPr>
        <w:t>3.11. Xử lý metadata và cây danh mục</w:t>
      </w:r>
    </w:p>
    <w:p>
      <w:r>
        <w:rPr>
          <w:rFonts w:ascii="Times New Roman" w:hAnsi="Times New Roman"/>
          <w:b w:val="0"/>
        </w:rPr>
      </w:r>
      <w:r>
        <w:rPr>
          <w:rFonts w:ascii="Times New Roman" w:hAnsi="Times New Roman"/>
          <w:b/>
        </w:rPr>
        <w:t>Đã xử lý:</w:t>
      </w:r>
      <w:r>
        <w:rPr>
          <w:rFonts w:ascii="Times New Roman" w:hAnsi="Times New Roman"/>
          <w:b w:val="0"/>
        </w:rPr>
        <w:t xml:space="preserve"> giữ categoryid/available trong bộ làm việc, gồm 2.291.853 bản ghi; các thuộc tính khác vẫn còn ở raw. Kiểm tra khóa item–property–timestamp và available 0/1; lưu property_time, valid_to. Tính root/depth/path của cây danh mục, kiểm tra cha và chu trình.</w:t>
      </w:r>
    </w:p>
    <w:p>
      <w:r>
        <w:rPr>
          <w:rFonts w:ascii="Times New Roman" w:hAnsi="Times New Roman"/>
          <w:b w:val="0"/>
        </w:rPr>
      </w:r>
      <w:r>
        <w:rPr>
          <w:rFonts w:ascii="Times New Roman" w:hAnsi="Times New Roman"/>
          <w:b/>
        </w:rPr>
        <w:t>Mục đích:</w:t>
      </w:r>
      <w:r>
        <w:rPr>
          <w:rFonts w:ascii="Times New Roman" w:hAnsi="Times New Roman"/>
          <w:b w:val="0"/>
        </w:rPr>
        <w:t xml:space="preserve"> giảm kích thước bộ làm việc, giữ thuộc tính diễn giải được và tra trạng thái gần nhất không muộn hơn t. Category thiếu/ngoài cây nhận −1 với cờ riêng; available thiếu giữ NA/unknown; parent rỗng của root hợp lệ.</w:t>
      </w:r>
    </w:p>
    <w:p>
      <w:pPr>
        <w:pStyle w:val="Heading2"/>
      </w:pPr>
      <w:r>
        <w:rPr>
          <w:rFonts w:ascii="Times New Roman" w:hAnsi="Times New Roman"/>
          <w:b w:val="0"/>
        </w:rPr>
        <w:t>3.12. Dựng catalog và mẫu âm đúng thời điểm</w:t>
      </w:r>
    </w:p>
    <w:p>
      <w:r>
        <w:rPr>
          <w:rFonts w:ascii="Times New Roman" w:hAnsi="Times New Roman"/>
          <w:b w:val="0"/>
        </w:rPr>
      </w:r>
      <w:r>
        <w:rPr>
          <w:rFonts w:ascii="Times New Roman" w:hAnsi="Times New Roman"/>
          <w:b/>
        </w:rPr>
        <w:t>Đã xử lý:</w:t>
      </w:r>
      <w:r>
        <w:rPr>
          <w:rFonts w:ascii="Times New Roman" w:hAnsi="Times New Roman"/>
          <w:b w:val="0"/>
        </w:rPr>
        <w:t xml:space="preserve"> catalog toàn kỳ có 466.868 item. known_at là lần đầu item xuất hiện trong log hoặc category/available. Candidate có known_at ≤ t và available gần nhất khác 0; unknown được giữ. Mỗi query train có mua nhận tối đa 5 item âm từ vocabulary train, đủ điều kiện tại t và không trùng target: tổng 91.540 cặp.</w:t>
      </w:r>
    </w:p>
    <w:p>
      <w:r>
        <w:rPr>
          <w:rFonts w:ascii="Times New Roman" w:hAnsi="Times New Roman"/>
          <w:b w:val="0"/>
        </w:rPr>
      </w:r>
      <w:r>
        <w:rPr>
          <w:rFonts w:ascii="Times New Roman" w:hAnsi="Times New Roman"/>
          <w:b/>
        </w:rPr>
        <w:t>Mục đích:</w:t>
      </w:r>
      <w:r>
        <w:rPr>
          <w:rFonts w:ascii="Times New Roman" w:hAnsi="Times New Roman"/>
          <w:b w:val="0"/>
        </w:rPr>
        <w:t xml:space="preserve"> tránh item hoặc thuộc tính từ tương lai, giữ nhãn ngoài candidate để phân tích độ phủ thực. Âm chỉ là không quan sát mua trong cửa sổ, không phải bằng chứng không thích. Catalog toàn kỳ và snapshot cuối train không thay được trạng thái từng query. Những bảng này được giữ như dữ liệu đã chuẩn bị.</w:t>
      </w:r>
    </w:p>
    <w:p>
      <w:pPr>
        <w:pStyle w:val="Heading2"/>
      </w:pPr>
      <w:r>
        <w:rPr>
          <w:rFonts w:ascii="Times New Roman" w:hAnsi="Times New Roman"/>
          <w:b w:val="0"/>
        </w:rPr>
        <w:t>3.13. Lưu và xác minh đầu ra</w:t>
      </w:r>
    </w:p>
    <w:p>
      <w:r>
        <w:rPr>
          <w:rFonts w:ascii="Times New Roman" w:hAnsi="Times New Roman"/>
          <w:b w:val="0"/>
        </w:rPr>
      </w:r>
      <w:r>
        <w:rPr>
          <w:rFonts w:ascii="Times New Roman" w:hAnsi="Times New Roman"/>
          <w:b/>
        </w:rPr>
        <w:t>Đã xử lý:</w:t>
      </w:r>
      <w:r>
        <w:rPr>
          <w:rFonts w:ascii="Times New Roman" w:hAnsi="Times New Roman"/>
          <w:b w:val="0"/>
        </w:rPr>
        <w:t xml:space="preserve"> lưu 20 tệp Parquet, schema, số dòng, cấu hình, phiên bản và checksum. Marker INCOMPLETE được dùng khi đang xử lý. Giữ kiểm tra trùng, bảo toàn hành vi, thời gian, mapping, metadata, nhãn và mẫu âm.</w:t>
      </w:r>
    </w:p>
    <w:p>
      <w:r>
        <w:rPr>
          <w:rFonts w:ascii="Times New Roman" w:hAnsi="Times New Roman"/>
          <w:b w:val="0"/>
        </w:rPr>
      </w:r>
      <w:r>
        <w:rPr>
          <w:rFonts w:ascii="Times New Roman" w:hAnsi="Times New Roman"/>
          <w:b/>
        </w:rPr>
        <w:t>Mục đích:</w:t>
      </w:r>
      <w:r>
        <w:rPr>
          <w:rFonts w:ascii="Times New Roman" w:hAnsi="Times New Roman"/>
          <w:b w:val="0"/>
        </w:rPr>
        <w:t xml:space="preserve"> phát hiện dữ liệu thiếu hoặc sai phiên bản và tái lập từ raw. Lần tạo 29/09/2026 ghi 29 kiểm tra đạt; lần rà soát 01/10 ghi 51/51 kiểm tra và 11/11 unit tests, có kiểm tra độc lập bổ sung trên 240 query. Đây là kết quả lịch sử; dùng lệnh xác minh hiện tại để đối chiếu bộ dữ liệu đang có.</w:t>
      </w:r>
    </w:p>
    <w:p>
      <w:pPr>
        <w:pStyle w:val="Heading1"/>
      </w:pPr>
      <w:r>
        <w:rPr>
          <w:rFonts w:ascii="Times New Roman" w:hAnsi="Times New Roman"/>
          <w:b w:val="0"/>
        </w:rPr>
        <w:t>4. Kết quả theo từng tập</w:t>
      </w:r>
    </w:p>
    <w:tbl>
      <w:tblPr>
        <w:tblStyle w:val="TableGrid"/>
        <w:tblW w:type="auto" w:w="0"/>
        <w:tblLook w:firstColumn="1" w:firstRow="1" w:lastColumn="0" w:lastRow="0" w:noHBand="0" w:noVBand="1" w:val="04A0"/>
      </w:tblPr>
      <w:tblGrid>
        <w:gridCol w:w="2409"/>
        <w:gridCol w:w="2409"/>
        <w:gridCol w:w="2409"/>
        <w:gridCol w:w="2409"/>
      </w:tblGrid>
      <w:tr>
        <w:trPr>
          <w:tblHeader/>
        </w:trPr>
        <w:tc>
          <w:tcPr>
            <w:tcW w:type="dxa" w:w="2409"/>
            <w:shd w:fill="E7F0F2"/>
          </w:tcPr>
          <w:p>
            <w:pPr>
              <w:spacing w:after="60"/>
              <w:jc w:val="left"/>
            </w:pPr>
            <w:r>
              <w:rPr>
                <w:rFonts w:ascii="Times New Roman" w:hAnsi="Times New Roman"/>
                <w:b/>
                <w:sz w:val="21"/>
              </w:rPr>
              <w:t>Chỉ tiêu</w:t>
            </w:r>
          </w:p>
        </w:tc>
        <w:tc>
          <w:tcPr>
            <w:tcW w:type="dxa" w:w="2409"/>
            <w:shd w:fill="E7F0F2"/>
          </w:tcPr>
          <w:p>
            <w:pPr>
              <w:spacing w:after="60"/>
              <w:jc w:val="left"/>
            </w:pPr>
            <w:r>
              <w:rPr>
                <w:rFonts w:ascii="Times New Roman" w:hAnsi="Times New Roman"/>
                <w:b/>
                <w:sz w:val="21"/>
              </w:rPr>
              <w:t>Train</w:t>
            </w:r>
          </w:p>
        </w:tc>
        <w:tc>
          <w:tcPr>
            <w:tcW w:type="dxa" w:w="2409"/>
            <w:shd w:fill="E7F0F2"/>
          </w:tcPr>
          <w:p>
            <w:pPr>
              <w:spacing w:after="60"/>
              <w:jc w:val="left"/>
            </w:pPr>
            <w:r>
              <w:rPr>
                <w:rFonts w:ascii="Times New Roman" w:hAnsi="Times New Roman"/>
                <w:b/>
                <w:sz w:val="21"/>
              </w:rPr>
              <w:t>Validation</w:t>
            </w:r>
          </w:p>
        </w:tc>
        <w:tc>
          <w:tcPr>
            <w:tcW w:type="dxa" w:w="2409"/>
            <w:shd w:fill="E7F0F2"/>
          </w:tcPr>
          <w:p>
            <w:pPr>
              <w:spacing w:after="60"/>
              <w:jc w:val="left"/>
            </w:pPr>
            <w:r>
              <w:rPr>
                <w:rFonts w:ascii="Times New Roman" w:hAnsi="Times New Roman"/>
                <w:b/>
                <w:sz w:val="21"/>
              </w:rPr>
              <w:t>Test</w:t>
            </w:r>
          </w:p>
        </w:tc>
      </w:tr>
      <w:tr>
        <w:tc>
          <w:tcPr>
            <w:tcW w:type="dxa" w:w="2409"/>
          </w:tcPr>
          <w:p>
            <w:pPr>
              <w:spacing w:after="60"/>
              <w:jc w:val="left"/>
            </w:pPr>
            <w:r>
              <w:rPr>
                <w:rFonts w:ascii="Times New Roman" w:hAnsi="Times New Roman"/>
                <w:b w:val="0"/>
                <w:sz w:val="21"/>
              </w:rPr>
              <w:t>Sự kiện, không gồm boundary</w:t>
            </w:r>
          </w:p>
        </w:tc>
        <w:tc>
          <w:tcPr>
            <w:tcW w:type="dxa" w:w="2409"/>
          </w:tcPr>
          <w:p>
            <w:pPr>
              <w:spacing w:after="60"/>
              <w:jc w:val="left"/>
            </w:pPr>
            <w:r>
              <w:rPr>
                <w:rFonts w:ascii="Times New Roman" w:hAnsi="Times New Roman"/>
                <w:b w:val="0"/>
                <w:sz w:val="21"/>
              </w:rPr>
              <w:t>2.204.470</w:t>
            </w:r>
          </w:p>
        </w:tc>
        <w:tc>
          <w:tcPr>
            <w:tcW w:type="dxa" w:w="2409"/>
          </w:tcPr>
          <w:p>
            <w:pPr>
              <w:spacing w:after="60"/>
              <w:jc w:val="left"/>
            </w:pPr>
            <w:r>
              <w:rPr>
                <w:rFonts w:ascii="Times New Roman" w:hAnsi="Times New Roman"/>
                <w:b w:val="0"/>
                <w:sz w:val="21"/>
              </w:rPr>
              <w:t>275.359</w:t>
            </w:r>
          </w:p>
        </w:tc>
        <w:tc>
          <w:tcPr>
            <w:tcW w:type="dxa" w:w="2409"/>
          </w:tcPr>
          <w:p>
            <w:pPr>
              <w:spacing w:after="60"/>
              <w:jc w:val="left"/>
            </w:pPr>
            <w:r>
              <w:rPr>
                <w:rFonts w:ascii="Times New Roman" w:hAnsi="Times New Roman"/>
                <w:b w:val="0"/>
                <w:sz w:val="21"/>
              </w:rPr>
              <w:t>275.484</w:t>
            </w:r>
          </w:p>
        </w:tc>
      </w:tr>
      <w:tr>
        <w:tc>
          <w:tcPr>
            <w:tcW w:type="dxa" w:w="2409"/>
          </w:tcPr>
          <w:p>
            <w:pPr>
              <w:spacing w:after="60"/>
              <w:jc w:val="left"/>
            </w:pPr>
            <w:r>
              <w:rPr>
                <w:rFonts w:ascii="Times New Roman" w:hAnsi="Times New Roman"/>
                <w:b w:val="0"/>
                <w:sz w:val="21"/>
              </w:rPr>
              <w:t>Query đủ cửa sổ</w:t>
            </w:r>
          </w:p>
        </w:tc>
        <w:tc>
          <w:tcPr>
            <w:tcW w:type="dxa" w:w="2409"/>
          </w:tcPr>
          <w:p>
            <w:pPr>
              <w:spacing w:after="60"/>
              <w:jc w:val="left"/>
            </w:pPr>
            <w:r>
              <w:rPr>
                <w:rFonts w:ascii="Times New Roman" w:hAnsi="Times New Roman"/>
                <w:b w:val="0"/>
                <w:sz w:val="21"/>
              </w:rPr>
              <w:t>1.312.772</w:t>
            </w:r>
          </w:p>
        </w:tc>
        <w:tc>
          <w:tcPr>
            <w:tcW w:type="dxa" w:w="2409"/>
          </w:tcPr>
          <w:p>
            <w:pPr>
              <w:spacing w:after="60"/>
              <w:jc w:val="left"/>
            </w:pPr>
            <w:r>
              <w:rPr>
                <w:rFonts w:ascii="Times New Roman" w:hAnsi="Times New Roman"/>
                <w:b w:val="0"/>
                <w:sz w:val="21"/>
              </w:rPr>
              <w:t>99.873</w:t>
            </w:r>
          </w:p>
        </w:tc>
        <w:tc>
          <w:tcPr>
            <w:tcW w:type="dxa" w:w="2409"/>
          </w:tcPr>
          <w:p>
            <w:pPr>
              <w:spacing w:after="60"/>
              <w:jc w:val="left"/>
            </w:pPr>
            <w:r>
              <w:rPr>
                <w:rFonts w:ascii="Times New Roman" w:hAnsi="Times New Roman"/>
                <w:b w:val="0"/>
                <w:sz w:val="21"/>
              </w:rPr>
              <w:t>106.382</w:t>
            </w:r>
          </w:p>
        </w:tc>
      </w:tr>
      <w:tr>
        <w:tc>
          <w:tcPr>
            <w:tcW w:type="dxa" w:w="2409"/>
          </w:tcPr>
          <w:p>
            <w:pPr>
              <w:spacing w:after="60"/>
              <w:jc w:val="left"/>
            </w:pPr>
            <w:r>
              <w:rPr>
                <w:rFonts w:ascii="Times New Roman" w:hAnsi="Times New Roman"/>
                <w:b w:val="0"/>
                <w:sz w:val="21"/>
              </w:rPr>
              <w:t>Query có nhãn mua</w:t>
            </w:r>
          </w:p>
        </w:tc>
        <w:tc>
          <w:tcPr>
            <w:tcW w:type="dxa" w:w="2409"/>
          </w:tcPr>
          <w:p>
            <w:pPr>
              <w:spacing w:after="60"/>
              <w:jc w:val="left"/>
            </w:pPr>
            <w:r>
              <w:rPr>
                <w:rFonts w:ascii="Times New Roman" w:hAnsi="Times New Roman"/>
                <w:b w:val="0"/>
                <w:sz w:val="21"/>
              </w:rPr>
              <w:t>18.308</w:t>
            </w:r>
          </w:p>
        </w:tc>
        <w:tc>
          <w:tcPr>
            <w:tcW w:type="dxa" w:w="2409"/>
          </w:tcPr>
          <w:p>
            <w:pPr>
              <w:spacing w:after="60"/>
              <w:jc w:val="left"/>
            </w:pPr>
            <w:r>
              <w:rPr>
                <w:rFonts w:ascii="Times New Roman" w:hAnsi="Times New Roman"/>
                <w:b w:val="0"/>
                <w:sz w:val="21"/>
              </w:rPr>
              <w:t>1.553</w:t>
            </w:r>
          </w:p>
        </w:tc>
        <w:tc>
          <w:tcPr>
            <w:tcW w:type="dxa" w:w="2409"/>
          </w:tcPr>
          <w:p>
            <w:pPr>
              <w:spacing w:after="60"/>
              <w:jc w:val="left"/>
            </w:pPr>
            <w:r>
              <w:rPr>
                <w:rFonts w:ascii="Times New Roman" w:hAnsi="Times New Roman"/>
                <w:b w:val="0"/>
                <w:sz w:val="21"/>
              </w:rPr>
              <w:t>1.465</w:t>
            </w:r>
          </w:p>
        </w:tc>
      </w:tr>
      <w:tr>
        <w:tc>
          <w:tcPr>
            <w:tcW w:type="dxa" w:w="2409"/>
          </w:tcPr>
          <w:p>
            <w:pPr>
              <w:spacing w:after="60"/>
              <w:jc w:val="left"/>
            </w:pPr>
            <w:r>
              <w:rPr>
                <w:rFonts w:ascii="Times New Roman" w:hAnsi="Times New Roman"/>
                <w:b w:val="0"/>
                <w:sz w:val="21"/>
              </w:rPr>
              <w:t>Query không có nhãn mua</w:t>
            </w:r>
          </w:p>
        </w:tc>
        <w:tc>
          <w:tcPr>
            <w:tcW w:type="dxa" w:w="2409"/>
          </w:tcPr>
          <w:p>
            <w:pPr>
              <w:spacing w:after="60"/>
              <w:jc w:val="left"/>
            </w:pPr>
            <w:r>
              <w:rPr>
                <w:rFonts w:ascii="Times New Roman" w:hAnsi="Times New Roman"/>
                <w:b w:val="0"/>
                <w:sz w:val="21"/>
              </w:rPr>
              <w:t>1.294.464</w:t>
            </w:r>
          </w:p>
        </w:tc>
        <w:tc>
          <w:tcPr>
            <w:tcW w:type="dxa" w:w="2409"/>
          </w:tcPr>
          <w:p>
            <w:pPr>
              <w:spacing w:after="60"/>
              <w:jc w:val="left"/>
            </w:pPr>
            <w:r>
              <w:rPr>
                <w:rFonts w:ascii="Times New Roman" w:hAnsi="Times New Roman"/>
                <w:b w:val="0"/>
                <w:sz w:val="21"/>
              </w:rPr>
              <w:t>98.320</w:t>
            </w:r>
          </w:p>
        </w:tc>
        <w:tc>
          <w:tcPr>
            <w:tcW w:type="dxa" w:w="2409"/>
          </w:tcPr>
          <w:p>
            <w:pPr>
              <w:spacing w:after="60"/>
              <w:jc w:val="left"/>
            </w:pPr>
            <w:r>
              <w:rPr>
                <w:rFonts w:ascii="Times New Roman" w:hAnsi="Times New Roman"/>
                <w:b w:val="0"/>
                <w:sz w:val="21"/>
              </w:rPr>
              <w:t>104.917</w:t>
            </w:r>
          </w:p>
        </w:tc>
      </w:tr>
      <w:tr>
        <w:tc>
          <w:tcPr>
            <w:tcW w:type="dxa" w:w="2409"/>
          </w:tcPr>
          <w:p>
            <w:pPr>
              <w:spacing w:after="60"/>
              <w:jc w:val="left"/>
            </w:pPr>
            <w:r>
              <w:rPr>
                <w:rFonts w:ascii="Times New Roman" w:hAnsi="Times New Roman"/>
                <w:b w:val="0"/>
                <w:sz w:val="21"/>
              </w:rPr>
              <w:t>Cặp query–item nhãn mua</w:t>
            </w:r>
          </w:p>
        </w:tc>
        <w:tc>
          <w:tcPr>
            <w:tcW w:type="dxa" w:w="2409"/>
          </w:tcPr>
          <w:p>
            <w:pPr>
              <w:spacing w:after="60"/>
              <w:jc w:val="left"/>
            </w:pPr>
            <w:r>
              <w:rPr>
                <w:rFonts w:ascii="Times New Roman" w:hAnsi="Times New Roman"/>
                <w:b w:val="0"/>
                <w:sz w:val="21"/>
              </w:rPr>
              <w:t>73.969</w:t>
            </w:r>
          </w:p>
        </w:tc>
        <w:tc>
          <w:tcPr>
            <w:tcW w:type="dxa" w:w="2409"/>
          </w:tcPr>
          <w:p>
            <w:pPr>
              <w:spacing w:after="60"/>
              <w:jc w:val="left"/>
            </w:pPr>
            <w:r>
              <w:rPr>
                <w:rFonts w:ascii="Times New Roman" w:hAnsi="Times New Roman"/>
                <w:b w:val="0"/>
                <w:sz w:val="21"/>
              </w:rPr>
              <w:t>8.250</w:t>
            </w:r>
          </w:p>
        </w:tc>
        <w:tc>
          <w:tcPr>
            <w:tcW w:type="dxa" w:w="2409"/>
          </w:tcPr>
          <w:p>
            <w:pPr>
              <w:spacing w:after="60"/>
              <w:jc w:val="left"/>
            </w:pPr>
            <w:r>
              <w:rPr>
                <w:rFonts w:ascii="Times New Roman" w:hAnsi="Times New Roman"/>
                <w:b w:val="0"/>
                <w:sz w:val="21"/>
              </w:rPr>
              <w:t>6.098</w:t>
            </w:r>
          </w:p>
        </w:tc>
      </w:tr>
      <w:tr>
        <w:tc>
          <w:tcPr>
            <w:tcW w:type="dxa" w:w="2409"/>
          </w:tcPr>
          <w:p>
            <w:pPr>
              <w:spacing w:after="60"/>
              <w:jc w:val="left"/>
            </w:pPr>
            <w:r>
              <w:rPr>
                <w:rFonts w:ascii="Times New Roman" w:hAnsi="Times New Roman"/>
                <w:b w:val="0"/>
                <w:sz w:val="21"/>
              </w:rPr>
              <w:t>Query loại vì thiếu cửa sổ</w:t>
            </w:r>
          </w:p>
        </w:tc>
        <w:tc>
          <w:tcPr>
            <w:tcW w:type="dxa" w:w="2409"/>
          </w:tcPr>
          <w:p>
            <w:pPr>
              <w:spacing w:after="60"/>
              <w:jc w:val="left"/>
            </w:pPr>
            <w:r>
              <w:rPr>
                <w:rFonts w:ascii="Times New Roman" w:hAnsi="Times New Roman"/>
                <w:b w:val="0"/>
                <w:sz w:val="21"/>
              </w:rPr>
              <w:t>83.501</w:t>
            </w:r>
          </w:p>
        </w:tc>
        <w:tc>
          <w:tcPr>
            <w:tcW w:type="dxa" w:w="2409"/>
          </w:tcPr>
          <w:p>
            <w:pPr>
              <w:spacing w:after="60"/>
              <w:jc w:val="left"/>
            </w:pPr>
            <w:r>
              <w:rPr>
                <w:rFonts w:ascii="Times New Roman" w:hAnsi="Times New Roman"/>
                <w:b w:val="0"/>
                <w:sz w:val="21"/>
              </w:rPr>
              <w:t>82.661</w:t>
            </w:r>
          </w:p>
        </w:tc>
        <w:tc>
          <w:tcPr>
            <w:tcW w:type="dxa" w:w="2409"/>
          </w:tcPr>
          <w:p>
            <w:pPr>
              <w:spacing w:after="60"/>
              <w:jc w:val="left"/>
            </w:pPr>
            <w:r>
              <w:rPr>
                <w:rFonts w:ascii="Times New Roman" w:hAnsi="Times New Roman"/>
                <w:b w:val="0"/>
                <w:sz w:val="21"/>
              </w:rPr>
              <w:t>76.439</w:t>
            </w:r>
          </w:p>
        </w:tc>
      </w:tr>
      <w:tr>
        <w:tc>
          <w:tcPr>
            <w:tcW w:type="dxa" w:w="2409"/>
          </w:tcPr>
          <w:p>
            <w:pPr>
              <w:spacing w:after="60"/>
              <w:jc w:val="left"/>
            </w:pPr>
            <w:r>
              <w:rPr>
                <w:rFonts w:ascii="Times New Roman" w:hAnsi="Times New Roman"/>
                <w:b w:val="0"/>
                <w:sz w:val="21"/>
              </w:rPr>
              <w:t>Query thuộc visitor ngoài train</w:t>
            </w:r>
          </w:p>
        </w:tc>
        <w:tc>
          <w:tcPr>
            <w:tcW w:type="dxa" w:w="2409"/>
          </w:tcPr>
          <w:p>
            <w:pPr>
              <w:spacing w:after="60"/>
              <w:jc w:val="left"/>
            </w:pPr>
            <w:r>
              <w:rPr>
                <w:rFonts w:ascii="Times New Roman" w:hAnsi="Times New Roman"/>
                <w:b w:val="0"/>
                <w:sz w:val="21"/>
              </w:rPr>
              <w:t>0,00%</w:t>
            </w:r>
          </w:p>
        </w:tc>
        <w:tc>
          <w:tcPr>
            <w:tcW w:type="dxa" w:w="2409"/>
          </w:tcPr>
          <w:p>
            <w:pPr>
              <w:spacing w:after="60"/>
              <w:jc w:val="left"/>
            </w:pPr>
            <w:r>
              <w:rPr>
                <w:rFonts w:ascii="Times New Roman" w:hAnsi="Times New Roman"/>
                <w:b w:val="0"/>
                <w:sz w:val="21"/>
              </w:rPr>
              <w:t>85,33%</w:t>
            </w:r>
          </w:p>
        </w:tc>
        <w:tc>
          <w:tcPr>
            <w:tcW w:type="dxa" w:w="2409"/>
          </w:tcPr>
          <w:p>
            <w:pPr>
              <w:spacing w:after="60"/>
              <w:jc w:val="left"/>
            </w:pPr>
            <w:r>
              <w:rPr>
                <w:rFonts w:ascii="Times New Roman" w:hAnsi="Times New Roman"/>
                <w:b w:val="0"/>
                <w:sz w:val="21"/>
              </w:rPr>
              <w:t>90,05%</w:t>
            </w:r>
          </w:p>
        </w:tc>
      </w:tr>
      <w:tr>
        <w:tc>
          <w:tcPr>
            <w:tcW w:type="dxa" w:w="2409"/>
          </w:tcPr>
          <w:p>
            <w:pPr>
              <w:spacing w:after="60"/>
              <w:jc w:val="left"/>
            </w:pPr>
            <w:r>
              <w:rPr>
                <w:rFonts w:ascii="Times New Roman" w:hAnsi="Times New Roman"/>
                <w:b w:val="0"/>
                <w:sz w:val="21"/>
              </w:rPr>
              <w:t>Cặp target có item ngoài train</w:t>
            </w:r>
          </w:p>
        </w:tc>
        <w:tc>
          <w:tcPr>
            <w:tcW w:type="dxa" w:w="2409"/>
          </w:tcPr>
          <w:p>
            <w:pPr>
              <w:spacing w:after="60"/>
              <w:jc w:val="left"/>
            </w:pPr>
            <w:r>
              <w:rPr>
                <w:rFonts w:ascii="Times New Roman" w:hAnsi="Times New Roman"/>
                <w:b w:val="0"/>
                <w:sz w:val="21"/>
              </w:rPr>
              <w:t>0,00%</w:t>
            </w:r>
          </w:p>
        </w:tc>
        <w:tc>
          <w:tcPr>
            <w:tcW w:type="dxa" w:w="2409"/>
          </w:tcPr>
          <w:p>
            <w:pPr>
              <w:spacing w:after="60"/>
              <w:jc w:val="left"/>
            </w:pPr>
            <w:r>
              <w:rPr>
                <w:rFonts w:ascii="Times New Roman" w:hAnsi="Times New Roman"/>
                <w:b w:val="0"/>
                <w:sz w:val="21"/>
              </w:rPr>
              <w:t>1,13%</w:t>
            </w:r>
          </w:p>
        </w:tc>
        <w:tc>
          <w:tcPr>
            <w:tcW w:type="dxa" w:w="2409"/>
          </w:tcPr>
          <w:p>
            <w:pPr>
              <w:spacing w:after="60"/>
              <w:jc w:val="left"/>
            </w:pPr>
            <w:r>
              <w:rPr>
                <w:rFonts w:ascii="Times New Roman" w:hAnsi="Times New Roman"/>
                <w:b w:val="0"/>
                <w:sz w:val="21"/>
              </w:rPr>
              <w:t>8,99%</w:t>
            </w:r>
          </w:p>
        </w:tc>
      </w:tr>
      <w:tr>
        <w:tc>
          <w:tcPr>
            <w:tcW w:type="dxa" w:w="2409"/>
          </w:tcPr>
          <w:p>
            <w:pPr>
              <w:spacing w:after="60"/>
              <w:jc w:val="left"/>
            </w:pPr>
            <w:r>
              <w:rPr>
                <w:rFonts w:ascii="Times New Roman" w:hAnsi="Times New Roman"/>
                <w:b w:val="0"/>
                <w:sz w:val="21"/>
              </w:rPr>
              <w:t>Độ phủ target theo cặp</w:t>
            </w:r>
          </w:p>
        </w:tc>
        <w:tc>
          <w:tcPr>
            <w:tcW w:type="dxa" w:w="2409"/>
          </w:tcPr>
          <w:p>
            <w:pPr>
              <w:spacing w:after="60"/>
              <w:jc w:val="left"/>
            </w:pPr>
            <w:r>
              <w:rPr>
                <w:rFonts w:ascii="Times New Roman" w:hAnsi="Times New Roman"/>
                <w:b w:val="0"/>
                <w:sz w:val="21"/>
              </w:rPr>
              <w:t>89,73%</w:t>
            </w:r>
          </w:p>
        </w:tc>
        <w:tc>
          <w:tcPr>
            <w:tcW w:type="dxa" w:w="2409"/>
          </w:tcPr>
          <w:p>
            <w:pPr>
              <w:spacing w:after="60"/>
              <w:jc w:val="left"/>
            </w:pPr>
            <w:r>
              <w:rPr>
                <w:rFonts w:ascii="Times New Roman" w:hAnsi="Times New Roman"/>
                <w:b w:val="0"/>
                <w:sz w:val="21"/>
              </w:rPr>
              <w:t>88,40%</w:t>
            </w:r>
          </w:p>
        </w:tc>
        <w:tc>
          <w:tcPr>
            <w:tcW w:type="dxa" w:w="2409"/>
          </w:tcPr>
          <w:p>
            <w:pPr>
              <w:spacing w:after="60"/>
              <w:jc w:val="left"/>
            </w:pPr>
            <w:r>
              <w:rPr>
                <w:rFonts w:ascii="Times New Roman" w:hAnsi="Times New Roman"/>
                <w:b w:val="0"/>
                <w:sz w:val="21"/>
              </w:rPr>
              <w:t>88,91%</w:t>
            </w:r>
          </w:p>
        </w:tc>
      </w:tr>
    </w:tbl>
    <w:p/>
    <w:p>
      <w:r>
        <w:rPr>
          <w:rFonts w:ascii="Times New Roman" w:hAnsi="Times New Roman"/>
          <w:b w:val="0"/>
        </w:rPr>
        <w:t>Tổng cộng 1.519.027 query và 88.317 cặp target. Query không có tỷ lệ 80/10/10 do loại ranh giới và cửa sổ nhãn chưa đủ. Test có khoảng 1,38% query có mua; đây không phải conversion rate của một hệ thống đang vận hành.</w:t>
      </w:r>
    </w:p>
    <w:p>
      <w:pPr>
        <w:pStyle w:val="Heading1"/>
      </w:pPr>
      <w:r>
        <w:rPr>
          <w:rFonts w:ascii="Times New Roman" w:hAnsi="Times New Roman"/>
          <w:b w:val="0"/>
        </w:rPr>
        <w:t>5. Các bảng đầu ra và cách sử dụng</w:t>
      </w:r>
    </w:p>
    <w:tbl>
      <w:tblPr>
        <w:tblStyle w:val="TableGrid"/>
        <w:tblW w:type="auto" w:w="0"/>
        <w:tblLook w:firstColumn="1" w:firstRow="1" w:lastColumn="0" w:lastRow="0" w:noHBand="0" w:noVBand="1" w:val="04A0"/>
      </w:tblPr>
      <w:tblGrid>
        <w:gridCol w:w="4819"/>
        <w:gridCol w:w="4819"/>
      </w:tblGrid>
      <w:tr>
        <w:trPr>
          <w:tblHeader/>
        </w:trPr>
        <w:tc>
          <w:tcPr>
            <w:tcW w:type="dxa" w:w="4819"/>
            <w:shd w:fill="E7F0F2"/>
          </w:tcPr>
          <w:p>
            <w:pPr>
              <w:spacing w:after="60"/>
              <w:jc w:val="left"/>
            </w:pPr>
            <w:r>
              <w:rPr>
                <w:rFonts w:ascii="Times New Roman" w:hAnsi="Times New Roman"/>
                <w:b/>
                <w:sz w:val="21"/>
              </w:rPr>
              <w:t>Nhóm bảng</w:t>
            </w:r>
          </w:p>
        </w:tc>
        <w:tc>
          <w:tcPr>
            <w:tcW w:type="dxa" w:w="4819"/>
            <w:shd w:fill="E7F0F2"/>
          </w:tcPr>
          <w:p>
            <w:pPr>
              <w:spacing w:after="60"/>
              <w:jc w:val="left"/>
            </w:pPr>
            <w:r>
              <w:rPr>
                <w:rFonts w:ascii="Times New Roman" w:hAnsi="Times New Roman"/>
                <w:b/>
                <w:sz w:val="21"/>
              </w:rPr>
              <w:t>Nội dung và lưu ý</w:t>
            </w:r>
          </w:p>
        </w:tc>
      </w:tr>
      <w:tr>
        <w:tc>
          <w:tcPr>
            <w:tcW w:type="dxa" w:w="4819"/>
          </w:tcPr>
          <w:p>
            <w:pPr>
              <w:spacing w:after="60"/>
              <w:jc w:val="left"/>
            </w:pPr>
            <w:r>
              <w:rPr>
                <w:rFonts w:ascii="Times New Roman" w:hAnsi="Times New Roman"/>
                <w:b w:val="0"/>
                <w:sz w:val="21"/>
              </w:rPr>
              <w:t>events</w:t>
            </w:r>
          </w:p>
        </w:tc>
        <w:tc>
          <w:tcPr>
            <w:tcW w:type="dxa" w:w="4819"/>
          </w:tcPr>
          <w:p>
            <w:pPr>
              <w:spacing w:after="60"/>
              <w:jc w:val="left"/>
            </w:pPr>
            <w:r>
              <w:rPr>
                <w:rFonts w:ascii="Times New Roman" w:hAnsi="Times New Roman"/>
                <w:b w:val="0"/>
                <w:sz w:val="21"/>
              </w:rPr>
              <w:t>Sự kiện sạch, timestamp, session, split và raw/encoded ID; loại boundary khi lấy history.</w:t>
            </w:r>
          </w:p>
        </w:tc>
      </w:tr>
      <w:tr>
        <w:tc>
          <w:tcPr>
            <w:tcW w:type="dxa" w:w="4819"/>
          </w:tcPr>
          <w:p>
            <w:pPr>
              <w:spacing w:after="60"/>
              <w:jc w:val="left"/>
            </w:pPr>
            <w:r>
              <w:rPr>
                <w:rFonts w:ascii="Times New Roman" w:hAnsi="Times New Roman"/>
                <w:b w:val="0"/>
                <w:sz w:val="21"/>
              </w:rPr>
              <w:t>queries, splits/*_queries</w:t>
            </w:r>
          </w:p>
        </w:tc>
        <w:tc>
          <w:tcPr>
            <w:tcW w:type="dxa" w:w="4819"/>
          </w:tcPr>
          <w:p>
            <w:pPr>
              <w:spacing w:after="60"/>
              <w:jc w:val="left"/>
            </w:pPr>
            <w:r>
              <w:rPr>
                <w:rFonts w:ascii="Times New Roman" w:hAnsi="Times New Roman"/>
                <w:b w:val="0"/>
                <w:sz w:val="21"/>
              </w:rPr>
              <w:t>Một dòng/query đủ cửa sổ; giữ cờ và thông tin kiểm tra nhãn riêng khỏi feature.</w:t>
            </w:r>
          </w:p>
        </w:tc>
      </w:tr>
      <w:tr>
        <w:tc>
          <w:tcPr>
            <w:tcW w:type="dxa" w:w="4819"/>
          </w:tcPr>
          <w:p>
            <w:pPr>
              <w:spacing w:after="60"/>
              <w:jc w:val="left"/>
            </w:pPr>
            <w:r>
              <w:rPr>
                <w:rFonts w:ascii="Times New Roman" w:hAnsi="Times New Roman"/>
                <w:b w:val="0"/>
                <w:sz w:val="21"/>
              </w:rPr>
              <w:t>purchase_targets, splits/*_targets</w:t>
            </w:r>
          </w:p>
        </w:tc>
        <w:tc>
          <w:tcPr>
            <w:tcW w:type="dxa" w:w="4819"/>
          </w:tcPr>
          <w:p>
            <w:pPr>
              <w:spacing w:after="60"/>
              <w:jc w:val="left"/>
            </w:pPr>
            <w:r>
              <w:rPr>
                <w:rFonts w:ascii="Times New Roman" w:hAnsi="Times New Roman"/>
                <w:b w:val="0"/>
                <w:sz w:val="21"/>
              </w:rPr>
              <w:t>Một dòng/query–item được mua; không phải catalog hoặc feature lịch sử.</w:t>
            </w:r>
          </w:p>
        </w:tc>
      </w:tr>
      <w:tr>
        <w:tc>
          <w:tcPr>
            <w:tcW w:type="dxa" w:w="4819"/>
          </w:tcPr>
          <w:p>
            <w:pPr>
              <w:spacing w:after="60"/>
              <w:jc w:val="left"/>
            </w:pPr>
            <w:r>
              <w:rPr>
                <w:rFonts w:ascii="Times New Roman" w:hAnsi="Times New Roman"/>
                <w:b w:val="0"/>
                <w:sz w:val="21"/>
              </w:rPr>
              <w:t>query_features</w:t>
            </w:r>
          </w:p>
        </w:tc>
        <w:tc>
          <w:tcPr>
            <w:tcW w:type="dxa" w:w="4819"/>
          </w:tcPr>
          <w:p>
            <w:pPr>
              <w:spacing w:after="60"/>
              <w:jc w:val="left"/>
            </w:pPr>
            <w:r>
              <w:rPr>
                <w:rFonts w:ascii="Times New Roman" w:hAnsi="Times New Roman"/>
                <w:b w:val="0"/>
                <w:sz w:val="21"/>
              </w:rPr>
              <w:t>Thống kê history tại query, tách khỏi nhãn tương lai.</w:t>
            </w:r>
          </w:p>
        </w:tc>
      </w:tr>
      <w:tr>
        <w:tc>
          <w:tcPr>
            <w:tcW w:type="dxa" w:w="4819"/>
          </w:tcPr>
          <w:p>
            <w:pPr>
              <w:spacing w:after="60"/>
              <w:jc w:val="left"/>
            </w:pPr>
            <w:r>
              <w:rPr>
                <w:rFonts w:ascii="Times New Roman" w:hAnsi="Times New Roman"/>
                <w:b w:val="0"/>
                <w:sz w:val="21"/>
              </w:rPr>
              <w:t>interactions_train, behavior_edges_train</w:t>
            </w:r>
          </w:p>
        </w:tc>
        <w:tc>
          <w:tcPr>
            <w:tcW w:type="dxa" w:w="4819"/>
          </w:tcPr>
          <w:p>
            <w:pPr>
              <w:spacing w:after="60"/>
              <w:jc w:val="left"/>
            </w:pPr>
            <w:r>
              <w:rPr>
                <w:rFonts w:ascii="Times New Roman" w:hAnsi="Times New Roman"/>
                <w:b w:val="0"/>
                <w:sz w:val="21"/>
              </w:rPr>
              <w:t>Tổng hợp cuối train theo cặp và theo từng hành vi.</w:t>
            </w:r>
          </w:p>
        </w:tc>
      </w:tr>
      <w:tr>
        <w:tc>
          <w:tcPr>
            <w:tcW w:type="dxa" w:w="4819"/>
          </w:tcPr>
          <w:p>
            <w:pPr>
              <w:spacing w:after="60"/>
              <w:jc w:val="left"/>
            </w:pPr>
            <w:r>
              <w:rPr>
                <w:rFonts w:ascii="Times New Roman" w:hAnsi="Times New Roman"/>
                <w:b w:val="0"/>
                <w:sz w:val="21"/>
              </w:rPr>
              <w:t>user_mapping, item_mapping</w:t>
            </w:r>
          </w:p>
        </w:tc>
        <w:tc>
          <w:tcPr>
            <w:tcW w:type="dxa" w:w="4819"/>
          </w:tcPr>
          <w:p>
            <w:pPr>
              <w:spacing w:after="60"/>
              <w:jc w:val="left"/>
            </w:pPr>
            <w:r>
              <w:rPr>
                <w:rFonts w:ascii="Times New Roman" w:hAnsi="Times New Roman"/>
                <w:b w:val="0"/>
                <w:sz w:val="21"/>
              </w:rPr>
              <w:t>Vocabulary train; không trộn với mapping của pipeline notebook cũ.</w:t>
            </w:r>
          </w:p>
        </w:tc>
      </w:tr>
      <w:tr>
        <w:tc>
          <w:tcPr>
            <w:tcW w:type="dxa" w:w="4819"/>
          </w:tcPr>
          <w:p>
            <w:pPr>
              <w:spacing w:after="60"/>
              <w:jc w:val="left"/>
            </w:pPr>
            <w:r>
              <w:rPr>
                <w:rFonts w:ascii="Times New Roman" w:hAnsi="Times New Roman"/>
                <w:b w:val="0"/>
                <w:sz w:val="21"/>
              </w:rPr>
              <w:t>property_history, category_tree</w:t>
            </w:r>
          </w:p>
        </w:tc>
        <w:tc>
          <w:tcPr>
            <w:tcW w:type="dxa" w:w="4819"/>
          </w:tcPr>
          <w:p>
            <w:pPr>
              <w:spacing w:after="60"/>
              <w:jc w:val="left"/>
            </w:pPr>
            <w:r>
              <w:rPr>
                <w:rFonts w:ascii="Times New Roman" w:hAnsi="Times New Roman"/>
                <w:b w:val="0"/>
                <w:sz w:val="21"/>
              </w:rPr>
              <w:t>Lịch sử thuộc tính và phân cấp danh mục.</w:t>
            </w:r>
          </w:p>
        </w:tc>
      </w:tr>
      <w:tr>
        <w:tc>
          <w:tcPr>
            <w:tcW w:type="dxa" w:w="4819"/>
          </w:tcPr>
          <w:p>
            <w:pPr>
              <w:spacing w:after="60"/>
              <w:jc w:val="left"/>
            </w:pPr>
            <w:r>
              <w:rPr>
                <w:rFonts w:ascii="Times New Roman" w:hAnsi="Times New Roman"/>
                <w:b w:val="0"/>
                <w:sz w:val="21"/>
              </w:rPr>
              <w:t>catalog, products_train_snapshot</w:t>
            </w:r>
          </w:p>
        </w:tc>
        <w:tc>
          <w:tcPr>
            <w:tcW w:type="dxa" w:w="4819"/>
          </w:tcPr>
          <w:p>
            <w:pPr>
              <w:spacing w:after="60"/>
              <w:jc w:val="left"/>
            </w:pPr>
            <w:r>
              <w:rPr>
                <w:rFonts w:ascii="Times New Roman" w:hAnsi="Times New Roman"/>
                <w:b w:val="0"/>
                <w:sz w:val="21"/>
              </w:rPr>
              <w:t>Item toàn kỳ với known_at; snapshot chỉ đúng cuối train.</w:t>
            </w:r>
          </w:p>
        </w:tc>
      </w:tr>
      <w:tr>
        <w:tc>
          <w:tcPr>
            <w:tcW w:type="dxa" w:w="4819"/>
          </w:tcPr>
          <w:p>
            <w:pPr>
              <w:spacing w:after="60"/>
              <w:jc w:val="left"/>
            </w:pPr>
            <w:r>
              <w:rPr>
                <w:rFonts w:ascii="Times New Roman" w:hAnsi="Times New Roman"/>
                <w:b w:val="0"/>
                <w:sz w:val="21"/>
              </w:rPr>
              <w:t>excluded_queries</w:t>
            </w:r>
          </w:p>
        </w:tc>
        <w:tc>
          <w:tcPr>
            <w:tcW w:type="dxa" w:w="4819"/>
          </w:tcPr>
          <w:p>
            <w:pPr>
              <w:spacing w:after="60"/>
              <w:jc w:val="left"/>
            </w:pPr>
            <w:r>
              <w:rPr>
                <w:rFonts w:ascii="Times New Roman" w:hAnsi="Times New Roman"/>
                <w:b w:val="0"/>
                <w:sz w:val="21"/>
              </w:rPr>
              <w:t>Query thiếu cửa sổ quan sát, không được gán âm giả.</w:t>
            </w:r>
          </w:p>
        </w:tc>
      </w:tr>
      <w:tr>
        <w:tc>
          <w:tcPr>
            <w:tcW w:type="dxa" w:w="4819"/>
          </w:tcPr>
          <w:p>
            <w:pPr>
              <w:spacing w:after="60"/>
              <w:jc w:val="left"/>
            </w:pPr>
            <w:r>
              <w:rPr>
                <w:rFonts w:ascii="Times New Roman" w:hAnsi="Times New Roman"/>
                <w:b w:val="0"/>
                <w:sz w:val="21"/>
              </w:rPr>
              <w:t>negative_samples_train</w:t>
            </w:r>
          </w:p>
        </w:tc>
        <w:tc>
          <w:tcPr>
            <w:tcW w:type="dxa" w:w="4819"/>
          </w:tcPr>
          <w:p>
            <w:pPr>
              <w:spacing w:after="60"/>
              <w:jc w:val="left"/>
            </w:pPr>
            <w:r>
              <w:rPr>
                <w:rFonts w:ascii="Times New Roman" w:hAnsi="Times New Roman"/>
                <w:b w:val="0"/>
                <w:sz w:val="21"/>
              </w:rPr>
              <w:t>Mẫu không mua được lấy theo quy tắc train và candidate tại query.</w:t>
            </w:r>
          </w:p>
        </w:tc>
      </w:tr>
    </w:tbl>
    <w:p/>
    <w:p>
      <w:r>
        <w:rPr>
          <w:rFonts w:ascii="Times New Roman" w:hAnsi="Times New Roman"/>
          <w:b w:val="0"/>
        </w:rPr>
        <w:t>Các bảng nằm ở data/multibehavior/. data/processed/, data/interim/ và data/splits/ thuộc pipeline next-item notebook cũ, được giữ riêng. Bộ cũ và bộ hiện tại có nhãn, đơn vị mẫu và mapping khác nhau; không dùng lẫn.</w:t>
      </w:r>
    </w:p>
    <w:p>
      <w:pPr>
        <w:pStyle w:val="Heading1"/>
      </w:pPr>
      <w:r>
        <w:rPr>
          <w:rFonts w:ascii="Times New Roman" w:hAnsi="Times New Roman"/>
          <w:b w:val="0"/>
        </w:rPr>
        <w:t>6. Giới hạn còn lại và tiêu chí hoàn thành</w:t>
      </w:r>
    </w:p>
    <w:p>
      <w:r>
        <w:rPr>
          <w:rFonts w:ascii="Times New Roman" w:hAnsi="Times New Roman"/>
          <w:b w:val="0"/>
        </w:rPr>
        <w:t>Trong item có tương tác train, 20,96% chưa biết category và 20,84% chưa biết availability tại cuối train. Dữ liệu rất thưa, nhiều visitor mới và lịch sử ngắn. Làm sạch không tự khôi phục được metadata thiếu hoặc biến mẫu âm thành phản hồi không thích chắc chắn.</w:t>
      </w:r>
    </w:p>
    <w:p>
      <w:r>
        <w:rPr>
          <w:rFonts w:ascii="Times New Roman" w:hAnsi="Times New Roman"/>
          <w:b w:val="0"/>
        </w:rPr>
        <w:t>Độ phủ target test theo cặp 88,91% chỉ phản ánh nhãn có nằm trong candidate hay không; không phải kết quả xếp hạng. Cửa sổ nhãn chồng nhau làm query cùng visitor có thể phụ thuộc. Việc loại session qua ranh giới là quy tắc chọn mẫu ngoại tuyến.</w:t>
      </w:r>
    </w:p>
    <w:p>
      <w:r>
        <w:rPr>
          <w:rFonts w:ascii="Times New Roman" w:hAnsi="Times New Roman"/>
          <w:b w:val="0"/>
        </w:rPr>
        <w:t>Giai đoạn dữ liệu hoàn thành khi các tệp đủ, khớp manifest, không có marker INCOMPLETE, bảo toàn số hành vi, history/metadata không từ tương lai, nhãn đúng cửa sổ, mapping chỉ từ train và mẫu âm đúng quy tắc. Project hiện chỉ giữ phạm vi này.</w:t>
      </w:r>
    </w:p>
    <w:p>
      <w:pPr>
        <w:pStyle w:val="Heading1"/>
      </w:pPr>
      <w:r>
        <w:rPr>
          <w:rFonts w:ascii="Times New Roman" w:hAnsi="Times New Roman"/>
          <w:b w:val="0"/>
        </w:rPr>
        <w:t>7. Kiểm tra và tài liệu đối chiếu</w:t>
      </w:r>
    </w:p>
    <w:p>
      <w:r>
        <w:rPr>
          <w:rFonts w:ascii="Times New Roman" w:hAnsi="Times New Roman"/>
          <w:b w:val="0"/>
        </w:rPr>
      </w:r>
      <w:r>
        <w:rPr>
          <w:rFonts w:ascii="Times New Roman" w:hAnsi="Times New Roman"/>
          <w:b/>
        </w:rPr>
        <w:t>Kiểm tra fixture:</w:t>
      </w:r>
      <w:r>
        <w:rPr>
          <w:rFonts w:ascii="Times New Roman" w:hAnsi="Times New Roman"/>
          <w:b w:val="0"/>
        </w:rPr>
        <w:t xml:space="preserve"> </w:t>
      </w:r>
      <w:r>
        <w:rPr>
          <w:rFonts w:ascii="Consolas" w:hAnsi="Consolas"/>
          <w:b w:val="0"/>
          <w:sz w:val="20"/>
        </w:rPr>
        <w:t>python -m unittest discover -s tests -v</w:t>
      </w:r>
      <w:r>
        <w:rPr>
          <w:rFonts w:ascii="Times New Roman" w:hAnsi="Times New Roman"/>
          <w:b w:val="0"/>
        </w:rPr>
        <w:t>.</w:t>
      </w:r>
    </w:p>
    <w:p>
      <w:r>
        <w:rPr>
          <w:rFonts w:ascii="Times New Roman" w:hAnsi="Times New Roman"/>
          <w:b w:val="0"/>
        </w:rPr>
      </w:r>
      <w:r>
        <w:rPr>
          <w:rFonts w:ascii="Times New Roman" w:hAnsi="Times New Roman"/>
          <w:b/>
        </w:rPr>
        <w:t>Kiểm tra dữ liệu thật:</w:t>
      </w:r>
      <w:r>
        <w:rPr>
          <w:rFonts w:ascii="Times New Roman" w:hAnsi="Times New Roman"/>
          <w:b w:val="0"/>
        </w:rPr>
        <w:t xml:space="preserve"> </w:t>
      </w:r>
      <w:r>
        <w:rPr>
          <w:rFonts w:ascii="Consolas" w:hAnsi="Consolas"/>
          <w:b w:val="0"/>
          <w:sz w:val="20"/>
        </w:rPr>
        <w:t>python scripts/verify_artifacts.py</w:t>
      </w:r>
      <w:r>
        <w:rPr>
          <w:rFonts w:ascii="Times New Roman" w:hAnsi="Times New Roman"/>
          <w:b w:val="0"/>
        </w:rPr>
        <w:t>.</w:t>
      </w:r>
    </w:p>
    <w:p>
      <w:r>
        <w:rPr>
          <w:rFonts w:ascii="Times New Roman" w:hAnsi="Times New Roman"/>
          <w:b w:val="0"/>
        </w:rPr>
      </w:r>
      <w:r>
        <w:rPr>
          <w:rFonts w:ascii="Times New Roman" w:hAnsi="Times New Roman"/>
          <w:b/>
        </w:rPr>
        <w:t>Chỉ tái tạo khi cần:</w:t>
      </w:r>
      <w:r>
        <w:rPr>
          <w:rFonts w:ascii="Times New Roman" w:hAnsi="Times New Roman"/>
          <w:b w:val="0"/>
        </w:rPr>
        <w:t xml:space="preserve"> </w:t>
      </w:r>
      <w:r>
        <w:rPr>
          <w:rFonts w:ascii="Consolas" w:hAnsi="Consolas"/>
          <w:b w:val="0"/>
          <w:sz w:val="20"/>
        </w:rPr>
        <w:t>python scripts/prepare_multibehavior.py</w:t>
      </w:r>
      <w:r>
        <w:rPr>
          <w:rFonts w:ascii="Times New Roman" w:hAnsi="Times New Roman"/>
          <w:b w:val="0"/>
        </w:rPr>
        <w:t>; lệnh sẽ ghi lại các đầu ra do pipeline quản lý. Không cần chạy lại chỉ để đọc dữ liệu đã khớp manifest.</w:t>
      </w:r>
    </w:p>
    <w:p>
      <w:r>
        <w:rPr>
          <w:rFonts w:ascii="Times New Roman" w:hAnsi="Times New Roman"/>
          <w:b w:val="0"/>
        </w:rPr>
      </w:r>
      <w:r>
        <w:rPr>
          <w:rFonts w:ascii="Times New Roman" w:hAnsi="Times New Roman"/>
          <w:b/>
        </w:rPr>
        <w:t>Nguồn số liệu:</w:t>
      </w:r>
      <w:r>
        <w:rPr>
          <w:rFonts w:ascii="Times New Roman" w:hAnsi="Times New Roman"/>
          <w:b w:val="0"/>
        </w:rPr>
        <w:t xml:space="preserve"> data/README.md; reports/data_raw_metrics.json; reports/raw_analysis/metrics.json; reports/multibehavior/summary.json, manifest.json, REVIEW_VI.md và recheck_2026-10-01.json. Định nghĩa dữ liệu được đối chiếu với docs/DATA_PROTOCOL.md, docs/DATA_DICTIONARY.md và mã pipeline hiện tại.</w:t>
      </w:r>
    </w:p>
    <w:sectPr w:rsidR="00FC693F" w:rsidRPr="0006063C" w:rsidSect="00034616">
      <w:pgSz w:w="11906" w:h="16838"/>
      <w:pgMar w:top="1020" w:right="1134" w:bottom="102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after="120" w:line="264" w:lineRule="auto"/>
      <w:jc w:val="both"/>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widowControl/>
      <w:spacing w:before="480" w:after="120" w:line="264" w:lineRule="auto"/>
      <w:outlineLvl w:val="0"/>
    </w:pPr>
    <w:rPr>
      <w:rFonts w:asciiTheme="majorHAnsi" w:eastAsiaTheme="majorEastAsia" w:hAnsiTheme="majorHAnsi" w:cstheme="majorBidi" w:ascii="Times New Roman" w:hAnsi="Times New Roman"/>
      <w:b/>
      <w:bCs/>
      <w:color w:val="194F59"/>
      <w:sz w:val="28"/>
      <w:szCs w:val="28"/>
    </w:rPr>
  </w:style>
  <w:style w:type="paragraph" w:styleId="Heading2">
    <w:name w:val="heading 2"/>
    <w:basedOn w:val="Normal"/>
    <w:next w:val="Normal"/>
    <w:link w:val="Heading2Char"/>
    <w:uiPriority w:val="9"/>
    <w:unhideWhenUsed/>
    <w:qFormat/>
    <w:rsid w:val="00FC693F"/>
    <w:pPr>
      <w:keepNext/>
      <w:keepLines/>
      <w:widowControl/>
      <w:spacing w:before="200" w:after="120" w:line="264" w:lineRule="auto"/>
      <w:outlineLvl w:val="1"/>
    </w:pPr>
    <w:rPr>
      <w:rFonts w:asciiTheme="majorHAnsi" w:eastAsiaTheme="majorEastAsia" w:hAnsiTheme="majorHAnsi" w:cstheme="majorBidi" w:ascii="Times New Roman" w:hAnsi="Times New Roman"/>
      <w:b/>
      <w:bCs/>
      <w:color w:val="194F59"/>
      <w:sz w:val="25"/>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widowControl/>
      <w:pBdr>
        <w:bottom w:val="single" w:sz="8" w:space="4" w:color="4F81BD" w:themeColor="accent1"/>
      </w:pBdr>
      <w:spacing w:after="120" w:line="264" w:lineRule="auto"/>
      <w:contextualSpacing/>
    </w:pPr>
    <w:rPr>
      <w:rFonts w:asciiTheme="majorHAnsi" w:eastAsiaTheme="majorEastAsia" w:hAnsiTheme="majorHAnsi" w:cstheme="majorBidi" w:ascii="Times New Roman" w:hAnsi="Times New Roman"/>
      <w:color w:val="194F59"/>
      <w:spacing w:val="5"/>
      <w:kern w:val="28"/>
      <w:sz w:val="3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widowControl/>
      <w:spacing w:line="264" w:lineRule="auto" w:after="120"/>
    </w:pPr>
    <w:rPr>
      <w:rFonts w:ascii="Times New Roman" w:hAnsi="Times New Roman"/>
      <w:b/>
      <w:bCs/>
      <w:color w:val="4F81BD" w:themeColor="accent1"/>
      <w:sz w:val="20"/>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Báo cáo xử lý dữ liệu Retailrocket</dc:title>
  <dc:subject>Giai đoạn hoàn tất xử lý và kiểm tra dữ liệu</dc:subject>
  <dc:creator>Vũ Hải Minh</dc:creator>
  <cp:keywords/>
  <dc:description>generated by python-docx</dc:description>
  <cp:lastModifiedBy/>
  <cp:revision>1</cp:revision>
  <dcterms:created xsi:type="dcterms:W3CDTF">2013-12-23T23:15:00Z</dcterms:created>
  <dcterms:modified xsi:type="dcterms:W3CDTF">2013-12-23T23:15:00Z</dcterms:modified>
  <cp:category/>
</cp:coreProperties>
</file>