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C0A4" w14:textId="77777777" w:rsidR="00EA72B9" w:rsidRPr="00EA72B9" w:rsidRDefault="00EA72B9" w:rsidP="005676BD"/>
    <w:p w14:paraId="09866D1F" w14:textId="48C5B22C" w:rsidR="00EA72B9" w:rsidRPr="00EA72B9" w:rsidRDefault="00EA72B9" w:rsidP="005676BD">
      <w:r w:rsidRPr="00EA72B9">
        <w:t>ACTIVIDAD</w:t>
      </w:r>
      <w:r>
        <w:t xml:space="preserve"> 1</w:t>
      </w:r>
      <w:r w:rsidRPr="00EA72B9">
        <w:t xml:space="preserve"> SEMANA 3 – INTEGRACIÓN CONTINUA</w:t>
      </w:r>
    </w:p>
    <w:p w14:paraId="0514F3C4" w14:textId="77777777" w:rsidR="00EA72B9" w:rsidRDefault="00EA72B9" w:rsidP="005676BD"/>
    <w:p w14:paraId="48B92DB8" w14:textId="77777777" w:rsidR="00EA72B9" w:rsidRPr="00EA72B9" w:rsidRDefault="00EA72B9" w:rsidP="005676BD"/>
    <w:p w14:paraId="0FD84DD8" w14:textId="77777777" w:rsidR="00EA72B9" w:rsidRPr="00EA72B9" w:rsidRDefault="00EA72B9" w:rsidP="005676BD"/>
    <w:p w14:paraId="782F0E50" w14:textId="77777777" w:rsidR="00EA72B9" w:rsidRPr="00EA72B9" w:rsidRDefault="00EA72B9" w:rsidP="005676BD"/>
    <w:p w14:paraId="404511C4" w14:textId="77777777" w:rsidR="00EA72B9" w:rsidRPr="00EA72B9" w:rsidRDefault="00EA72B9" w:rsidP="005676BD">
      <w:r w:rsidRPr="00EA72B9">
        <w:t>Estudiantes</w:t>
      </w:r>
    </w:p>
    <w:p w14:paraId="61887B52" w14:textId="77777777" w:rsidR="00EA72B9" w:rsidRPr="00EA72B9" w:rsidRDefault="00EA72B9" w:rsidP="005676BD">
      <w:r w:rsidRPr="00EA72B9">
        <w:t>Martha Yaneth Mera Velasco</w:t>
      </w:r>
    </w:p>
    <w:p w14:paraId="70B4F3B5" w14:textId="77777777" w:rsidR="00EA72B9" w:rsidRPr="00EA72B9" w:rsidRDefault="00EA72B9" w:rsidP="005676BD">
      <w:r w:rsidRPr="00EA72B9">
        <w:t>Erick Alexander Salamanca Borda</w:t>
      </w:r>
    </w:p>
    <w:p w14:paraId="6F5469B3" w14:textId="54385C54" w:rsidR="00EA72B9" w:rsidRPr="00EA72B9" w:rsidRDefault="00EA72B9" w:rsidP="005676BD">
      <w:r w:rsidRPr="00EA72B9">
        <w:t>Jesús David Mendivelso Lizarazo</w:t>
      </w:r>
    </w:p>
    <w:p w14:paraId="1DDEB5CC" w14:textId="77777777" w:rsidR="00EA72B9" w:rsidRDefault="00EA72B9" w:rsidP="005676BD"/>
    <w:p w14:paraId="6FE46B74" w14:textId="77777777" w:rsidR="00EA72B9" w:rsidRDefault="00EA72B9" w:rsidP="005676BD"/>
    <w:p w14:paraId="5273A4B2" w14:textId="77777777" w:rsidR="00EA72B9" w:rsidRDefault="00EA72B9" w:rsidP="005676BD"/>
    <w:p w14:paraId="1467FBAE" w14:textId="03F11307" w:rsidR="00EA72B9" w:rsidRPr="00EA72B9" w:rsidRDefault="00EA72B9" w:rsidP="005676BD">
      <w:r w:rsidRPr="00EA72B9">
        <w:t>Tutor</w:t>
      </w:r>
    </w:p>
    <w:p w14:paraId="4968E90A" w14:textId="74F51E69" w:rsidR="00EA72B9" w:rsidRPr="00EA72B9" w:rsidRDefault="00EA72B9" w:rsidP="005676BD">
      <w:r w:rsidRPr="00EA72B9">
        <w:t>Natalia Martínez</w:t>
      </w:r>
    </w:p>
    <w:p w14:paraId="58C0FFF8" w14:textId="77777777" w:rsidR="00EA72B9" w:rsidRDefault="00EA72B9" w:rsidP="005676BD"/>
    <w:p w14:paraId="1234481D" w14:textId="77777777" w:rsidR="00EA72B9" w:rsidRDefault="00EA72B9" w:rsidP="005676BD"/>
    <w:p w14:paraId="17FE1D71" w14:textId="77777777" w:rsidR="00EA72B9" w:rsidRDefault="00EA72B9" w:rsidP="005676BD"/>
    <w:p w14:paraId="207F93AC" w14:textId="77777777" w:rsidR="00EA72B9" w:rsidRPr="00EA72B9" w:rsidRDefault="00EA72B9" w:rsidP="005676BD"/>
    <w:p w14:paraId="7F28B70A" w14:textId="77777777" w:rsidR="00EA72B9" w:rsidRPr="00EA72B9" w:rsidRDefault="00EA72B9" w:rsidP="005676BD">
      <w:r w:rsidRPr="00EA72B9">
        <w:t>POLITÉCNICO GRANCOLOMBIANO</w:t>
      </w:r>
    </w:p>
    <w:p w14:paraId="04720019" w14:textId="7BF8D188" w:rsidR="00EA72B9" w:rsidRPr="00EA72B9" w:rsidRDefault="00EA72B9" w:rsidP="005676BD">
      <w:r w:rsidRPr="00EA72B9">
        <w:rPr>
          <w:lang w:val="es-ES_tradnl"/>
        </w:rPr>
        <w:t>FACULTAD INGENIERÍA</w:t>
      </w:r>
      <w:r>
        <w:rPr>
          <w:lang w:val="es-ES_tradnl"/>
        </w:rPr>
        <w:t xml:space="preserve"> - </w:t>
      </w:r>
      <w:r w:rsidRPr="00EA72B9">
        <w:t>INGENIERÍA D</w:t>
      </w:r>
      <w:r>
        <w:t>E</w:t>
      </w:r>
      <w:r w:rsidRPr="00EA72B9">
        <w:t xml:space="preserve"> SOFTWARE</w:t>
      </w:r>
    </w:p>
    <w:p w14:paraId="7FFFB937" w14:textId="77777777" w:rsidR="00EA72B9" w:rsidRPr="00EA72B9" w:rsidRDefault="00EA72B9" w:rsidP="005676BD">
      <w:r w:rsidRPr="00EA72B9">
        <w:t>BOGOTÁ D.C</w:t>
      </w:r>
    </w:p>
    <w:p w14:paraId="107165B3" w14:textId="096F3CB2" w:rsidR="00EA72B9" w:rsidRPr="00EA72B9" w:rsidRDefault="00EA72B9" w:rsidP="005676BD">
      <w:r>
        <w:t>NOVIEMBRE</w:t>
      </w:r>
      <w:r w:rsidRPr="00EA72B9">
        <w:t xml:space="preserve"> 2024</w:t>
      </w:r>
    </w:p>
    <w:p w14:paraId="7D8031EC" w14:textId="77777777" w:rsidR="00EA72B9" w:rsidRDefault="00EA72B9" w:rsidP="005676BD">
      <w:r>
        <w:br w:type="page"/>
      </w:r>
    </w:p>
    <w:p w14:paraId="71E022DA" w14:textId="1D771C2A" w:rsidR="00EA72B9" w:rsidRPr="00EA72B9" w:rsidRDefault="00EA72B9" w:rsidP="005676BD">
      <w:r w:rsidRPr="00EA72B9">
        <w:lastRenderedPageBreak/>
        <w:t>TABLA DE CONTENIDO</w:t>
      </w:r>
    </w:p>
    <w:p w14:paraId="51798391" w14:textId="0B7825D9" w:rsidR="00EA72B9" w:rsidRDefault="00EA72B9" w:rsidP="005676BD">
      <w:r>
        <w:br w:type="page"/>
      </w:r>
    </w:p>
    <w:p w14:paraId="45C54B69" w14:textId="77777777" w:rsidR="00B12B01" w:rsidRDefault="00B12B01" w:rsidP="005676BD">
      <w:pPr>
        <w:pStyle w:val="Ttulo1"/>
      </w:pPr>
      <w:r w:rsidRPr="00D610C4">
        <w:lastRenderedPageBreak/>
        <w:t>INTRODUCCION</w:t>
      </w:r>
    </w:p>
    <w:p w14:paraId="799BEF94" w14:textId="77777777" w:rsidR="00B12B01" w:rsidRPr="00B12B01" w:rsidRDefault="00B12B01" w:rsidP="005676BD"/>
    <w:p w14:paraId="33BEDE29" w14:textId="77777777" w:rsidR="00B12B01" w:rsidRPr="00B12B01" w:rsidRDefault="00B12B01" w:rsidP="005676BD">
      <w:r w:rsidRPr="00B12B01">
        <w:t>En el desarrollo de software actual, la agilidad y la colaboración son claves para mantener la calidad y la velocidad en cada proyecto. La integración continua es una práctica que nos permite automatizar la entrega de código, permitiendo que las actualizaciones sean constantes, seguras y eficientes. Dos herramientas esenciales en este proceso son los controladores de versiones y los contenedores, que facilitan el control y la escalabilidad del desarrollo.</w:t>
      </w:r>
    </w:p>
    <w:p w14:paraId="6F65F364" w14:textId="77777777" w:rsidR="00B12B01" w:rsidRPr="00B12B01" w:rsidRDefault="00B12B01" w:rsidP="005676BD">
      <w:r w:rsidRPr="00B12B01">
        <w:t xml:space="preserve">GitHub es uno de los sistemas de control de versiones más utilizados en la actualidad. A través de su sistema de almacenamiento y manejo de versiones, permite a los equipos trabajar de forma simultánea, mantener un historial detallado de cambios y colaborar sin conflictos en cada paso del desarrollo. </w:t>
      </w:r>
    </w:p>
    <w:p w14:paraId="1F60E132" w14:textId="77777777" w:rsidR="00B12B01" w:rsidRPr="00B12B01" w:rsidRDefault="00B12B01" w:rsidP="005676BD">
      <w:r w:rsidRPr="00B12B01">
        <w:t>Por otro lado, los contenedores, con herramientas como Docker, permiten encapsular aplicaciones en entornos controlados y replicables. Gracias a esto, es posible asegurar que el software funcione de manera consistente en cualquier entorno, desde el desarrollo hasta la producción.</w:t>
      </w:r>
    </w:p>
    <w:p w14:paraId="78F77ADC" w14:textId="1CDF596A" w:rsidR="00B12B01" w:rsidRPr="00B12B01" w:rsidRDefault="00B12B01" w:rsidP="005676BD">
      <w:r>
        <w:t>En este documento</w:t>
      </w:r>
      <w:r w:rsidRPr="00B12B01">
        <w:t xml:space="preserve">, </w:t>
      </w:r>
      <w:r>
        <w:t xml:space="preserve">se explicará la forma de utilizar las herramientas de GitHub y el uso de los </w:t>
      </w:r>
      <w:r w:rsidRPr="00B12B01">
        <w:t xml:space="preserve">contenedores </w:t>
      </w:r>
      <w:r>
        <w:t xml:space="preserve">los cuales </w:t>
      </w:r>
      <w:r w:rsidRPr="00B12B01">
        <w:t>contribuyen a una integración continua eficiente, promoviendo un flujo de trabajo optimizado y minimizando errores a lo largo del ciclo de vida del software.</w:t>
      </w:r>
    </w:p>
    <w:p w14:paraId="425115E3" w14:textId="77777777" w:rsidR="00B12B01" w:rsidRDefault="00B12B01" w:rsidP="005676BD"/>
    <w:p w14:paraId="2F0EB8D0" w14:textId="77777777" w:rsidR="00B12B01" w:rsidRDefault="00B12B01" w:rsidP="005676BD"/>
    <w:p w14:paraId="3BC16CCC" w14:textId="77777777" w:rsidR="00B12B01" w:rsidRDefault="00B12B01" w:rsidP="005676BD">
      <w:pPr>
        <w:pStyle w:val="Ttulo1"/>
      </w:pPr>
      <w:r>
        <w:t>DESARROLLO ACTIVIDAD 1</w:t>
      </w:r>
    </w:p>
    <w:p w14:paraId="0677A4F5" w14:textId="77777777" w:rsidR="00B12B01" w:rsidRDefault="00B12B01" w:rsidP="005676BD"/>
    <w:p w14:paraId="1139112E" w14:textId="153B4C30" w:rsidR="005676BD" w:rsidRDefault="005676BD" w:rsidP="005676BD">
      <w:pPr>
        <w:pStyle w:val="Ttulo2"/>
        <w:numPr>
          <w:ilvl w:val="0"/>
          <w:numId w:val="2"/>
        </w:numPr>
      </w:pPr>
      <w:r>
        <w:t>Contextualización</w:t>
      </w:r>
    </w:p>
    <w:p w14:paraId="4031F780" w14:textId="2B605148" w:rsidR="005676BD" w:rsidRDefault="005676BD" w:rsidP="005676BD">
      <w:pPr>
        <w:pStyle w:val="Ttulo2"/>
        <w:numPr>
          <w:ilvl w:val="1"/>
          <w:numId w:val="2"/>
        </w:numPr>
      </w:pPr>
      <w:proofErr w:type="spellStart"/>
      <w:r w:rsidRPr="005676BD">
        <w:rPr>
          <w:rStyle w:val="Ttulo3Car"/>
          <w:b/>
          <w:bCs/>
        </w:rPr>
        <w:t>Github</w:t>
      </w:r>
      <w:proofErr w:type="spellEnd"/>
      <w:r>
        <w:t>.</w:t>
      </w:r>
    </w:p>
    <w:p w14:paraId="68FE2FDF" w14:textId="079E2E99" w:rsidR="005676BD" w:rsidRPr="005676BD" w:rsidRDefault="005676BD" w:rsidP="005676BD">
      <w:r w:rsidRPr="005676BD">
        <w:t xml:space="preserve">GitHub es una plataforma de desarrollo colaborativo basada en la nube que permite a los </w:t>
      </w:r>
      <w:r>
        <w:t>d</w:t>
      </w:r>
      <w:r w:rsidRPr="005676BD">
        <w:t xml:space="preserve">esarrolladores gestionar, almacenar y colaborar en proyectos de software utilizando Git, un sistema de </w:t>
      </w:r>
      <w:r w:rsidRPr="005676BD">
        <w:lastRenderedPageBreak/>
        <w:t>control de versiones. GitHub facilita el trabajo en equipo en proyectos de código al permitir que los miembros contribuyan, revisen y combinen cambios de forma organizada, llevando un registro detallado de cada modificación.</w:t>
      </w:r>
    </w:p>
    <w:p w14:paraId="7A7F663C" w14:textId="77777777" w:rsidR="005676BD" w:rsidRPr="005676BD" w:rsidRDefault="005676BD" w:rsidP="005676BD">
      <w:r w:rsidRPr="005676BD">
        <w:t>Algunas de sus principales funciones incluyen:</w:t>
      </w:r>
    </w:p>
    <w:p w14:paraId="0481FF0A" w14:textId="77777777" w:rsidR="005676BD" w:rsidRPr="005676BD" w:rsidRDefault="005676BD" w:rsidP="005676BD">
      <w:pPr>
        <w:pStyle w:val="Prrafodelista"/>
        <w:numPr>
          <w:ilvl w:val="0"/>
          <w:numId w:val="1"/>
        </w:numPr>
      </w:pPr>
      <w:r w:rsidRPr="005676BD">
        <w:rPr>
          <w:b/>
          <w:bCs/>
        </w:rPr>
        <w:t>Control de versiones</w:t>
      </w:r>
      <w:r w:rsidRPr="005676BD">
        <w:t>: GitHub permite a los desarrolladores crear y gestionar versiones de su código, lo que facilita el seguimiento de cambios, la reversión a versiones anteriores y la colaboración sin conflictos.</w:t>
      </w:r>
    </w:p>
    <w:p w14:paraId="0A21E433" w14:textId="77777777" w:rsidR="005676BD" w:rsidRPr="005676BD" w:rsidRDefault="005676BD" w:rsidP="005676BD">
      <w:pPr>
        <w:pStyle w:val="Prrafodelista"/>
        <w:numPr>
          <w:ilvl w:val="0"/>
          <w:numId w:val="1"/>
        </w:numPr>
      </w:pPr>
      <w:r w:rsidRPr="005676BD">
        <w:rPr>
          <w:b/>
          <w:bCs/>
        </w:rPr>
        <w:t>Repositorio centralizado</w:t>
      </w:r>
      <w:r w:rsidRPr="005676BD">
        <w:t>: Cada proyecto tiene un "repositorio" en el que se almacena el código. Desde este repositorio, los desarrolladores pueden clonar (copiar) el código a sus propias máquinas, trabajar en él y luego subir los cambios.</w:t>
      </w:r>
    </w:p>
    <w:p w14:paraId="513C2988" w14:textId="77777777" w:rsidR="005676BD" w:rsidRPr="005676BD" w:rsidRDefault="005676BD" w:rsidP="005676BD">
      <w:pPr>
        <w:pStyle w:val="Prrafodelista"/>
        <w:numPr>
          <w:ilvl w:val="0"/>
          <w:numId w:val="1"/>
        </w:numPr>
      </w:pPr>
      <w:r w:rsidRPr="005676BD">
        <w:rPr>
          <w:b/>
          <w:bCs/>
        </w:rPr>
        <w:t>Colaboración</w:t>
      </w:r>
      <w:r w:rsidRPr="005676BD">
        <w:t xml:space="preserve">: GitHub facilita la colaboración mediante herramientas como </w:t>
      </w:r>
      <w:proofErr w:type="spellStart"/>
      <w:r w:rsidRPr="005676BD">
        <w:rPr>
          <w:i/>
          <w:iCs/>
        </w:rPr>
        <w:t>pull</w:t>
      </w:r>
      <w:proofErr w:type="spellEnd"/>
      <w:r w:rsidRPr="005676BD">
        <w:rPr>
          <w:i/>
          <w:iCs/>
        </w:rPr>
        <w:t xml:space="preserve"> </w:t>
      </w:r>
      <w:proofErr w:type="spellStart"/>
      <w:r w:rsidRPr="005676BD">
        <w:rPr>
          <w:i/>
          <w:iCs/>
        </w:rPr>
        <w:t>requests</w:t>
      </w:r>
      <w:proofErr w:type="spellEnd"/>
      <w:r w:rsidRPr="005676BD">
        <w:t>, que permiten a los colaboradores sugerir cambios que pueden ser revisados y aceptados por los administradores del proyecto. También cuenta con comentarios y revisiones de código, que fomentan el trabajo en equipo.</w:t>
      </w:r>
    </w:p>
    <w:p w14:paraId="0C12184E" w14:textId="77777777" w:rsidR="005676BD" w:rsidRPr="005676BD" w:rsidRDefault="005676BD" w:rsidP="005676BD">
      <w:pPr>
        <w:pStyle w:val="Prrafodelista"/>
        <w:numPr>
          <w:ilvl w:val="0"/>
          <w:numId w:val="1"/>
        </w:numPr>
      </w:pPr>
      <w:r w:rsidRPr="005676BD">
        <w:rPr>
          <w:b/>
          <w:bCs/>
        </w:rPr>
        <w:t>Integraciones y automatización</w:t>
      </w:r>
      <w:r w:rsidRPr="005676BD">
        <w:t>: GitHub se integra con otras herramientas, como sistemas de integración continua y plataformas de despliegue, que permiten automatizar pruebas y lanzamientos de software.</w:t>
      </w:r>
    </w:p>
    <w:p w14:paraId="58399ADD" w14:textId="34F6F092" w:rsidR="005676BD" w:rsidRDefault="005676BD" w:rsidP="005676BD">
      <w:r w:rsidRPr="005676BD">
        <w:t xml:space="preserve">Además, GitHub ofrece funcionalidades para gestionar proyectos, como </w:t>
      </w:r>
      <w:proofErr w:type="spellStart"/>
      <w:r w:rsidRPr="005676BD">
        <w:t>issues</w:t>
      </w:r>
      <w:proofErr w:type="spellEnd"/>
      <w:r w:rsidRPr="005676BD">
        <w:t xml:space="preserve"> (para reportar y seguir problemas o mejoras) y </w:t>
      </w:r>
      <w:proofErr w:type="spellStart"/>
      <w:r w:rsidRPr="005676BD">
        <w:t>milestones</w:t>
      </w:r>
      <w:proofErr w:type="spellEnd"/>
      <w:r w:rsidRPr="005676BD">
        <w:t xml:space="preserve"> (para organizar los desarrollos en etapas), facilitando tanto el desarrollo como el mantenimiento de proyectos de software.</w:t>
      </w:r>
    </w:p>
    <w:p w14:paraId="10139299" w14:textId="77777777" w:rsidR="005676BD" w:rsidRPr="005676BD" w:rsidRDefault="005676BD" w:rsidP="005676BD">
      <w:pPr>
        <w:rPr>
          <w:rStyle w:val="Ttulo3Car"/>
          <w:b w:val="0"/>
          <w:bCs w:val="0"/>
          <w:lang w:val="es-CO"/>
        </w:rPr>
      </w:pPr>
    </w:p>
    <w:p w14:paraId="5142B22B" w14:textId="0FAF6EC8" w:rsidR="005676BD" w:rsidRDefault="005676BD" w:rsidP="005676BD">
      <w:pPr>
        <w:pStyle w:val="Ttulo2"/>
        <w:numPr>
          <w:ilvl w:val="1"/>
          <w:numId w:val="2"/>
        </w:numPr>
      </w:pPr>
      <w:r>
        <w:rPr>
          <w:rStyle w:val="Ttulo3Car"/>
          <w:b/>
          <w:bCs/>
        </w:rPr>
        <w:t>Contenedores</w:t>
      </w:r>
      <w:r>
        <w:t>.</w:t>
      </w:r>
    </w:p>
    <w:p w14:paraId="0AD5FF08" w14:textId="77777777" w:rsidR="005676BD" w:rsidRPr="005676BD" w:rsidRDefault="005676BD" w:rsidP="005676BD">
      <w:r w:rsidRPr="005676BD">
        <w:t xml:space="preserve">Los contenedores son una tecnología que permite empaquetar una aplicación junto con todas sus dependencias y configuraciones necesarias en un entorno aislado y portátil. Esto significa que una </w:t>
      </w:r>
      <w:r w:rsidRPr="005676BD">
        <w:lastRenderedPageBreak/>
        <w:t xml:space="preserve">aplicación en un contenedor puede ejecutarse de manera consistente en diferentes entornos, ya sea en la computadora del desarrollador, en servidores de pruebas o en producción. </w:t>
      </w:r>
    </w:p>
    <w:p w14:paraId="4EA585EF" w14:textId="77777777" w:rsidR="005676BD" w:rsidRPr="005676BD" w:rsidRDefault="005676BD" w:rsidP="005676BD"/>
    <w:p w14:paraId="3F100C39" w14:textId="30051299" w:rsidR="005676BD" w:rsidRDefault="005676BD" w:rsidP="005676BD">
      <w:pPr>
        <w:rPr>
          <w:b/>
          <w:bCs/>
        </w:rPr>
      </w:pPr>
      <w:r w:rsidRPr="005676BD">
        <w:rPr>
          <w:b/>
          <w:bCs/>
        </w:rPr>
        <w:t>Características de los contenedores: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5676BD" w14:paraId="2D0AB2A9" w14:textId="77777777" w:rsidTr="005676BD">
        <w:trPr>
          <w:jc w:val="center"/>
        </w:trPr>
        <w:tc>
          <w:tcPr>
            <w:tcW w:w="2122" w:type="dxa"/>
            <w:vAlign w:val="center"/>
          </w:tcPr>
          <w:p w14:paraId="7E9FBF84" w14:textId="3D8B396E" w:rsidR="005676BD" w:rsidRDefault="005676BD" w:rsidP="005676BD">
            <w:pPr>
              <w:jc w:val="center"/>
              <w:rPr>
                <w:b/>
                <w:bCs/>
              </w:rPr>
            </w:pPr>
            <w:r w:rsidRPr="005676BD">
              <w:t>Aislamiento</w:t>
            </w:r>
          </w:p>
        </w:tc>
        <w:tc>
          <w:tcPr>
            <w:tcW w:w="7228" w:type="dxa"/>
          </w:tcPr>
          <w:p w14:paraId="518316B3" w14:textId="3C95E4FA" w:rsidR="005676BD" w:rsidRDefault="005676BD" w:rsidP="005676BD">
            <w:pPr>
              <w:rPr>
                <w:b/>
                <w:bCs/>
              </w:rPr>
            </w:pPr>
            <w:r w:rsidRPr="005676BD">
              <w:t>Los contenedores crean un entorno separado para cada aplicación, evitando conflictos entre dependencias o configuraciones de distintas aplicaciones en un mismo sistema</w:t>
            </w:r>
          </w:p>
        </w:tc>
      </w:tr>
      <w:tr w:rsidR="005676BD" w14:paraId="1558D223" w14:textId="77777777" w:rsidTr="005676BD">
        <w:trPr>
          <w:jc w:val="center"/>
        </w:trPr>
        <w:tc>
          <w:tcPr>
            <w:tcW w:w="2122" w:type="dxa"/>
            <w:vAlign w:val="center"/>
          </w:tcPr>
          <w:p w14:paraId="2B103E09" w14:textId="0B82524C" w:rsidR="005676BD" w:rsidRPr="005676BD" w:rsidRDefault="005676BD" w:rsidP="005676BD">
            <w:pPr>
              <w:jc w:val="center"/>
            </w:pPr>
            <w:r w:rsidRPr="005676BD">
              <w:t>Portabilidad</w:t>
            </w:r>
          </w:p>
        </w:tc>
        <w:tc>
          <w:tcPr>
            <w:tcW w:w="7228" w:type="dxa"/>
          </w:tcPr>
          <w:p w14:paraId="292897EB" w14:textId="45D757A1" w:rsidR="005676BD" w:rsidRPr="005676BD" w:rsidRDefault="005676BD" w:rsidP="005676BD">
            <w:r w:rsidRPr="005676BD">
              <w:t>Como el contenedor incluye todas las dependencias y configuraciones necesarias, puede ejecutarse en cualquier sistema compatible, lo cual es ideal para mover aplicaciones entre entornos locales, servidores o la nube</w:t>
            </w:r>
          </w:p>
        </w:tc>
      </w:tr>
      <w:tr w:rsidR="005676BD" w14:paraId="4126A084" w14:textId="77777777" w:rsidTr="005676BD">
        <w:trPr>
          <w:jc w:val="center"/>
        </w:trPr>
        <w:tc>
          <w:tcPr>
            <w:tcW w:w="2122" w:type="dxa"/>
            <w:vAlign w:val="center"/>
          </w:tcPr>
          <w:p w14:paraId="22D51F1B" w14:textId="01E8C1CC" w:rsidR="005676BD" w:rsidRPr="005676BD" w:rsidRDefault="005676BD" w:rsidP="005676BD">
            <w:pPr>
              <w:jc w:val="center"/>
            </w:pPr>
            <w:r w:rsidRPr="005676BD">
              <w:t>Eficiencia</w:t>
            </w:r>
          </w:p>
        </w:tc>
        <w:tc>
          <w:tcPr>
            <w:tcW w:w="7228" w:type="dxa"/>
          </w:tcPr>
          <w:p w14:paraId="65171251" w14:textId="7FA5AAB9" w:rsidR="005676BD" w:rsidRPr="005676BD" w:rsidRDefault="005676BD" w:rsidP="005676BD">
            <w:r w:rsidRPr="005676BD">
              <w:t>A diferencia de las máquinas virtuales, que emulan sistemas completos con su propio sistema operativo, los contenedores comparten el núcleo del sistema operativo del anfitrión, por lo que consumen menos recursos y son más rápidos de iniciar y detener</w:t>
            </w:r>
          </w:p>
        </w:tc>
      </w:tr>
      <w:tr w:rsidR="005676BD" w14:paraId="593EEB28" w14:textId="77777777" w:rsidTr="005676BD">
        <w:trPr>
          <w:jc w:val="center"/>
        </w:trPr>
        <w:tc>
          <w:tcPr>
            <w:tcW w:w="2122" w:type="dxa"/>
            <w:vAlign w:val="center"/>
          </w:tcPr>
          <w:p w14:paraId="0DC7B1FF" w14:textId="77124127" w:rsidR="005676BD" w:rsidRPr="005676BD" w:rsidRDefault="005676BD" w:rsidP="005676BD">
            <w:pPr>
              <w:jc w:val="center"/>
            </w:pPr>
            <w:r w:rsidRPr="005676BD">
              <w:t>Escalabilidad</w:t>
            </w:r>
          </w:p>
        </w:tc>
        <w:tc>
          <w:tcPr>
            <w:tcW w:w="7228" w:type="dxa"/>
          </w:tcPr>
          <w:p w14:paraId="410433AB" w14:textId="13AD21DC" w:rsidR="005676BD" w:rsidRPr="005676BD" w:rsidRDefault="005676BD" w:rsidP="005676BD">
            <w:r w:rsidRPr="005676BD">
              <w:t>Es fácil crear múltiples instancias de un contenedor para adaptarse a la demanda. Esto hace que los contenedores sean ideales para aplicaciones que necesitan escalar rápidamente en entornos de producción</w:t>
            </w:r>
          </w:p>
        </w:tc>
      </w:tr>
    </w:tbl>
    <w:p w14:paraId="10FC60CF" w14:textId="77777777" w:rsidR="005676BD" w:rsidRPr="005676BD" w:rsidRDefault="005676BD" w:rsidP="005676BD">
      <w:pPr>
        <w:rPr>
          <w:b/>
          <w:bCs/>
        </w:rPr>
      </w:pPr>
    </w:p>
    <w:p w14:paraId="53BDE08F" w14:textId="77777777" w:rsidR="005676BD" w:rsidRPr="005676BD" w:rsidRDefault="005676BD" w:rsidP="005676BD">
      <w:r w:rsidRPr="005676BD">
        <w:rPr>
          <w:b/>
          <w:bCs/>
        </w:rPr>
        <w:t xml:space="preserve">Docker </w:t>
      </w:r>
      <w:r w:rsidRPr="005676BD">
        <w:t xml:space="preserve">es una de las herramientas más populares para trabajar con contenedores. Con Docker, los desarrolladores pueden definir todo lo que necesita una aplicación en un archivo llamado </w:t>
      </w:r>
      <w:proofErr w:type="spellStart"/>
      <w:r w:rsidRPr="005676BD">
        <w:t>Dockerfile</w:t>
      </w:r>
      <w:proofErr w:type="spellEnd"/>
      <w:r w:rsidRPr="005676BD">
        <w:t>, que luego se utiliza para crear una "imagen". Esta imagen se convierte en un contenedor al ejecutarse, conteniendo la aplicación con todas sus dependencias.</w:t>
      </w:r>
    </w:p>
    <w:p w14:paraId="365CB307" w14:textId="77777777" w:rsidR="005676BD" w:rsidRPr="005676BD" w:rsidRDefault="005676BD" w:rsidP="005676BD"/>
    <w:p w14:paraId="1D4CEEA9" w14:textId="77777777" w:rsidR="005676BD" w:rsidRPr="005676BD" w:rsidRDefault="005676BD" w:rsidP="005676BD">
      <w:r w:rsidRPr="005676BD">
        <w:t>### Beneficios en el desarrollo y despliegue de software</w:t>
      </w:r>
    </w:p>
    <w:p w14:paraId="174B7BC2" w14:textId="2B6C7814" w:rsidR="005676BD" w:rsidRDefault="005676BD" w:rsidP="005676BD">
      <w:r w:rsidRPr="005676BD">
        <w:lastRenderedPageBreak/>
        <w:t>Los contenedores son especialmente útiles en la integración y entrega continua (CI/CD), ya que permiten ejecutar pruebas automáticas en un entorno estable y desplegar aplicaciones en producción de forma rápida y confiable. Esto asegura que el software funcione de manera consistente en cualquier entorno y facilita la colaboración y escalabilidad en los equipos de desarrollo.</w:t>
      </w:r>
    </w:p>
    <w:p w14:paraId="06905408" w14:textId="77777777" w:rsidR="005676BD" w:rsidRDefault="005676BD" w:rsidP="005676BD"/>
    <w:p w14:paraId="61AA7760" w14:textId="77777777" w:rsidR="005676BD" w:rsidRDefault="005676BD" w:rsidP="005676BD"/>
    <w:p w14:paraId="36FFEC20" w14:textId="77777777" w:rsidR="00B12B01" w:rsidRPr="00D610C4" w:rsidRDefault="00B12B01" w:rsidP="005676BD">
      <w:pPr>
        <w:pStyle w:val="Ttulo2"/>
      </w:pPr>
      <w:r w:rsidRPr="00D610C4">
        <w:t>Creación de repositorio en GitHub</w:t>
      </w:r>
    </w:p>
    <w:p w14:paraId="1312460B" w14:textId="77777777" w:rsidR="00B12B01" w:rsidRDefault="00B12B01" w:rsidP="005676BD"/>
    <w:p w14:paraId="3F15D33C" w14:textId="77777777" w:rsidR="00B12B01" w:rsidRDefault="00B12B01" w:rsidP="005676BD"/>
    <w:p w14:paraId="43558A53" w14:textId="77777777" w:rsidR="00B12B01" w:rsidRDefault="00B12B01" w:rsidP="005676BD"/>
    <w:p w14:paraId="43A870B6" w14:textId="77777777" w:rsidR="00B12B01" w:rsidRDefault="00B12B01" w:rsidP="005676BD">
      <w:pPr>
        <w:pStyle w:val="Ttulo2"/>
      </w:pPr>
      <w:r>
        <w:t>Creación de contenedores</w:t>
      </w:r>
    </w:p>
    <w:p w14:paraId="2FF8D8CD" w14:textId="77777777" w:rsidR="00B12B01" w:rsidRPr="00EA72B9" w:rsidRDefault="00B12B01" w:rsidP="005676BD"/>
    <w:p w14:paraId="78A1EC6A" w14:textId="77777777" w:rsidR="00B12B01" w:rsidRDefault="00B12B01" w:rsidP="005676BD"/>
    <w:p w14:paraId="76F78455" w14:textId="77777777" w:rsidR="00B12B01" w:rsidRDefault="00B12B01" w:rsidP="005676BD">
      <w:pPr>
        <w:pStyle w:val="Ttulo2"/>
      </w:pPr>
      <w:r>
        <w:t>Comunicación entre los contenedores</w:t>
      </w:r>
    </w:p>
    <w:p w14:paraId="109CAB64" w14:textId="77777777" w:rsidR="00B12B01" w:rsidRPr="00EA72B9" w:rsidRDefault="00B12B01" w:rsidP="005676BD"/>
    <w:p w14:paraId="6567CE34" w14:textId="77777777" w:rsidR="00B12B01" w:rsidRPr="00EA72B9" w:rsidRDefault="00B12B01" w:rsidP="005676BD"/>
    <w:p w14:paraId="5A5E878B" w14:textId="77777777" w:rsidR="00B12B01" w:rsidRDefault="00B12B01" w:rsidP="005676BD">
      <w:pPr>
        <w:pStyle w:val="Ttulo1"/>
      </w:pPr>
      <w:r w:rsidRPr="00EA72B9">
        <w:t>CONCLUSIONES</w:t>
      </w:r>
    </w:p>
    <w:p w14:paraId="7782B37D" w14:textId="77777777" w:rsidR="00B12B01" w:rsidRDefault="00B12B01" w:rsidP="005676BD"/>
    <w:p w14:paraId="6C2CB400" w14:textId="77777777" w:rsidR="00B12B01" w:rsidRPr="00D610C4" w:rsidRDefault="00B12B01" w:rsidP="005676BD">
      <w:pPr>
        <w:pStyle w:val="Ttulo1"/>
      </w:pPr>
      <w:r>
        <w:t>BIBLIOGRAFIA</w:t>
      </w:r>
    </w:p>
    <w:p w14:paraId="025F6176" w14:textId="77777777" w:rsidR="00B12B01" w:rsidRPr="00B12B01" w:rsidRDefault="00B12B01" w:rsidP="005676BD"/>
    <w:p w14:paraId="202AB094" w14:textId="77777777" w:rsidR="00B12B01" w:rsidRPr="00B12B01" w:rsidRDefault="00B12B01" w:rsidP="005676BD">
      <w:r w:rsidRPr="00B12B01">
        <w:t>---</w:t>
      </w:r>
    </w:p>
    <w:p w14:paraId="20C4E6E6" w14:textId="77777777" w:rsidR="00B12B01" w:rsidRPr="00B12B01" w:rsidRDefault="00B12B01" w:rsidP="005676BD"/>
    <w:p w14:paraId="27A21C87" w14:textId="3CDADAD3" w:rsidR="00EA72B9" w:rsidRPr="00EA72B9" w:rsidRDefault="00B12B01" w:rsidP="005676BD">
      <w:r w:rsidRPr="00B12B01">
        <w:t>Esta introducción presenta los temas de manera general, destacando la importancia de ambas herramientas en el flujo de trabajo de integración continua.</w:t>
      </w:r>
    </w:p>
    <w:sectPr w:rsidR="00EA72B9" w:rsidRPr="00EA72B9" w:rsidSect="00EA72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543D9" w14:textId="77777777" w:rsidR="009C0067" w:rsidRDefault="009C0067" w:rsidP="005676BD">
      <w:r>
        <w:separator/>
      </w:r>
    </w:p>
  </w:endnote>
  <w:endnote w:type="continuationSeparator" w:id="0">
    <w:p w14:paraId="7DC19632" w14:textId="77777777" w:rsidR="009C0067" w:rsidRDefault="009C0067" w:rsidP="0056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BE308" w14:textId="77777777" w:rsidR="009C0067" w:rsidRDefault="009C0067" w:rsidP="005676BD">
      <w:r>
        <w:separator/>
      </w:r>
    </w:p>
  </w:footnote>
  <w:footnote w:type="continuationSeparator" w:id="0">
    <w:p w14:paraId="3D97DC48" w14:textId="77777777" w:rsidR="009C0067" w:rsidRDefault="009C0067" w:rsidP="00567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209F" w14:textId="5EB15180" w:rsidR="00EA72B9" w:rsidRDefault="00EA72B9" w:rsidP="005676B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908885" wp14:editId="7B17A88A">
          <wp:simplePos x="0" y="0"/>
          <wp:positionH relativeFrom="column">
            <wp:posOffset>-476250</wp:posOffset>
          </wp:positionH>
          <wp:positionV relativeFrom="paragraph">
            <wp:posOffset>-276860</wp:posOffset>
          </wp:positionV>
          <wp:extent cx="1038225" cy="721006"/>
          <wp:effectExtent l="0" t="0" r="0" b="3175"/>
          <wp:wrapThrough wrapText="bothSides">
            <wp:wrapPolygon edited="0">
              <wp:start x="0" y="0"/>
              <wp:lineTo x="0" y="21124"/>
              <wp:lineTo x="21006" y="21124"/>
              <wp:lineTo x="21006" y="0"/>
              <wp:lineTo x="0" y="0"/>
            </wp:wrapPolygon>
          </wp:wrapThrough>
          <wp:docPr id="750920061" name="Imagen 7509200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509200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88" b="16666"/>
                  <a:stretch>
                    <a:fillRect/>
                  </a:stretch>
                </pic:blipFill>
                <pic:spPr>
                  <a:xfrm>
                    <a:off x="0" y="0"/>
                    <a:ext cx="1038225" cy="7210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083D"/>
    <w:multiLevelType w:val="multilevel"/>
    <w:tmpl w:val="92DC7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1800"/>
      </w:pPr>
      <w:rPr>
        <w:rFonts w:hint="default"/>
      </w:rPr>
    </w:lvl>
  </w:abstractNum>
  <w:abstractNum w:abstractNumId="1" w15:restartNumberingAfterBreak="0">
    <w:nsid w:val="27F51CD2"/>
    <w:multiLevelType w:val="hybridMultilevel"/>
    <w:tmpl w:val="DA1CDE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BC53CF"/>
    <w:multiLevelType w:val="multilevel"/>
    <w:tmpl w:val="92DC7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1800"/>
      </w:pPr>
      <w:rPr>
        <w:rFonts w:hint="default"/>
      </w:rPr>
    </w:lvl>
  </w:abstractNum>
  <w:abstractNum w:abstractNumId="3" w15:restartNumberingAfterBreak="0">
    <w:nsid w:val="52F53DA7"/>
    <w:multiLevelType w:val="multilevel"/>
    <w:tmpl w:val="92DC7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1800"/>
      </w:pPr>
      <w:rPr>
        <w:rFonts w:hint="default"/>
      </w:rPr>
    </w:lvl>
  </w:abstractNum>
  <w:abstractNum w:abstractNumId="4" w15:restartNumberingAfterBreak="0">
    <w:nsid w:val="682228C0"/>
    <w:multiLevelType w:val="multilevel"/>
    <w:tmpl w:val="232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761">
    <w:abstractNumId w:val="4"/>
  </w:num>
  <w:num w:numId="2" w16cid:durableId="956720094">
    <w:abstractNumId w:val="0"/>
  </w:num>
  <w:num w:numId="3" w16cid:durableId="1854420949">
    <w:abstractNumId w:val="1"/>
  </w:num>
  <w:num w:numId="4" w16cid:durableId="1849174365">
    <w:abstractNumId w:val="3"/>
  </w:num>
  <w:num w:numId="5" w16cid:durableId="98265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9"/>
    <w:rsid w:val="00120675"/>
    <w:rsid w:val="004370B8"/>
    <w:rsid w:val="005676BD"/>
    <w:rsid w:val="009C0067"/>
    <w:rsid w:val="00B12B01"/>
    <w:rsid w:val="00D270B9"/>
    <w:rsid w:val="00E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FC15"/>
  <w15:chartTrackingRefBased/>
  <w15:docId w15:val="{98D91074-F23A-4679-BB34-43D16C8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BD"/>
    <w:pPr>
      <w:spacing w:after="0" w:line="480" w:lineRule="auto"/>
    </w:pPr>
    <w:rPr>
      <w:rFonts w:cstheme="minorHAns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2B01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B01"/>
    <w:p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676BD"/>
    <w:pPr>
      <w:spacing w:line="278" w:lineRule="auto"/>
      <w:ind w:left="284"/>
      <w:outlineLvl w:val="2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2B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2B9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72B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2B9"/>
    <w:rPr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A72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2B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12B01"/>
    <w:rPr>
      <w:b/>
      <w:bCs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12B01"/>
    <w:rPr>
      <w:rFonts w:cstheme="minorHAnsi"/>
      <w:b/>
      <w:bCs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676BD"/>
    <w:rPr>
      <w:rFonts w:cstheme="minorHAnsi"/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5676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887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YANETH MERA VELASCO</dc:creator>
  <cp:keywords/>
  <dc:description/>
  <cp:lastModifiedBy>MARTHA YANETH MERA VELASCO</cp:lastModifiedBy>
  <cp:revision>3</cp:revision>
  <dcterms:created xsi:type="dcterms:W3CDTF">2024-11-02T01:16:00Z</dcterms:created>
  <dcterms:modified xsi:type="dcterms:W3CDTF">2024-11-02T01:44:00Z</dcterms:modified>
</cp:coreProperties>
</file>