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4CA9" w14:textId="77777777" w:rsidR="00EC3164" w:rsidRDefault="00EC3164">
      <w:pPr>
        <w:spacing w:before="40" w:after="40"/>
      </w:pPr>
    </w:p>
    <w:p w14:paraId="171BC544" w14:textId="77777777" w:rsidR="00EC3164" w:rsidRDefault="00000000">
      <w:pPr>
        <w:spacing w:before="200" w:after="160"/>
        <w:jc w:val="center"/>
      </w:pPr>
      <w:r>
        <w:rPr>
          <w:b/>
          <w:bCs/>
          <w:color w:val="1F3864"/>
          <w:sz w:val="32"/>
          <w:szCs w:val="32"/>
        </w:rPr>
        <w:t>Comparative Analysis of Machine Learning Models for Diabetes Risk Prediction Using CDC BRFSS 2015 Health Survey Data</w:t>
      </w:r>
    </w:p>
    <w:p w14:paraId="1F6B7B53" w14:textId="77777777" w:rsidR="00EC3164" w:rsidRDefault="00000000">
      <w:pPr>
        <w:spacing w:before="40" w:after="20"/>
        <w:jc w:val="center"/>
      </w:pPr>
      <w:proofErr w:type="spellStart"/>
      <w:r>
        <w:rPr>
          <w:b/>
          <w:bCs/>
        </w:rPr>
        <w:t>Mymuna</w:t>
      </w:r>
      <w:proofErr w:type="spellEnd"/>
      <w:r>
        <w:rPr>
          <w:b/>
          <w:bCs/>
        </w:rPr>
        <w:t xml:space="preserve"> Jarin </w:t>
      </w:r>
      <w:proofErr w:type="spellStart"/>
      <w:r>
        <w:rPr>
          <w:b/>
          <w:bCs/>
        </w:rPr>
        <w:t>Rifti</w:t>
      </w:r>
      <w:proofErr w:type="spellEnd"/>
    </w:p>
    <w:p w14:paraId="7966ECC6" w14:textId="77777777" w:rsidR="00EC3164" w:rsidRDefault="00000000">
      <w:pPr>
        <w:spacing w:before="10" w:after="10"/>
        <w:jc w:val="center"/>
      </w:pPr>
      <w:r>
        <w:rPr>
          <w:i/>
          <w:iCs/>
          <w:color w:val="555555"/>
          <w:sz w:val="20"/>
          <w:szCs w:val="20"/>
        </w:rPr>
        <w:t xml:space="preserve">Student ID: </w:t>
      </w:r>
      <w:proofErr w:type="gramStart"/>
      <w:r>
        <w:rPr>
          <w:i/>
          <w:iCs/>
          <w:color w:val="555555"/>
          <w:sz w:val="20"/>
          <w:szCs w:val="20"/>
        </w:rPr>
        <w:t>202400000270  |</w:t>
      </w:r>
      <w:proofErr w:type="gramEnd"/>
      <w:r>
        <w:rPr>
          <w:i/>
          <w:iCs/>
          <w:color w:val="555555"/>
          <w:sz w:val="20"/>
          <w:szCs w:val="20"/>
        </w:rPr>
        <w:t xml:space="preserve">  Department of Computer Science, Southeast University, Bangladesh</w:t>
      </w:r>
    </w:p>
    <w:p w14:paraId="7C966F06" w14:textId="77777777" w:rsidR="00EC3164" w:rsidRDefault="00000000">
      <w:pPr>
        <w:spacing w:before="10" w:after="30"/>
        <w:jc w:val="center"/>
      </w:pPr>
      <w:r>
        <w:rPr>
          <w:i/>
          <w:iCs/>
          <w:color w:val="2E74B5"/>
          <w:sz w:val="20"/>
          <w:szCs w:val="20"/>
        </w:rPr>
        <w:t>202400000270@seu.edu.bd</w:t>
      </w:r>
    </w:p>
    <w:p w14:paraId="322E2634" w14:textId="77777777" w:rsidR="00EC3164" w:rsidRDefault="00000000">
      <w:pPr>
        <w:spacing w:before="20" w:after="20"/>
        <w:jc w:val="center"/>
      </w:pPr>
      <w:proofErr w:type="spellStart"/>
      <w:r>
        <w:rPr>
          <w:b/>
          <w:bCs/>
        </w:rPr>
        <w:t>Ummme</w:t>
      </w:r>
      <w:proofErr w:type="spellEnd"/>
      <w:r>
        <w:rPr>
          <w:b/>
          <w:bCs/>
        </w:rPr>
        <w:t xml:space="preserve"> </w:t>
      </w:r>
      <w:proofErr w:type="spellStart"/>
      <w:r>
        <w:rPr>
          <w:b/>
          <w:bCs/>
        </w:rPr>
        <w:t>Sanjina</w:t>
      </w:r>
      <w:proofErr w:type="spellEnd"/>
      <w:r>
        <w:rPr>
          <w:b/>
          <w:bCs/>
        </w:rPr>
        <w:t xml:space="preserve"> Jarin</w:t>
      </w:r>
    </w:p>
    <w:p w14:paraId="2F7C5775" w14:textId="77777777" w:rsidR="00EC3164" w:rsidRDefault="00000000">
      <w:pPr>
        <w:spacing w:before="10" w:after="10"/>
        <w:jc w:val="center"/>
      </w:pPr>
      <w:r>
        <w:rPr>
          <w:i/>
          <w:iCs/>
          <w:color w:val="555555"/>
          <w:sz w:val="20"/>
          <w:szCs w:val="20"/>
        </w:rPr>
        <w:t xml:space="preserve">Student ID: </w:t>
      </w:r>
      <w:proofErr w:type="gramStart"/>
      <w:r>
        <w:rPr>
          <w:i/>
          <w:iCs/>
          <w:color w:val="555555"/>
          <w:sz w:val="20"/>
          <w:szCs w:val="20"/>
        </w:rPr>
        <w:t>202320000796  |</w:t>
      </w:r>
      <w:proofErr w:type="gramEnd"/>
      <w:r>
        <w:rPr>
          <w:i/>
          <w:iCs/>
          <w:color w:val="555555"/>
          <w:sz w:val="20"/>
          <w:szCs w:val="20"/>
        </w:rPr>
        <w:t xml:space="preserve">  Department of Computer Science, Southeast University, Bangladesh</w:t>
      </w:r>
    </w:p>
    <w:p w14:paraId="5033F0AE" w14:textId="77777777" w:rsidR="00EC3164" w:rsidRDefault="00000000">
      <w:pPr>
        <w:spacing w:before="10" w:after="60"/>
        <w:jc w:val="center"/>
      </w:pPr>
      <w:r>
        <w:rPr>
          <w:i/>
          <w:iCs/>
          <w:color w:val="2E74B5"/>
          <w:sz w:val="20"/>
          <w:szCs w:val="20"/>
        </w:rPr>
        <w:t>202400000796@seu.edu.bd</w:t>
      </w:r>
    </w:p>
    <w:p w14:paraId="73A5207E" w14:textId="77777777" w:rsidR="00EC3164" w:rsidRDefault="00000000">
      <w:pPr>
        <w:spacing w:before="20" w:after="240"/>
        <w:jc w:val="center"/>
      </w:pPr>
      <w:r>
        <w:rPr>
          <w:color w:val="666666"/>
          <w:sz w:val="20"/>
          <w:szCs w:val="20"/>
        </w:rPr>
        <w:t>March 2026</w:t>
      </w:r>
    </w:p>
    <w:p w14:paraId="20DC8773" w14:textId="77777777" w:rsidR="00EC3164" w:rsidRDefault="00EC3164">
      <w:pPr>
        <w:pBdr>
          <w:bottom w:val="single" w:sz="8" w:space="1" w:color="2E74B5"/>
        </w:pBdr>
        <w:spacing w:after="240"/>
      </w:pPr>
    </w:p>
    <w:p w14:paraId="4744FC0D" w14:textId="77777777" w:rsidR="00EC3164" w:rsidRDefault="00000000">
      <w:pPr>
        <w:pStyle w:val="Heading1"/>
        <w:pBdr>
          <w:bottom w:val="single" w:sz="6" w:space="1" w:color="2E74B5"/>
        </w:pBdr>
      </w:pPr>
      <w:r>
        <w:t>Abstract</w:t>
      </w:r>
    </w:p>
    <w:p w14:paraId="3C865E2F" w14:textId="77777777" w:rsidR="00EC3164" w:rsidRDefault="00000000">
      <w:pPr>
        <w:spacing w:before="60" w:after="100" w:line="276" w:lineRule="auto"/>
        <w:jc w:val="both"/>
      </w:pPr>
      <w:r>
        <w:rPr>
          <w:b/>
          <w:bCs/>
        </w:rPr>
        <w:t xml:space="preserve">Background: </w:t>
      </w:r>
      <w:r>
        <w:t xml:space="preserve">Diabetes mellitus represents one of the most rapidly escalating non-communicable diseases globally, with its undetected progression causing irreversible complications including cardiovascular disease, neuropathy, retinopathy, and chronic kidney disease. Conventional screening methods such as fasting plasma glucose tests are laboratory-dependent and financially prohibitive at scale, rendering them inaccessible in low- and middle-income countries where over 80% of cases remain undiagnosed. </w:t>
      </w:r>
      <w:r>
        <w:rPr>
          <w:b/>
          <w:bCs/>
        </w:rPr>
        <w:t xml:space="preserve">Problem: </w:t>
      </w:r>
      <w:r>
        <w:t xml:space="preserve">A critical gap exists in the literature concerning systematic, cross-formulation comparisons of classical machine learning approaches on large-scale self-reported health survey data while simultaneously addressing class imbalance — a persistent challenge that degrades minority-class recall in deployed systems. </w:t>
      </w:r>
      <w:r>
        <w:rPr>
          <w:b/>
          <w:bCs/>
        </w:rPr>
        <w:t xml:space="preserve">Methodology: </w:t>
      </w:r>
      <w:r>
        <w:t xml:space="preserve">This study addresses these limitations by systematically evaluating Logistic Regression, Random Forest, and Gradient Boosting across three clinically motivated formulations derived from the CDC Behavioral Risk Factor Surveillance System (BRFSS) 2015 dataset (253,680 instances; 21 features): a three-class severity formulation, balanced binary classification, and imbalanced binary prediction. Class-weight balancing was employed as a pragmatic imbalance-mitigation strategy. </w:t>
      </w:r>
      <w:r>
        <w:rPr>
          <w:b/>
          <w:bCs/>
        </w:rPr>
        <w:t xml:space="preserve">Results: </w:t>
      </w:r>
      <w:r>
        <w:t xml:space="preserve">Gradient Boosting achieved the highest macro F1-score of 0.5908 on imbalanced binary data, while Logistic Regression outperformed on the balanced formulation with F1 = 0.7483. Feature importance analyses consistently identified BMI, age category, general health status, and hypertension as dominant predictors, aligning with established epidemiological evidence. </w:t>
      </w:r>
      <w:r>
        <w:rPr>
          <w:b/>
          <w:bCs/>
        </w:rPr>
        <w:t xml:space="preserve">Conclusion: </w:t>
      </w:r>
      <w:r>
        <w:t>An interactive clinical decision support system was developed and deployed to operationalize the validated model for real-time, laboratory-free diabetes risk assessment. These findings establish actionable baselines for BRFSS-based screening and demonstrate that class-weight balancing offers competitive performance versus complex resampling, advancing scalable and interpretable clinical deployment.</w:t>
      </w:r>
    </w:p>
    <w:p w14:paraId="09D7F44A" w14:textId="77777777" w:rsidR="00EC3164" w:rsidRDefault="00EC3164">
      <w:pPr>
        <w:spacing w:before="40" w:after="40"/>
      </w:pPr>
    </w:p>
    <w:p w14:paraId="3CC36BBD" w14:textId="77777777" w:rsidR="00EC3164" w:rsidRDefault="00000000">
      <w:pPr>
        <w:spacing w:before="60" w:after="120"/>
      </w:pPr>
      <w:r>
        <w:rPr>
          <w:b/>
          <w:bCs/>
        </w:rPr>
        <w:t xml:space="preserve">Keywords: </w:t>
      </w:r>
      <w:r>
        <w:t>diabetes risk prediction; machine learning; BRFSS 2015; class imbalance; Gradient Boosting; Logistic Regression; Random Forest; clinical decision support</w:t>
      </w:r>
    </w:p>
    <w:p w14:paraId="472E4361" w14:textId="77777777" w:rsidR="008F0F83" w:rsidRDefault="008F0F83">
      <w:pPr>
        <w:spacing w:before="60" w:after="120"/>
      </w:pPr>
    </w:p>
    <w:p w14:paraId="0B47F0E8" w14:textId="77777777" w:rsidR="008F0F83" w:rsidRDefault="008F0F83">
      <w:pPr>
        <w:spacing w:before="60" w:after="120"/>
      </w:pPr>
    </w:p>
    <w:p w14:paraId="1221A818" w14:textId="77777777" w:rsidR="008F0F83" w:rsidRDefault="008F0F83">
      <w:pPr>
        <w:spacing w:before="60" w:after="120"/>
      </w:pPr>
    </w:p>
    <w:p w14:paraId="4BE1AFA0" w14:textId="77777777" w:rsidR="008F0F83" w:rsidRDefault="008F0F83">
      <w:pPr>
        <w:spacing w:before="60" w:after="120"/>
      </w:pPr>
    </w:p>
    <w:p w14:paraId="3008F59F" w14:textId="77777777" w:rsidR="00EC3164" w:rsidRDefault="00EC3164">
      <w:pPr>
        <w:pBdr>
          <w:bottom w:val="single" w:sz="4" w:space="1" w:color="2E74B5"/>
        </w:pBdr>
        <w:spacing w:after="200"/>
      </w:pPr>
    </w:p>
    <w:p w14:paraId="62C3A4EF" w14:textId="77777777" w:rsidR="00EC3164" w:rsidRDefault="00000000">
      <w:pPr>
        <w:pStyle w:val="Heading1"/>
        <w:pBdr>
          <w:bottom w:val="single" w:sz="6" w:space="1" w:color="2E74B5"/>
        </w:pBdr>
      </w:pPr>
      <w:r>
        <w:t>1. Introduction</w:t>
      </w:r>
    </w:p>
    <w:p w14:paraId="069B4C4E" w14:textId="77777777" w:rsidR="00EC3164" w:rsidRDefault="00000000">
      <w:pPr>
        <w:spacing w:before="80" w:after="80" w:line="276" w:lineRule="auto"/>
        <w:jc w:val="both"/>
      </w:pPr>
      <w:r>
        <w:t xml:space="preserve">Type 2 diabetes mellitus (T2DM) constitutes a global public health emergency of unprecedented proportions. The International Diabetes Federation projects that T2DM prevalence will affect approximately 12.2% of the world's adult population by 2045, up from 10.5% as of 2021 [1]. The disease inflicts an estimated USD 966 billion annually in healthcare expenditure, with disproportionate burden borne by low- and middle-income countries (LMICs) where laboratory infrastructure for early detection is severely constrained [1]. Complications arising from delayed or missed diagnosis — including cardiovascular disease, peripheral neuropathy, diabetic retinopathy, and end-stage renal disease — not only </w:t>
      </w:r>
      <w:proofErr w:type="gramStart"/>
      <w:r>
        <w:t>diminish</w:t>
      </w:r>
      <w:proofErr w:type="gramEnd"/>
      <w:r>
        <w:t xml:space="preserve"> quality of life but </w:t>
      </w:r>
      <w:proofErr w:type="gramStart"/>
      <w:r>
        <w:t>impose</w:t>
      </w:r>
      <w:proofErr w:type="gramEnd"/>
      <w:r>
        <w:t xml:space="preserve"> catastrophic costs on healthcare systems already operating beyond capacity [2,3].</w:t>
      </w:r>
    </w:p>
    <w:p w14:paraId="0ECAF9E5" w14:textId="77777777" w:rsidR="00EC3164" w:rsidRDefault="00EC3164">
      <w:pPr>
        <w:spacing w:before="40" w:after="40"/>
      </w:pPr>
    </w:p>
    <w:p w14:paraId="1BE18A74" w14:textId="77777777" w:rsidR="00EC3164" w:rsidRDefault="00000000">
      <w:pPr>
        <w:spacing w:before="80" w:after="80" w:line="276" w:lineRule="auto"/>
        <w:jc w:val="both"/>
      </w:pPr>
      <w:r>
        <w:rPr>
          <w:b/>
          <w:bCs/>
        </w:rPr>
        <w:t xml:space="preserve">Problem Motivation: </w:t>
      </w:r>
      <w:r>
        <w:t xml:space="preserve">The traditional paradigm for diabetes screening relies on fasting plasma glucose measurement and oral glucose tolerance tests — both of which require clinical infrastructure unavailable across large segments of the global population [4]. Questionnaire-based surveys such as the CDC BRFSS, which collect self-reported health indicators at population scale, represent an </w:t>
      </w:r>
      <w:proofErr w:type="spellStart"/>
      <w:r>
        <w:t>underutilised</w:t>
      </w:r>
      <w:proofErr w:type="spellEnd"/>
      <w:r>
        <w:t xml:space="preserve"> resource for non-invasive screening. Despite the availability of the BRFSS 2015 dataset comprising over 250,000 respondents with 21 clinically grounded features, systematic benchmarking of machine learning approaches across multiple dataset formulations — including multi-class severity stratification and binary risk classification under both balanced and natural class distributions — remains largely absent from the literature [5,6].</w:t>
      </w:r>
    </w:p>
    <w:p w14:paraId="368949D3" w14:textId="77777777" w:rsidR="00EC3164" w:rsidRDefault="00EC3164">
      <w:pPr>
        <w:spacing w:before="40" w:after="40"/>
      </w:pPr>
    </w:p>
    <w:p w14:paraId="4BE1FAA5" w14:textId="77777777" w:rsidR="00EC3164" w:rsidRDefault="00000000">
      <w:pPr>
        <w:spacing w:before="80" w:after="80" w:line="276" w:lineRule="auto"/>
        <w:jc w:val="both"/>
      </w:pPr>
      <w:r>
        <w:rPr>
          <w:b/>
          <w:bCs/>
        </w:rPr>
        <w:t xml:space="preserve">Research Gap: </w:t>
      </w:r>
      <w:r>
        <w:t xml:space="preserve">Prior studies have demonstrated the applicability of individual machine learning algorithms to diabetes datasets [7,8]; however, critical gaps persist. First, most evaluations employ a single dataset formulation, obscuring the influence of data engineering decisions on model </w:t>
      </w:r>
      <w:proofErr w:type="spellStart"/>
      <w:r>
        <w:t>behaviour</w:t>
      </w:r>
      <w:proofErr w:type="spellEnd"/>
      <w:r>
        <w:t>. Second, class imbalance — inherent in the BRFSS dataset at an 86:14 ratio — is frequently unaddressed or treated with computationally intensive oversampling methods such as SMOTE [9], which may introduce synthetic data artefacts and fail in resource-constrained deployment environments. Third, deployment-ready implementations accompanied by clinically interpretable feature analyses are rarely provided alongside benchmarking results, creating a persistent research-to-practice gap [10].</w:t>
      </w:r>
    </w:p>
    <w:p w14:paraId="3759615C" w14:textId="77777777" w:rsidR="00EC3164" w:rsidRDefault="00EC3164">
      <w:pPr>
        <w:spacing w:before="40" w:after="40"/>
      </w:pPr>
    </w:p>
    <w:p w14:paraId="7AF8E2F4" w14:textId="77777777" w:rsidR="00EC3164" w:rsidRDefault="00000000">
      <w:pPr>
        <w:spacing w:before="80" w:after="80" w:line="276" w:lineRule="auto"/>
        <w:jc w:val="both"/>
      </w:pPr>
      <w:r>
        <w:rPr>
          <w:b/>
          <w:bCs/>
        </w:rPr>
        <w:t xml:space="preserve">Our Approach: </w:t>
      </w:r>
      <w:r>
        <w:t>This study proposes a systematic evaluation framework applied to three clinically motivated BRFSS 2015 formulations. We employ class-weight balancing as a pragmatic, computationally efficient imbalance-mitigation strategy and conduct comprehensive feature importance analysis to validate alignment with established diabetes epidemiology. An interactive clinical decision support system is subsequently deployed to demonstrate real-world applicability of the best-performing validated model.</w:t>
      </w:r>
    </w:p>
    <w:p w14:paraId="3927B75B" w14:textId="77777777" w:rsidR="00EC3164" w:rsidRDefault="00EC3164">
      <w:pPr>
        <w:spacing w:before="40" w:after="40"/>
      </w:pPr>
    </w:p>
    <w:p w14:paraId="43B1FCB1" w14:textId="77777777" w:rsidR="00EC3164" w:rsidRDefault="00000000">
      <w:pPr>
        <w:pStyle w:val="Heading2"/>
      </w:pPr>
      <w:r>
        <w:t>1.1 Key Contributions</w:t>
      </w:r>
    </w:p>
    <w:p w14:paraId="1E37FBF4" w14:textId="77777777" w:rsidR="00EC3164" w:rsidRDefault="00000000">
      <w:pPr>
        <w:pStyle w:val="ListParagraph"/>
        <w:numPr>
          <w:ilvl w:val="0"/>
          <w:numId w:val="2"/>
        </w:numPr>
        <w:spacing w:before="40" w:after="40" w:line="276" w:lineRule="auto"/>
        <w:jc w:val="both"/>
      </w:pPr>
      <w:r>
        <w:t>Systematic benchmarking of Logistic Regression, Random Forest, and Gradient Boosting across three BRFSS 2015 formulations (3-class, balanced binary, imbalanced binary) with consistent preprocessing pipelines and evaluation protocols.</w:t>
      </w:r>
    </w:p>
    <w:p w14:paraId="64C97776" w14:textId="77777777" w:rsidR="00EC3164" w:rsidRDefault="00000000">
      <w:pPr>
        <w:pStyle w:val="ListParagraph"/>
        <w:numPr>
          <w:ilvl w:val="0"/>
          <w:numId w:val="2"/>
        </w:numPr>
        <w:spacing w:before="40" w:after="40" w:line="276" w:lineRule="auto"/>
        <w:jc w:val="both"/>
      </w:pPr>
      <w:r>
        <w:lastRenderedPageBreak/>
        <w:t>Empirical validation of class-weight balancing as a competitive and deployment-friendly alternative to SMOTE-based oversampling for clinical imbalance handling on large-scale survey data.</w:t>
      </w:r>
    </w:p>
    <w:p w14:paraId="1FF8D012" w14:textId="77777777" w:rsidR="00EC3164" w:rsidRDefault="00000000">
      <w:pPr>
        <w:pStyle w:val="ListParagraph"/>
        <w:numPr>
          <w:ilvl w:val="0"/>
          <w:numId w:val="2"/>
        </w:numPr>
        <w:spacing w:before="40" w:after="40" w:line="276" w:lineRule="auto"/>
        <w:jc w:val="both"/>
      </w:pPr>
      <w:r>
        <w:t>Feature importance analysis aligned with established diabetes epidemiology (BMI, age, hypertension), enhancing interpretability and clinical trust in the proposed screening models.</w:t>
      </w:r>
    </w:p>
    <w:p w14:paraId="27531317" w14:textId="77777777" w:rsidR="00EC3164" w:rsidRDefault="00000000">
      <w:pPr>
        <w:pStyle w:val="ListParagraph"/>
        <w:numPr>
          <w:ilvl w:val="0"/>
          <w:numId w:val="2"/>
        </w:numPr>
        <w:spacing w:before="40" w:after="40" w:line="276" w:lineRule="auto"/>
        <w:jc w:val="both"/>
      </w:pPr>
      <w:r>
        <w:t>Development and deployment of an interactive clinical decision support system enabling real-time, laboratory-free diabetes risk stratification at population scale.</w:t>
      </w:r>
    </w:p>
    <w:p w14:paraId="391016F3" w14:textId="77777777" w:rsidR="00EC3164" w:rsidRDefault="00EC3164">
      <w:pPr>
        <w:spacing w:before="40" w:after="40"/>
      </w:pPr>
    </w:p>
    <w:p w14:paraId="394D2798" w14:textId="77777777" w:rsidR="00EC3164" w:rsidRDefault="00000000">
      <w:pPr>
        <w:spacing w:before="80" w:after="80" w:line="276" w:lineRule="auto"/>
        <w:jc w:val="both"/>
      </w:pPr>
      <w:r>
        <w:t xml:space="preserve">The subsequent sections are structured as follows: Section 2 reviews representative prior work on machine learning-based diabetes prediction. Section 3 presents the methodology including dataset descriptions, preprocessing pipeline, model </w:t>
      </w:r>
      <w:proofErr w:type="gramStart"/>
      <w:r>
        <w:t>architectures</w:t>
      </w:r>
      <w:proofErr w:type="gramEnd"/>
      <w:r>
        <w:t>, and evaluation framework. Section 4 reports experimental results, confusion matrix analyses, ROC-AUC scores, and comparative performance benchmarks. Section 5 discusses clinical implications and limitations, and Section 6 concludes with future research directions.</w:t>
      </w:r>
    </w:p>
    <w:p w14:paraId="5FF4B85A" w14:textId="77777777" w:rsidR="00EC3164" w:rsidRDefault="00EC3164">
      <w:pPr>
        <w:pBdr>
          <w:bottom w:val="single" w:sz="4" w:space="1" w:color="2E74B5"/>
        </w:pBdr>
        <w:spacing w:after="200"/>
      </w:pPr>
    </w:p>
    <w:p w14:paraId="4A512F22" w14:textId="77777777" w:rsidR="00EC3164" w:rsidRDefault="00000000">
      <w:pPr>
        <w:pStyle w:val="Heading1"/>
        <w:pBdr>
          <w:bottom w:val="single" w:sz="6" w:space="1" w:color="2E74B5"/>
        </w:pBdr>
      </w:pPr>
      <w:r>
        <w:t>2. Related Works</w:t>
      </w:r>
    </w:p>
    <w:p w14:paraId="278A0E69" w14:textId="77777777" w:rsidR="00EC3164" w:rsidRDefault="00000000">
      <w:pPr>
        <w:spacing w:before="80" w:after="80" w:line="276" w:lineRule="auto"/>
        <w:jc w:val="both"/>
      </w:pPr>
      <w:r>
        <w:t xml:space="preserve">The application of machine learning to diabetes prediction has attracted substantial scholarly attention across diverse datasets and clinical contexts. This section reviews fifteen representative studies, examining their methodological approaches, datasets, best-reported results, and </w:t>
      </w:r>
      <w:proofErr w:type="spellStart"/>
      <w:r>
        <w:t>recognised</w:t>
      </w:r>
      <w:proofErr w:type="spellEnd"/>
      <w:r>
        <w:t xml:space="preserve"> limitations.</w:t>
      </w:r>
    </w:p>
    <w:p w14:paraId="76578A90" w14:textId="77777777" w:rsidR="00EC3164" w:rsidRDefault="00EC3164">
      <w:pPr>
        <w:spacing w:before="40" w:after="40"/>
      </w:pPr>
    </w:p>
    <w:p w14:paraId="176BADE7" w14:textId="77777777" w:rsidR="00EC3164" w:rsidRDefault="00000000">
      <w:pPr>
        <w:spacing w:before="80" w:after="80" w:line="276" w:lineRule="auto"/>
        <w:jc w:val="both"/>
      </w:pPr>
      <w:r>
        <w:rPr>
          <w:i/>
          <w:iCs/>
        </w:rPr>
        <w:t xml:space="preserve">Chowdhury et al. </w:t>
      </w:r>
      <w:r>
        <w:t xml:space="preserve">[2] investigated twelve machine learning algorithms applied to the BRFSS 2021 dataset (n &gt; 400,000) to predict diabetes risk. Using </w:t>
      </w:r>
      <w:proofErr w:type="spellStart"/>
      <w:r>
        <w:t>XGBoost</w:t>
      </w:r>
      <w:proofErr w:type="spellEnd"/>
      <w:r>
        <w:t xml:space="preserve">, Random Forest, Logistic Regression, and SVM among others, </w:t>
      </w:r>
      <w:proofErr w:type="spellStart"/>
      <w:r>
        <w:t>XGBoost</w:t>
      </w:r>
      <w:proofErr w:type="spellEnd"/>
      <w:r>
        <w:t xml:space="preserve"> achieved 82% overall accuracy; however, diabetic class recall remained critically low at 32% due to the inherent 86:14 class imbalance. The study demonstrated the inadequacy of accuracy as a sole evaluation metric for imbalanced medical datasets but did not apply systematic imbalance correction, limiting clinical deployment utility.</w:t>
      </w:r>
    </w:p>
    <w:p w14:paraId="18FB2680" w14:textId="77777777" w:rsidR="00EC3164" w:rsidRDefault="00EC3164">
      <w:pPr>
        <w:spacing w:before="40" w:after="40"/>
      </w:pPr>
    </w:p>
    <w:p w14:paraId="7600BD16" w14:textId="77777777" w:rsidR="00EC3164" w:rsidRDefault="00000000">
      <w:pPr>
        <w:spacing w:before="80" w:after="80" w:line="276" w:lineRule="auto"/>
        <w:jc w:val="both"/>
      </w:pPr>
      <w:r>
        <w:rPr>
          <w:i/>
          <w:iCs/>
        </w:rPr>
        <w:t xml:space="preserve">Yu et al. </w:t>
      </w:r>
      <w:r>
        <w:t xml:space="preserve">[3] employed Gradient Boosting on a BRFSS-Tennessee 2023 sub-sample (n ≈ 8,000) to </w:t>
      </w:r>
      <w:proofErr w:type="spellStart"/>
      <w:r>
        <w:t>analyse</w:t>
      </w:r>
      <w:proofErr w:type="spellEnd"/>
      <w:r>
        <w:t xml:space="preserve"> diabetes prediction, reporting 81.5% accuracy but an F1-score of only 0.37 for the diabetes class, illustrating the accuracy-F1 disconnect prevalent in imbalanced settings. The authors advocated macro F1 as the primary evaluation metric for imbalanced health survey data; however, the small regional sample limits </w:t>
      </w:r>
      <w:proofErr w:type="spellStart"/>
      <w:r>
        <w:t>generalisability</w:t>
      </w:r>
      <w:proofErr w:type="spellEnd"/>
      <w:r>
        <w:t xml:space="preserve"> and no deployment interface was provided.</w:t>
      </w:r>
    </w:p>
    <w:p w14:paraId="1562E4DD" w14:textId="77777777" w:rsidR="00EC3164" w:rsidRDefault="00EC3164">
      <w:pPr>
        <w:spacing w:before="40" w:after="40"/>
      </w:pPr>
    </w:p>
    <w:p w14:paraId="0DF2AD1B" w14:textId="77777777" w:rsidR="00EC3164" w:rsidRDefault="00000000">
      <w:pPr>
        <w:spacing w:before="80" w:after="80" w:line="276" w:lineRule="auto"/>
        <w:jc w:val="both"/>
      </w:pPr>
      <w:r>
        <w:rPr>
          <w:i/>
          <w:iCs/>
        </w:rPr>
        <w:t>Al-</w:t>
      </w:r>
      <w:proofErr w:type="spellStart"/>
      <w:r>
        <w:rPr>
          <w:i/>
          <w:iCs/>
        </w:rPr>
        <w:t>Kubaisi</w:t>
      </w:r>
      <w:proofErr w:type="spellEnd"/>
      <w:r>
        <w:rPr>
          <w:i/>
          <w:iCs/>
        </w:rPr>
        <w:t xml:space="preserve"> et al. </w:t>
      </w:r>
      <w:r>
        <w:t xml:space="preserve">[4] </w:t>
      </w:r>
      <w:proofErr w:type="spellStart"/>
      <w:r>
        <w:t>analysed</w:t>
      </w:r>
      <w:proofErr w:type="spellEnd"/>
      <w:r>
        <w:t xml:space="preserve"> the exact BRFSS 2015 dataset used in this study using Logistic Regression, Random Forest, and ensemble voting, achieving 78% sensitivity for the diabetes class through probability threshold tuning at 0.55. The study validated top predictive features consistent with those identified herein; however, no multi-formulation comparison or interactive deployment was provided.</w:t>
      </w:r>
    </w:p>
    <w:p w14:paraId="31E7AED7" w14:textId="77777777" w:rsidR="00EC3164" w:rsidRDefault="00EC3164">
      <w:pPr>
        <w:spacing w:before="40" w:after="40"/>
      </w:pPr>
    </w:p>
    <w:p w14:paraId="202B3344" w14:textId="77777777" w:rsidR="00EC3164" w:rsidRDefault="00000000">
      <w:pPr>
        <w:spacing w:before="80" w:after="80" w:line="276" w:lineRule="auto"/>
        <w:jc w:val="both"/>
      </w:pPr>
      <w:r>
        <w:rPr>
          <w:i/>
          <w:iCs/>
        </w:rPr>
        <w:t xml:space="preserve">Wu et al. </w:t>
      </w:r>
      <w:r>
        <w:t>[5] proposed a GA-</w:t>
      </w:r>
      <w:proofErr w:type="spellStart"/>
      <w:r>
        <w:t>XGBoost</w:t>
      </w:r>
      <w:proofErr w:type="spellEnd"/>
      <w:r>
        <w:t xml:space="preserve"> stacking ensemble with SMOTEENN oversampling on BRFSS 2015 data, achieving AUC = 0.90 and minority-class F1 = 0.62. While demonstrating the value of genetic algorithm-based feature selection combined with advanced ensembles, the high computational complexity limits deployment in resource-constrained clinical environments.</w:t>
      </w:r>
    </w:p>
    <w:p w14:paraId="345A8448" w14:textId="77777777" w:rsidR="00EC3164" w:rsidRDefault="00EC3164">
      <w:pPr>
        <w:spacing w:before="40" w:after="40"/>
      </w:pPr>
    </w:p>
    <w:p w14:paraId="0F918A10" w14:textId="77777777" w:rsidR="00EC3164" w:rsidRDefault="00000000">
      <w:pPr>
        <w:spacing w:before="80" w:after="80" w:line="276" w:lineRule="auto"/>
        <w:jc w:val="both"/>
      </w:pPr>
      <w:proofErr w:type="spellStart"/>
      <w:r>
        <w:rPr>
          <w:i/>
          <w:iCs/>
        </w:rPr>
        <w:t>Geasela</w:t>
      </w:r>
      <w:proofErr w:type="spellEnd"/>
      <w:r>
        <w:rPr>
          <w:i/>
          <w:iCs/>
        </w:rPr>
        <w:t xml:space="preserve"> et al. </w:t>
      </w:r>
      <w:r>
        <w:t>[6] evaluated Random Forest with minimal feature selection on imbalanced BRFSS data, reporting 86% accuracy but only 23% diabetic class recall. The study confirmed that feature reduction can maintain accuracy, but critically low minority-class performance due to absent class balancing remains a key limitation.</w:t>
      </w:r>
    </w:p>
    <w:p w14:paraId="5D6A3B5D" w14:textId="77777777" w:rsidR="00EC3164" w:rsidRDefault="00EC3164">
      <w:pPr>
        <w:spacing w:before="40" w:after="40"/>
      </w:pPr>
    </w:p>
    <w:p w14:paraId="4F74376D" w14:textId="77777777" w:rsidR="00EC3164" w:rsidRDefault="00000000">
      <w:pPr>
        <w:spacing w:before="80" w:after="80" w:line="276" w:lineRule="auto"/>
        <w:jc w:val="both"/>
      </w:pPr>
      <w:proofErr w:type="spellStart"/>
      <w:r>
        <w:rPr>
          <w:i/>
          <w:iCs/>
        </w:rPr>
        <w:t>Kavakiotis</w:t>
      </w:r>
      <w:proofErr w:type="spellEnd"/>
      <w:r>
        <w:rPr>
          <w:i/>
          <w:iCs/>
        </w:rPr>
        <w:t xml:space="preserve"> et al. </w:t>
      </w:r>
      <w:r>
        <w:t>[7] conducted a systematic meta-analysis of 85 diabetes prediction studies, identifying SVM and neural networks as the most frequently reported algorithms with average accuracy of approximately 78%. This seminal review established cross-study benchmarks; however, its reliance on older, smaller datasets such as the PIMA Indians Diabetes Dataset limits applicability to modern large-scale population surveys.</w:t>
      </w:r>
    </w:p>
    <w:p w14:paraId="387F25DE" w14:textId="77777777" w:rsidR="00EC3164" w:rsidRDefault="00EC3164">
      <w:pPr>
        <w:spacing w:before="40" w:after="40"/>
      </w:pPr>
    </w:p>
    <w:p w14:paraId="00DC8441" w14:textId="77777777" w:rsidR="00EC3164" w:rsidRDefault="00000000">
      <w:pPr>
        <w:spacing w:before="80" w:after="80" w:line="276" w:lineRule="auto"/>
        <w:jc w:val="both"/>
      </w:pPr>
      <w:r>
        <w:rPr>
          <w:i/>
          <w:iCs/>
        </w:rPr>
        <w:t xml:space="preserve">Zou et al. </w:t>
      </w:r>
      <w:r>
        <w:t xml:space="preserve">[8] applied decision trees and feedforward neural networks to electronic health records, reporting 84.1% neural network accuracy and identifying glucose and BMI as top features via decision tree analysis. While demonstrating that interpretable tree models can rival neural networks clinically, EHR-specific feature sets are not </w:t>
      </w:r>
      <w:proofErr w:type="spellStart"/>
      <w:r>
        <w:t>generalisable</w:t>
      </w:r>
      <w:proofErr w:type="spellEnd"/>
      <w:r>
        <w:t xml:space="preserve"> to self-reported survey data such as BRFSS.</w:t>
      </w:r>
    </w:p>
    <w:p w14:paraId="26CA537C" w14:textId="77777777" w:rsidR="00EC3164" w:rsidRDefault="00EC3164">
      <w:pPr>
        <w:spacing w:before="40" w:after="40"/>
      </w:pPr>
    </w:p>
    <w:p w14:paraId="3AF1736C" w14:textId="77777777" w:rsidR="00EC3164" w:rsidRDefault="00000000">
      <w:pPr>
        <w:spacing w:before="80" w:after="80" w:line="276" w:lineRule="auto"/>
        <w:jc w:val="both"/>
      </w:pPr>
      <w:proofErr w:type="spellStart"/>
      <w:r>
        <w:rPr>
          <w:i/>
          <w:iCs/>
        </w:rPr>
        <w:t>Maniruzzaman</w:t>
      </w:r>
      <w:proofErr w:type="spellEnd"/>
      <w:r>
        <w:rPr>
          <w:i/>
          <w:iCs/>
        </w:rPr>
        <w:t xml:space="preserve"> et al. </w:t>
      </w:r>
      <w:r>
        <w:t>[9] investigated Gaussian process-based probabilistic classifiers on the PIMA Indians Diabetes Dataset (n = 768), achieving 82.35% accuracy with Linear Discriminant Analysis. Although introducing probabilistic classifiers as interpretable tools for small medical datasets, the PIMA dataset's small size and demographic homogeneity (female, Pima Indian heritage) preclude transfer to population-level survey analysis.</w:t>
      </w:r>
    </w:p>
    <w:p w14:paraId="5BE5BE20" w14:textId="77777777" w:rsidR="00EC3164" w:rsidRDefault="00EC3164">
      <w:pPr>
        <w:spacing w:before="40" w:after="40"/>
      </w:pPr>
    </w:p>
    <w:p w14:paraId="17BBC983" w14:textId="77777777" w:rsidR="00EC3164" w:rsidRDefault="00000000">
      <w:pPr>
        <w:spacing w:before="80" w:after="80" w:line="276" w:lineRule="auto"/>
        <w:jc w:val="both"/>
      </w:pPr>
      <w:r>
        <w:rPr>
          <w:i/>
          <w:iCs/>
        </w:rPr>
        <w:t xml:space="preserve">Islam et al. </w:t>
      </w:r>
      <w:r>
        <w:t xml:space="preserve">[10] combined Random Forest and </w:t>
      </w:r>
      <w:proofErr w:type="spellStart"/>
      <w:r>
        <w:t>XGBoost</w:t>
      </w:r>
      <w:proofErr w:type="spellEnd"/>
      <w:r>
        <w:t xml:space="preserve"> ensemble methods for diabetes risk stratification in a South Asian clinical cohort (n = 520), achieving F1 = 0.79 for the diabetic class on a balanced dataset. As one of few studies addressing South Asian demographics — directly relevant to the current authors' institutional context — this work nonetheless suffers from extremely limited dataset size and absence of public reproducibility materials.</w:t>
      </w:r>
    </w:p>
    <w:p w14:paraId="1A2E720C" w14:textId="77777777" w:rsidR="00EC3164" w:rsidRDefault="00EC3164">
      <w:pPr>
        <w:spacing w:before="40" w:after="40"/>
      </w:pPr>
    </w:p>
    <w:p w14:paraId="02D9E678" w14:textId="77777777" w:rsidR="00EC3164" w:rsidRDefault="00000000">
      <w:pPr>
        <w:spacing w:before="80" w:after="80" w:line="276" w:lineRule="auto"/>
        <w:jc w:val="both"/>
      </w:pPr>
      <w:r>
        <w:rPr>
          <w:i/>
          <w:iCs/>
        </w:rPr>
        <w:t xml:space="preserve">Sisodia and Sisodia </w:t>
      </w:r>
      <w:r>
        <w:t xml:space="preserve">[11] evaluated Naive Bayes, Decision Trees, and SVM on the PIMA dataset, with SVM achieving 76.3% accuracy, establishing widely cited classical baselines. The dataset's constraint to female Pima Indian patients and its size of 768 instances severely limits </w:t>
      </w:r>
      <w:proofErr w:type="spellStart"/>
      <w:r>
        <w:t>generalisability</w:t>
      </w:r>
      <w:proofErr w:type="spellEnd"/>
      <w:r>
        <w:t xml:space="preserve"> beyond the benchmark setting.</w:t>
      </w:r>
    </w:p>
    <w:p w14:paraId="7C6B2E3B" w14:textId="77777777" w:rsidR="00EC3164" w:rsidRDefault="00EC3164">
      <w:pPr>
        <w:spacing w:before="40" w:after="40"/>
      </w:pPr>
    </w:p>
    <w:p w14:paraId="36D986D2" w14:textId="77777777" w:rsidR="00EC3164" w:rsidRDefault="00000000">
      <w:pPr>
        <w:spacing w:before="80" w:after="80" w:line="276" w:lineRule="auto"/>
        <w:jc w:val="both"/>
      </w:pPr>
      <w:r>
        <w:rPr>
          <w:i/>
          <w:iCs/>
        </w:rPr>
        <w:t xml:space="preserve">Acharya et al. </w:t>
      </w:r>
      <w:r>
        <w:t>[12] proposed a hybrid Random Forest model with SMOTE augmentation on a UCI diabetes dataset, improving diabetic recall by 17% versus no augmentation and achieving AUC = 0.88. However, synthetic data artefacts from SMOTE can introduce noise, and the approach was not evaluated on BRFSS-scale datasets.</w:t>
      </w:r>
    </w:p>
    <w:p w14:paraId="5215FABC" w14:textId="77777777" w:rsidR="00EC3164" w:rsidRDefault="00EC3164">
      <w:pPr>
        <w:spacing w:before="40" w:after="40"/>
      </w:pPr>
    </w:p>
    <w:p w14:paraId="3040CCF9" w14:textId="77777777" w:rsidR="00EC3164" w:rsidRDefault="00000000">
      <w:pPr>
        <w:spacing w:before="80" w:after="80" w:line="276" w:lineRule="auto"/>
        <w:jc w:val="both"/>
      </w:pPr>
      <w:proofErr w:type="spellStart"/>
      <w:r>
        <w:rPr>
          <w:i/>
          <w:iCs/>
        </w:rPr>
        <w:t>Mienye</w:t>
      </w:r>
      <w:proofErr w:type="spellEnd"/>
      <w:r>
        <w:rPr>
          <w:i/>
          <w:iCs/>
        </w:rPr>
        <w:t xml:space="preserve"> and Jere </w:t>
      </w:r>
      <w:r>
        <w:t xml:space="preserve">[13] developed an </w:t>
      </w:r>
      <w:proofErr w:type="spellStart"/>
      <w:r>
        <w:t>optimised</w:t>
      </w:r>
      <w:proofErr w:type="spellEnd"/>
      <w:r>
        <w:t xml:space="preserve"> ensemble learning approach for heart disease </w:t>
      </w:r>
      <w:proofErr w:type="gramStart"/>
      <w:r>
        <w:t>prediction</w:t>
      </w:r>
      <w:proofErr w:type="gramEnd"/>
      <w:r>
        <w:t xml:space="preserve"> integrating SHAP for interpretability, achieving 98.4% accuracy on the Cleveland dataset with </w:t>
      </w:r>
      <w:proofErr w:type="spellStart"/>
      <w:r>
        <w:t>XGBoost</w:t>
      </w:r>
      <w:proofErr w:type="spellEnd"/>
      <w:r>
        <w:t xml:space="preserve"> </w:t>
      </w:r>
      <w:proofErr w:type="spellStart"/>
      <w:r>
        <w:lastRenderedPageBreak/>
        <w:t>optimised</w:t>
      </w:r>
      <w:proofErr w:type="spellEnd"/>
      <w:r>
        <w:t xml:space="preserve"> via Bayesian hyperparameter tuning. While primarily focused on cardiovascular disease, this work demonstrates the combined power of ensemble methods with explainability techniques applicable to chronic disease screening.</w:t>
      </w:r>
    </w:p>
    <w:p w14:paraId="41043BA8" w14:textId="77777777" w:rsidR="00EC3164" w:rsidRDefault="00EC3164">
      <w:pPr>
        <w:spacing w:before="40" w:after="40"/>
      </w:pPr>
    </w:p>
    <w:p w14:paraId="5A7175A5" w14:textId="77777777" w:rsidR="00EC3164" w:rsidRDefault="00000000">
      <w:pPr>
        <w:spacing w:before="80" w:after="80" w:line="276" w:lineRule="auto"/>
        <w:jc w:val="both"/>
      </w:pPr>
      <w:r>
        <w:rPr>
          <w:i/>
          <w:iCs/>
        </w:rPr>
        <w:t xml:space="preserve">Talukder et al. </w:t>
      </w:r>
      <w:r>
        <w:t xml:space="preserve">[14] proposed the HXAI-ML framework combining hybrid data balancing (Random Oversampling + Tomek Links) with Extra Trees Classifier and XAI techniques (SHAP, LIME, PIA) for cardiovascular disease prediction, achieving 99.24% accuracy on the Framingham dataset. This </w:t>
      </w:r>
      <w:proofErr w:type="gramStart"/>
      <w:r>
        <w:t>seminal</w:t>
      </w:r>
      <w:proofErr w:type="gramEnd"/>
      <w:r>
        <w:t xml:space="preserve"> work directly informs the present study's methodology, particularly its emphasis on hybrid balancing strategies and the integration of explainability tools into clinical prediction frameworks.</w:t>
      </w:r>
    </w:p>
    <w:p w14:paraId="4DBB1E12" w14:textId="77777777" w:rsidR="00EC3164" w:rsidRDefault="00EC3164">
      <w:pPr>
        <w:spacing w:before="40" w:after="40"/>
      </w:pPr>
    </w:p>
    <w:p w14:paraId="1E7D7E4B" w14:textId="77777777" w:rsidR="00EC3164" w:rsidRDefault="00000000">
      <w:pPr>
        <w:spacing w:before="80" w:after="80" w:line="276" w:lineRule="auto"/>
        <w:jc w:val="both"/>
      </w:pPr>
      <w:proofErr w:type="spellStart"/>
      <w:r>
        <w:rPr>
          <w:i/>
          <w:iCs/>
        </w:rPr>
        <w:t>Omotehinwa</w:t>
      </w:r>
      <w:proofErr w:type="spellEnd"/>
      <w:r>
        <w:rPr>
          <w:i/>
          <w:iCs/>
        </w:rPr>
        <w:t xml:space="preserve"> et al. </w:t>
      </w:r>
      <w:r>
        <w:t xml:space="preserve">[15] employed Bayesian </w:t>
      </w:r>
      <w:proofErr w:type="spellStart"/>
      <w:r>
        <w:t>optimisation</w:t>
      </w:r>
      <w:proofErr w:type="spellEnd"/>
      <w:r>
        <w:t xml:space="preserve"> to enhance </w:t>
      </w:r>
      <w:proofErr w:type="spellStart"/>
      <w:r>
        <w:t>LightGBM</w:t>
      </w:r>
      <w:proofErr w:type="spellEnd"/>
      <w:r>
        <w:t xml:space="preserve"> for coronary heart disease detection on the Framingham dataset, achieving 98.82% accuracy and AUC = 0.99. The demonstrated effectiveness of advanced hyperparameter tuning with gradient boosting methods provides a strong methodological precedent for the present study's use of Gradient Boosting for imbalanced health classification.</w:t>
      </w:r>
    </w:p>
    <w:p w14:paraId="4F62D059" w14:textId="77777777" w:rsidR="00EC3164" w:rsidRDefault="00EC3164">
      <w:pPr>
        <w:spacing w:before="40" w:after="40"/>
      </w:pPr>
    </w:p>
    <w:p w14:paraId="1CDFBCA7" w14:textId="77777777" w:rsidR="00EC3164" w:rsidRDefault="00000000">
      <w:pPr>
        <w:spacing w:before="80" w:after="80" w:line="276" w:lineRule="auto"/>
        <w:jc w:val="both"/>
      </w:pPr>
      <w:r>
        <w:t xml:space="preserve">Collectively, these studies establish that while machine learning can achieve high overall accuracy on diabetes and related chronic disease datasets, macro F1-score and minority-class recall are the critical metrics for clinical relevance. Class imbalance remains an unresolved challenge across BRFSS-based studies, and cross-formulation benchmarking with deployment-ready implementations is largely absent from </w:t>
      </w:r>
      <w:proofErr w:type="gramStart"/>
      <w:r>
        <w:t>the existing</w:t>
      </w:r>
      <w:proofErr w:type="gramEnd"/>
      <w:r>
        <w:t xml:space="preserve"> literature. The present work directly addresses these gaps.</w:t>
      </w:r>
    </w:p>
    <w:p w14:paraId="4E550FBC" w14:textId="77777777" w:rsidR="00EC3164" w:rsidRDefault="00EC3164">
      <w:pPr>
        <w:pBdr>
          <w:bottom w:val="single" w:sz="4" w:space="1" w:color="2E74B5"/>
        </w:pBdr>
        <w:spacing w:after="200"/>
      </w:pPr>
    </w:p>
    <w:p w14:paraId="30497A90" w14:textId="77777777" w:rsidR="00EC3164" w:rsidRDefault="00000000">
      <w:pPr>
        <w:pStyle w:val="Heading1"/>
        <w:pBdr>
          <w:bottom w:val="single" w:sz="6" w:space="1" w:color="2E74B5"/>
        </w:pBdr>
      </w:pPr>
      <w:r>
        <w:t>3. Methodology</w:t>
      </w:r>
    </w:p>
    <w:p w14:paraId="0DEFA2EF" w14:textId="77777777" w:rsidR="00EC3164" w:rsidRDefault="00000000">
      <w:pPr>
        <w:spacing w:before="80" w:after="80" w:line="276" w:lineRule="auto"/>
        <w:jc w:val="both"/>
      </w:pPr>
      <w:r>
        <w:t>The proposed framework for diabetes risk prediction integrates systematic data formulation, preprocessing, class imbalance mitigation, ensemble and linear classification models, and model explainability — culminating in a deployed clinical decision support interface. Figure 1 presents the end-to-end pipeline.</w:t>
      </w:r>
    </w:p>
    <w:p w14:paraId="3D4A5C47" w14:textId="31C5A95A" w:rsidR="00EC3164" w:rsidRDefault="008F0F83">
      <w:pPr>
        <w:spacing w:before="40" w:after="40"/>
      </w:pPr>
      <w:r>
        <w:rPr>
          <w:noProof/>
        </w:rPr>
        <w:lastRenderedPageBreak/>
        <w:drawing>
          <wp:inline distT="0" distB="0" distL="0" distR="0" wp14:anchorId="06FEB8D7" wp14:editId="02D9A60E">
            <wp:extent cx="5943600" cy="7167245"/>
            <wp:effectExtent l="0" t="0" r="0" b="0"/>
            <wp:docPr id="31244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41618" name="Picture 312441618"/>
                    <pic:cNvPicPr/>
                  </pic:nvPicPr>
                  <pic:blipFill>
                    <a:blip r:embed="rId7">
                      <a:extLst>
                        <a:ext uri="{28A0092B-C50C-407E-A947-70E740481C1C}">
                          <a14:useLocalDpi xmlns:a14="http://schemas.microsoft.com/office/drawing/2010/main" val="0"/>
                        </a:ext>
                      </a:extLst>
                    </a:blip>
                    <a:stretch>
                      <a:fillRect/>
                    </a:stretch>
                  </pic:blipFill>
                  <pic:spPr>
                    <a:xfrm>
                      <a:off x="0" y="0"/>
                      <a:ext cx="5943600" cy="7167245"/>
                    </a:xfrm>
                    <a:prstGeom prst="rect">
                      <a:avLst/>
                    </a:prstGeom>
                  </pic:spPr>
                </pic:pic>
              </a:graphicData>
            </a:graphic>
          </wp:inline>
        </w:drawing>
      </w:r>
    </w:p>
    <w:p w14:paraId="68C2E522" w14:textId="77777777" w:rsidR="00EC3164" w:rsidRDefault="00000000">
      <w:pPr>
        <w:pBdr>
          <w:top w:val="single" w:sz="4" w:space="0" w:color="2E74B5"/>
          <w:bottom w:val="single" w:sz="4" w:space="0" w:color="2E74B5"/>
        </w:pBdr>
        <w:spacing w:before="100" w:after="60"/>
        <w:jc w:val="center"/>
      </w:pPr>
      <w:r>
        <w:rPr>
          <w:i/>
          <w:iCs/>
          <w:color w:val="555555"/>
          <w:sz w:val="19"/>
          <w:szCs w:val="19"/>
        </w:rPr>
        <w:t>[Figure 1: End-to-end Machine Learning Pipeline for Diabetes Risk Prediction — illustrating dataset formulations, preprocessing steps (train-test split, one-hot encoding, class-weight balancing), model training (Logistic Regression, Random Forest, Gradient Boosting), evaluation (confusion matrix, macro F1, AUC-ROC), and deployment output]</w:t>
      </w:r>
    </w:p>
    <w:p w14:paraId="17DD4549" w14:textId="77777777" w:rsidR="00EC3164" w:rsidRDefault="00000000">
      <w:pPr>
        <w:spacing w:before="60" w:after="120"/>
        <w:jc w:val="center"/>
        <w:rPr>
          <w:i/>
          <w:iCs/>
          <w:sz w:val="20"/>
          <w:szCs w:val="20"/>
        </w:rPr>
      </w:pPr>
      <w:r>
        <w:rPr>
          <w:i/>
          <w:iCs/>
          <w:sz w:val="20"/>
          <w:szCs w:val="20"/>
        </w:rPr>
        <w:t>Figure 1. Proposed end-to-end machine learning pipeline for diabetes risk prediction.</w:t>
      </w:r>
    </w:p>
    <w:p w14:paraId="68EE0FF7" w14:textId="61E56FF9" w:rsidR="008F0F83" w:rsidRPr="008F0F83" w:rsidRDefault="008F0F83" w:rsidP="008F0F83">
      <w:pPr>
        <w:spacing w:before="60" w:after="120"/>
        <w:jc w:val="both"/>
      </w:pPr>
      <w:r w:rsidRPr="008F0F83">
        <w:lastRenderedPageBreak/>
        <w:t>Figure 1 illustrates the end-to-end machine learning pipeline developed for diabetes risk prediction using the CDC BRFSS 2015 dataset. The pipeline is organized into five sequential stages, each represented by a distinct color-coded tier to enhance clarity and traceability. In Stage 1, three clinically motivated dataset formulations are defined: a three-class severity dataset (253,680 instances; 86:3:9 distribution), a balanced binary dataset (70,692 instances; 50:50 distribution), and a natural imbalanced binary dataset (253,680 instances; 86:14 distribution). Stage 2 applies a consistent preprocessing pipeline to all three formulations, encompassing a 70:30 stratified train-test split, one-hot encoding with multicollinearity prevention, and class-weight balancing to address minority-class underrepresentation. In Stage 3, three complementary machine learning algorithms are trained: Logistic Regression for linear interpretability, Random Forest (200 estimators) for bagging-based robustness, and Gradient Boosting (200 estimators, depth 6) for sequential residual optimization. Stage 4 evaluates all models using three complementary metrics — confusion matrices for per-class error analysis, macro F1-score as the primary imbalance-aware criterion, and AUC-ROC for threshold-independent discrimination. Finally, Stage 5 consolidates outputs through feature importance analysis, best model selection, and deployment of an interactive clinical decision support application for real-time diabetes risk stratification.</w:t>
      </w:r>
    </w:p>
    <w:p w14:paraId="1EB7C5A2" w14:textId="77777777" w:rsidR="00EC3164" w:rsidRDefault="00000000">
      <w:pPr>
        <w:pStyle w:val="Heading2"/>
      </w:pPr>
      <w:r>
        <w:t>3.1 Dataset Description</w:t>
      </w:r>
    </w:p>
    <w:p w14:paraId="0B258F9A" w14:textId="77777777" w:rsidR="00EC3164" w:rsidRDefault="00000000">
      <w:pPr>
        <w:spacing w:before="80" w:after="80" w:line="276" w:lineRule="auto"/>
        <w:jc w:val="both"/>
      </w:pPr>
      <w:r>
        <w:t xml:space="preserve">The study </w:t>
      </w:r>
      <w:proofErr w:type="spellStart"/>
      <w:r>
        <w:t>utilised</w:t>
      </w:r>
      <w:proofErr w:type="spellEnd"/>
      <w:r>
        <w:t xml:space="preserve"> the CDC Behavioral Risk Factor Surveillance System (BRFSS) 2015 dataset [16], a large-scale population health survey administered annually across the United States. Three clinically motivated dataset formulations were derived:</w:t>
      </w:r>
    </w:p>
    <w:p w14:paraId="3B02BFD1" w14:textId="77777777" w:rsidR="00EC3164" w:rsidRDefault="00EC3164">
      <w:pPr>
        <w:spacing w:before="40" w:after="40"/>
      </w:pPr>
    </w:p>
    <w:p w14:paraId="73858998" w14:textId="77777777" w:rsidR="00EC3164" w:rsidRDefault="00000000">
      <w:pPr>
        <w:spacing w:before="120" w:after="60"/>
        <w:jc w:val="center"/>
      </w:pPr>
      <w:r>
        <w:rPr>
          <w:b/>
          <w:bCs/>
          <w:sz w:val="20"/>
          <w:szCs w:val="20"/>
        </w:rPr>
        <w:t>Table 1. BRFSS 2015 Dataset Formulations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60"/>
        <w:gridCol w:w="2300"/>
        <w:gridCol w:w="2500"/>
      </w:tblGrid>
      <w:tr w:rsidR="00EC3164" w14:paraId="31CD581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4FC6FCC" w14:textId="77777777" w:rsidR="00EC3164" w:rsidRDefault="00000000">
            <w:pPr>
              <w:jc w:val="center"/>
            </w:pPr>
            <w:r>
              <w:rPr>
                <w:b/>
                <w:bCs/>
                <w:color w:val="FFFFFF"/>
                <w:sz w:val="20"/>
                <w:szCs w:val="20"/>
              </w:rPr>
              <w:t>Formulation</w:t>
            </w:r>
          </w:p>
        </w:tc>
        <w:tc>
          <w:tcPr>
            <w:tcW w:w="20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359CE62" w14:textId="77777777" w:rsidR="00EC3164" w:rsidRDefault="00000000">
            <w:pPr>
              <w:jc w:val="center"/>
            </w:pPr>
            <w:r>
              <w:rPr>
                <w:b/>
                <w:bCs/>
                <w:color w:val="FFFFFF"/>
                <w:sz w:val="20"/>
                <w:szCs w:val="20"/>
              </w:rPr>
              <w:t>Instances</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74F674E" w14:textId="77777777" w:rsidR="00EC3164" w:rsidRDefault="00000000">
            <w:pPr>
              <w:jc w:val="center"/>
            </w:pPr>
            <w:r>
              <w:rPr>
                <w:b/>
                <w:bCs/>
                <w:color w:val="FFFFFF"/>
                <w:sz w:val="20"/>
                <w:szCs w:val="20"/>
              </w:rPr>
              <w:t>Target Variable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C3B1624" w14:textId="77777777" w:rsidR="00EC3164" w:rsidRDefault="00000000">
            <w:pPr>
              <w:jc w:val="center"/>
            </w:pPr>
            <w:r>
              <w:rPr>
                <w:b/>
                <w:bCs/>
                <w:color w:val="FFFFFF"/>
                <w:sz w:val="20"/>
                <w:szCs w:val="20"/>
              </w:rPr>
              <w:t>Class Distribution</w:t>
            </w:r>
          </w:p>
        </w:tc>
      </w:tr>
      <w:tr w:rsidR="00EC3164" w14:paraId="7A167C5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BA4640" w14:textId="77777777" w:rsidR="00EC3164" w:rsidRDefault="00000000">
            <w:r>
              <w:rPr>
                <w:color w:val="000000"/>
                <w:sz w:val="19"/>
                <w:szCs w:val="19"/>
              </w:rPr>
              <w:t>3-Class (Multiclass)</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25C670" w14:textId="77777777" w:rsidR="00EC3164" w:rsidRDefault="00000000">
            <w:r>
              <w:rPr>
                <w:color w:val="000000"/>
                <w:sz w:val="19"/>
                <w:szCs w:val="19"/>
              </w:rPr>
              <w:t>253,680</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3A9193" w14:textId="77777777" w:rsidR="00EC3164" w:rsidRDefault="00000000">
            <w:r>
              <w:rPr>
                <w:color w:val="000000"/>
                <w:sz w:val="19"/>
                <w:szCs w:val="19"/>
              </w:rPr>
              <w:t>0=No Diabetes/Prediabetes, 1=Prediabetes, 2=Diabetes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EF9AE7" w14:textId="77777777" w:rsidR="00EC3164" w:rsidRDefault="00000000">
            <w:proofErr w:type="gramStart"/>
            <w:r>
              <w:rPr>
                <w:color w:val="000000"/>
                <w:sz w:val="19"/>
                <w:szCs w:val="19"/>
              </w:rPr>
              <w:t>86 :</w:t>
            </w:r>
            <w:proofErr w:type="gramEnd"/>
            <w:r>
              <w:rPr>
                <w:color w:val="000000"/>
                <w:sz w:val="19"/>
                <w:szCs w:val="19"/>
              </w:rPr>
              <w:t xml:space="preserve"> </w:t>
            </w:r>
            <w:proofErr w:type="gramStart"/>
            <w:r>
              <w:rPr>
                <w:color w:val="000000"/>
                <w:sz w:val="19"/>
                <w:szCs w:val="19"/>
              </w:rPr>
              <w:t>5 :</w:t>
            </w:r>
            <w:proofErr w:type="gramEnd"/>
            <w:r>
              <w:rPr>
                <w:color w:val="000000"/>
                <w:sz w:val="19"/>
                <w:szCs w:val="19"/>
              </w:rPr>
              <w:t xml:space="preserve"> 9</w:t>
            </w:r>
          </w:p>
        </w:tc>
      </w:tr>
      <w:tr w:rsidR="00EC3164" w14:paraId="274BC6D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ACE913" w14:textId="77777777" w:rsidR="00EC3164" w:rsidRDefault="00000000">
            <w:r>
              <w:rPr>
                <w:color w:val="000000"/>
                <w:sz w:val="19"/>
                <w:szCs w:val="19"/>
              </w:rPr>
              <w:t>Balanced Binary</w:t>
            </w:r>
          </w:p>
        </w:tc>
        <w:tc>
          <w:tcPr>
            <w:tcW w:w="20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376653B" w14:textId="77777777" w:rsidR="00EC3164" w:rsidRDefault="00000000">
            <w:r>
              <w:rPr>
                <w:color w:val="000000"/>
                <w:sz w:val="19"/>
                <w:szCs w:val="19"/>
              </w:rPr>
              <w:t>70,692</w:t>
            </w:r>
          </w:p>
        </w:tc>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0164E6B" w14:textId="77777777" w:rsidR="00EC3164" w:rsidRDefault="00000000">
            <w:r>
              <w:rPr>
                <w:color w:val="000000"/>
                <w:sz w:val="19"/>
                <w:szCs w:val="19"/>
              </w:rPr>
              <w:t>0=No Diabetes, 1=Diabetes</w:t>
            </w:r>
          </w:p>
        </w:tc>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2CB2B5F" w14:textId="77777777" w:rsidR="00EC3164" w:rsidRDefault="00000000">
            <w:proofErr w:type="gramStart"/>
            <w:r>
              <w:rPr>
                <w:color w:val="000000"/>
                <w:sz w:val="19"/>
                <w:szCs w:val="19"/>
              </w:rPr>
              <w:t>50 :</w:t>
            </w:r>
            <w:proofErr w:type="gramEnd"/>
            <w:r>
              <w:rPr>
                <w:color w:val="000000"/>
                <w:sz w:val="19"/>
                <w:szCs w:val="19"/>
              </w:rPr>
              <w:t xml:space="preserve"> 50 (engineered)</w:t>
            </w:r>
          </w:p>
        </w:tc>
      </w:tr>
      <w:tr w:rsidR="00EC3164" w14:paraId="59DFD68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16D13D" w14:textId="77777777" w:rsidR="00EC3164" w:rsidRDefault="00000000">
            <w:r>
              <w:rPr>
                <w:color w:val="000000"/>
                <w:sz w:val="19"/>
                <w:szCs w:val="19"/>
              </w:rPr>
              <w:t>Imbalanced Binary</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65C311" w14:textId="77777777" w:rsidR="00EC3164" w:rsidRDefault="00000000">
            <w:r>
              <w:rPr>
                <w:color w:val="000000"/>
                <w:sz w:val="19"/>
                <w:szCs w:val="19"/>
              </w:rPr>
              <w:t>253,680</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F9159A" w14:textId="77777777" w:rsidR="00EC3164" w:rsidRDefault="00000000">
            <w:r>
              <w:rPr>
                <w:color w:val="000000"/>
                <w:sz w:val="19"/>
                <w:szCs w:val="19"/>
              </w:rPr>
              <w:t>0=No Diabetes, 1=Diabetes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BE9826" w14:textId="77777777" w:rsidR="00EC3164" w:rsidRDefault="00000000">
            <w:proofErr w:type="gramStart"/>
            <w:r>
              <w:rPr>
                <w:color w:val="000000"/>
                <w:sz w:val="19"/>
                <w:szCs w:val="19"/>
              </w:rPr>
              <w:t>86 :</w:t>
            </w:r>
            <w:proofErr w:type="gramEnd"/>
            <w:r>
              <w:rPr>
                <w:color w:val="000000"/>
                <w:sz w:val="19"/>
                <w:szCs w:val="19"/>
              </w:rPr>
              <w:t xml:space="preserve"> 14 (natural)</w:t>
            </w:r>
          </w:p>
        </w:tc>
      </w:tr>
    </w:tbl>
    <w:p w14:paraId="7B35C218" w14:textId="77777777" w:rsidR="00EC3164" w:rsidRDefault="00EC3164">
      <w:pPr>
        <w:spacing w:before="40" w:after="40"/>
      </w:pPr>
    </w:p>
    <w:p w14:paraId="586416BE" w14:textId="77777777" w:rsidR="00EC3164" w:rsidRDefault="00000000">
      <w:pPr>
        <w:spacing w:before="80" w:after="80" w:line="276" w:lineRule="auto"/>
        <w:jc w:val="both"/>
      </w:pPr>
      <w:r>
        <w:t>Features comprise 21 binary and numeric health indicators collected via self-report: hypertension (</w:t>
      </w:r>
      <w:proofErr w:type="spellStart"/>
      <w:r>
        <w:t>HighBP</w:t>
      </w:r>
      <w:proofErr w:type="spellEnd"/>
      <w:r>
        <w:t>), high cholesterol (</w:t>
      </w:r>
      <w:proofErr w:type="spellStart"/>
      <w:r>
        <w:t>HighChol</w:t>
      </w:r>
      <w:proofErr w:type="spellEnd"/>
      <w:r>
        <w:t>), BMI (range 16–70), smoking status, stroke history, physical activity, fruit and vegetable consumption, heavy alcohol consumption, healthcare access, general health self-rating (1–5 scale), mental health days, physical health days, difficulty walking, sex, age category (1–13), education level (1–6), income level (1–8), cholesterol check frequency, and history of heart disease or myocardial infarction.</w:t>
      </w:r>
    </w:p>
    <w:p w14:paraId="12C952F7" w14:textId="77777777" w:rsidR="00EC3164" w:rsidRDefault="00000000">
      <w:pPr>
        <w:pStyle w:val="Heading2"/>
      </w:pPr>
      <w:r>
        <w:t>3.2 Data Preprocessing</w:t>
      </w:r>
    </w:p>
    <w:p w14:paraId="50807C56" w14:textId="77777777" w:rsidR="00EC3164" w:rsidRDefault="00000000">
      <w:pPr>
        <w:pStyle w:val="Heading3"/>
      </w:pPr>
      <w:r>
        <w:t>3.2.1 Missing Value Treatment</w:t>
      </w:r>
    </w:p>
    <w:p w14:paraId="6C2EC854" w14:textId="77777777" w:rsidR="00EC3164" w:rsidRDefault="00000000">
      <w:pPr>
        <w:spacing w:before="80" w:after="80" w:line="276" w:lineRule="auto"/>
        <w:jc w:val="both"/>
      </w:pPr>
      <w:r>
        <w:t>The BRFSS 2015 dataset was verified to contain no missing values across all 21 features and the target variable. No imputation was therefore required, and the complete 253,680-instance matrix was retained for all formulations. This represents a notable quality advantage over clinical laboratory datasets, which routinely require complex missing data strategies.</w:t>
      </w:r>
    </w:p>
    <w:p w14:paraId="7DD43408" w14:textId="77777777" w:rsidR="008F0F83" w:rsidRDefault="008F0F83">
      <w:pPr>
        <w:spacing w:before="80" w:after="80" w:line="276" w:lineRule="auto"/>
        <w:jc w:val="both"/>
      </w:pPr>
    </w:p>
    <w:p w14:paraId="59C83D98" w14:textId="77777777" w:rsidR="00EC3164" w:rsidRDefault="00000000">
      <w:pPr>
        <w:pStyle w:val="Heading3"/>
      </w:pPr>
      <w:r>
        <w:lastRenderedPageBreak/>
        <w:t>3.2.2 Data Encoding and Scaling</w:t>
      </w:r>
    </w:p>
    <w:p w14:paraId="71EFCC74" w14:textId="77777777" w:rsidR="00EC3164" w:rsidRDefault="00000000">
      <w:pPr>
        <w:spacing w:before="80" w:after="80" w:line="276" w:lineRule="auto"/>
        <w:jc w:val="both"/>
      </w:pPr>
      <w:r>
        <w:t xml:space="preserve">Categorical variables were encoded using one-hot encoding with </w:t>
      </w:r>
      <w:proofErr w:type="spellStart"/>
      <w:r>
        <w:t>drop_first</w:t>
      </w:r>
      <w:proofErr w:type="spellEnd"/>
      <w:r>
        <w:t xml:space="preserve">=True to prevent multicollinearity in the Logistic Regression model's coefficient matrix. Continuous features including BMI, physical health days, and mental health days were retained in their original scale; </w:t>
      </w:r>
      <w:proofErr w:type="gramStart"/>
      <w:r>
        <w:t>tree</w:t>
      </w:r>
      <w:proofErr w:type="gramEnd"/>
      <w:r>
        <w:t xml:space="preserve">-based models (Random Forest, Gradient Boosting) are invariant to monotonic scaling, while Logistic Regression's </w:t>
      </w:r>
      <w:proofErr w:type="spellStart"/>
      <w:r>
        <w:t>standardised</w:t>
      </w:r>
      <w:proofErr w:type="spellEnd"/>
      <w:r>
        <w:t xml:space="preserve"> coefficients were used only for feature importance ranking.</w:t>
      </w:r>
    </w:p>
    <w:p w14:paraId="17836EFC" w14:textId="77777777" w:rsidR="00EC3164" w:rsidRDefault="00000000">
      <w:pPr>
        <w:pStyle w:val="Heading3"/>
      </w:pPr>
      <w:r>
        <w:t>3.2.3 Feature Selection</w:t>
      </w:r>
    </w:p>
    <w:p w14:paraId="2845824E" w14:textId="77777777" w:rsidR="00EC3164" w:rsidRDefault="00000000">
      <w:pPr>
        <w:spacing w:before="80" w:after="80" w:line="276" w:lineRule="auto"/>
        <w:jc w:val="both"/>
      </w:pPr>
      <w:r>
        <w:t>All 21 BRFSS features were retained in the final feature matrix following domain review. Feature selection post-hoc was performed via permutation importance and Gini impurity rankings from tree-based models, enabling identification of dominant predictors without introducing pre-model selection bias. This approach aligns with the methodology of Talukder et al. [14], who similarly employed permutation importance analysis (PIA) within an explainable AI framework for cardiovascular prediction.</w:t>
      </w:r>
    </w:p>
    <w:p w14:paraId="0DA4AC20" w14:textId="77777777" w:rsidR="00EC3164" w:rsidRDefault="00000000">
      <w:pPr>
        <w:pStyle w:val="Heading2"/>
      </w:pPr>
      <w:r>
        <w:t>3.3 Data Splitting</w:t>
      </w:r>
    </w:p>
    <w:p w14:paraId="016C0D8A" w14:textId="77777777" w:rsidR="00EC3164" w:rsidRDefault="00000000">
      <w:pPr>
        <w:spacing w:before="80" w:after="80" w:line="276" w:lineRule="auto"/>
        <w:jc w:val="both"/>
      </w:pPr>
      <w:r>
        <w:t>A stratified 70:30 train-test split was applied to all three dataset formulations, preserving the original class ratios in both training and evaluation sets. Five-fold stratified cross-validation was employed during hyperparameter selection to ensure stability across class distributions. The random state was fixed at 42 for full reproducibility across all experiments.</w:t>
      </w:r>
    </w:p>
    <w:p w14:paraId="2950064E" w14:textId="77777777" w:rsidR="00EC3164" w:rsidRDefault="00000000">
      <w:pPr>
        <w:pStyle w:val="Heading2"/>
      </w:pPr>
      <w:r>
        <w:t>3.4 Data Balancing</w:t>
      </w:r>
    </w:p>
    <w:p w14:paraId="7E0EA764" w14:textId="77777777" w:rsidR="00EC3164" w:rsidRDefault="00000000">
      <w:pPr>
        <w:spacing w:before="80" w:after="80" w:line="276" w:lineRule="auto"/>
        <w:jc w:val="both"/>
      </w:pPr>
      <w:r>
        <w:t xml:space="preserve">Class imbalance was addressed using </w:t>
      </w:r>
      <w:proofErr w:type="spellStart"/>
      <w:r>
        <w:t>class_weight</w:t>
      </w:r>
      <w:proofErr w:type="spellEnd"/>
      <w:r>
        <w:t>='balanced', which adjusts loss function weights inversely proportional to class frequencies:</w:t>
      </w:r>
    </w:p>
    <w:p w14:paraId="1338907E" w14:textId="77777777" w:rsidR="00EC3164" w:rsidRDefault="00000000">
      <w:pPr>
        <w:spacing w:before="80" w:after="80"/>
      </w:pPr>
      <w:r>
        <w:rPr>
          <w:rFonts w:ascii="Courier New" w:eastAsia="Courier New" w:hAnsi="Courier New" w:cs="Courier New"/>
        </w:rPr>
        <w:t xml:space="preserve">    </w:t>
      </w:r>
      <w:proofErr w:type="spellStart"/>
      <w:r>
        <w:rPr>
          <w:rFonts w:ascii="Courier New" w:eastAsia="Courier New" w:hAnsi="Courier New" w:cs="Courier New"/>
        </w:rPr>
        <w:t>w_i</w:t>
      </w:r>
      <w:proofErr w:type="spellEnd"/>
      <w:r>
        <w:rPr>
          <w:rFonts w:ascii="Courier New" w:eastAsia="Courier New" w:hAnsi="Courier New" w:cs="Courier New"/>
        </w:rPr>
        <w:t xml:space="preserve"> = </w:t>
      </w:r>
      <w:proofErr w:type="spellStart"/>
      <w:r>
        <w:rPr>
          <w:rFonts w:ascii="Courier New" w:eastAsia="Courier New" w:hAnsi="Courier New" w:cs="Courier New"/>
        </w:rPr>
        <w:t>n_samples</w:t>
      </w:r>
      <w:proofErr w:type="spellEnd"/>
      <w:r>
        <w:rPr>
          <w:rFonts w:ascii="Courier New" w:eastAsia="Courier New" w:hAnsi="Courier New" w:cs="Courier New"/>
        </w:rPr>
        <w:t xml:space="preserve"> / (</w:t>
      </w:r>
      <w:proofErr w:type="spellStart"/>
      <w:r>
        <w:rPr>
          <w:rFonts w:ascii="Courier New" w:eastAsia="Courier New" w:hAnsi="Courier New" w:cs="Courier New"/>
        </w:rPr>
        <w:t>n_classes</w:t>
      </w:r>
      <w:proofErr w:type="spellEnd"/>
      <w:r>
        <w:rPr>
          <w:rFonts w:ascii="Courier New" w:eastAsia="Courier New" w:hAnsi="Courier New" w:cs="Courier New"/>
        </w:rPr>
        <w:t xml:space="preserve"> × </w:t>
      </w:r>
      <w:proofErr w:type="spellStart"/>
      <w:r>
        <w:rPr>
          <w:rFonts w:ascii="Courier New" w:eastAsia="Courier New" w:hAnsi="Courier New" w:cs="Courier New"/>
        </w:rPr>
        <w:t>n_samples_i</w:t>
      </w:r>
      <w:proofErr w:type="spellEnd"/>
      <w:r>
        <w:rPr>
          <w:rFonts w:ascii="Courier New" w:eastAsia="Courier New" w:hAnsi="Courier New" w:cs="Courier New"/>
        </w:rPr>
        <w:t xml:space="preserve">)    </w:t>
      </w:r>
      <w:r>
        <w:rPr>
          <w:i/>
          <w:iCs/>
        </w:rPr>
        <w:t xml:space="preserve">  ...... (1)</w:t>
      </w:r>
    </w:p>
    <w:p w14:paraId="7C0BF5E1" w14:textId="77777777" w:rsidR="00EC3164" w:rsidRDefault="00000000">
      <w:pPr>
        <w:spacing w:before="80" w:after="80" w:line="276" w:lineRule="auto"/>
        <w:jc w:val="both"/>
      </w:pPr>
      <w:r>
        <w:t xml:space="preserve">where </w:t>
      </w:r>
      <w:proofErr w:type="spellStart"/>
      <w:r>
        <w:t>w_i</w:t>
      </w:r>
      <w:proofErr w:type="spellEnd"/>
      <w:r>
        <w:t xml:space="preserve"> is the weight assigned to class </w:t>
      </w:r>
      <w:proofErr w:type="spellStart"/>
      <w:r>
        <w:t>i</w:t>
      </w:r>
      <w:proofErr w:type="spellEnd"/>
      <w:r>
        <w:t xml:space="preserve">, </w:t>
      </w:r>
      <w:proofErr w:type="spellStart"/>
      <w:r>
        <w:t>n_samples</w:t>
      </w:r>
      <w:proofErr w:type="spellEnd"/>
      <w:r>
        <w:t xml:space="preserve"> is the total number of training instances, </w:t>
      </w:r>
      <w:proofErr w:type="spellStart"/>
      <w:r>
        <w:t>n_classes</w:t>
      </w:r>
      <w:proofErr w:type="spellEnd"/>
      <w:r>
        <w:t xml:space="preserve"> is the number of distinct classes, and </w:t>
      </w:r>
      <w:proofErr w:type="spellStart"/>
      <w:r>
        <w:t>n_samples_i</w:t>
      </w:r>
      <w:proofErr w:type="spellEnd"/>
      <w:r>
        <w:t xml:space="preserve"> is the number of instances in class </w:t>
      </w:r>
      <w:proofErr w:type="spellStart"/>
      <w:r>
        <w:t>i</w:t>
      </w:r>
      <w:proofErr w:type="spellEnd"/>
      <w:r>
        <w:t>. This approach ensures that minority-class errors incur proportionally greater penalties during training without generating synthetic data points, thereby avoiding the noise introduction and computational overhead associated with SMOTE-based oversampling [5]. This method was compared against unweighted baselines to quantify its marginal contribution to minority-class recall.</w:t>
      </w:r>
    </w:p>
    <w:p w14:paraId="71E4BD35" w14:textId="77777777" w:rsidR="00EC3164" w:rsidRDefault="00000000">
      <w:pPr>
        <w:pStyle w:val="Heading2"/>
      </w:pPr>
      <w:r>
        <w:t>3.5 Machine Learning Model Details</w:t>
      </w:r>
    </w:p>
    <w:p w14:paraId="6F3B9FD9" w14:textId="77777777" w:rsidR="00EC3164" w:rsidRDefault="00000000">
      <w:pPr>
        <w:spacing w:before="80" w:after="80" w:line="276" w:lineRule="auto"/>
        <w:jc w:val="both"/>
      </w:pPr>
      <w:r>
        <w:t>Three complementary algorithms representing distinct learning paradigms were selected based on their widespread use in clinical prediction literature and interpretability profile:</w:t>
      </w:r>
    </w:p>
    <w:p w14:paraId="5D7042F0" w14:textId="77777777" w:rsidR="00EC3164" w:rsidRDefault="00EC3164">
      <w:pPr>
        <w:spacing w:before="40" w:after="40"/>
      </w:pPr>
    </w:p>
    <w:p w14:paraId="36C4DBD0" w14:textId="77777777" w:rsidR="00EC3164" w:rsidRDefault="00000000">
      <w:pPr>
        <w:spacing w:before="80" w:after="80" w:line="276" w:lineRule="auto"/>
        <w:jc w:val="both"/>
      </w:pPr>
      <w:r>
        <w:rPr>
          <w:b/>
          <w:bCs/>
        </w:rPr>
        <w:t xml:space="preserve">Logistic Regression (LR): </w:t>
      </w:r>
      <w:r>
        <w:t xml:space="preserve">A </w:t>
      </w:r>
      <w:proofErr w:type="spellStart"/>
      <w:r>
        <w:t>generalised</w:t>
      </w:r>
      <w:proofErr w:type="spellEnd"/>
      <w:r>
        <w:t xml:space="preserve"> linear model that estimates the log-odds of class membership as a linear combination of input features. Given its interpretable coefficient structure, LR serves as the primary clinical interpretability reference. The </w:t>
      </w:r>
      <w:proofErr w:type="spellStart"/>
      <w:r>
        <w:t>regularisation</w:t>
      </w:r>
      <w:proofErr w:type="spellEnd"/>
      <w:r>
        <w:t xml:space="preserve"> parameter C was set to default (C=1.0) with </w:t>
      </w:r>
      <w:proofErr w:type="spellStart"/>
      <w:r>
        <w:t>class_weight</w:t>
      </w:r>
      <w:proofErr w:type="spellEnd"/>
      <w:r>
        <w:t xml:space="preserve">='balanced' and the </w:t>
      </w:r>
      <w:proofErr w:type="spellStart"/>
      <w:r>
        <w:t>lbfgs</w:t>
      </w:r>
      <w:proofErr w:type="spellEnd"/>
      <w:r>
        <w:t xml:space="preserve"> solver.</w:t>
      </w:r>
    </w:p>
    <w:p w14:paraId="3931803F" w14:textId="77777777" w:rsidR="00EC3164" w:rsidRDefault="00EC3164">
      <w:pPr>
        <w:spacing w:before="40" w:after="40"/>
      </w:pPr>
    </w:p>
    <w:p w14:paraId="3B11C7E1" w14:textId="77777777" w:rsidR="00EC3164" w:rsidRDefault="00000000">
      <w:pPr>
        <w:spacing w:before="80" w:after="80" w:line="276" w:lineRule="auto"/>
        <w:jc w:val="both"/>
      </w:pPr>
      <w:r>
        <w:rPr>
          <w:b/>
          <w:bCs/>
        </w:rPr>
        <w:t xml:space="preserve">Random Forest (RF): </w:t>
      </w:r>
      <w:r>
        <w:t>A bagging ensemble of 200 decision trees constructed on bootstrap samples with random feature subsets at each split. The final prediction aggregates individual tree outputs via majority voting for classification. RF's robustness to overfitting and insensitivity to feature scaling make it well-suited for high-dimensional survey data:</w:t>
      </w:r>
    </w:p>
    <w:p w14:paraId="342DD828" w14:textId="77777777" w:rsidR="00EC3164" w:rsidRDefault="00000000">
      <w:pPr>
        <w:spacing w:before="80" w:after="80"/>
      </w:pPr>
      <w:r>
        <w:rPr>
          <w:rFonts w:ascii="Courier New" w:eastAsia="Courier New" w:hAnsi="Courier New" w:cs="Courier New"/>
        </w:rPr>
        <w:lastRenderedPageBreak/>
        <w:t xml:space="preserve">    ŷ = (1/T) Σ </w:t>
      </w:r>
      <w:proofErr w:type="spellStart"/>
      <w:r>
        <w:rPr>
          <w:rFonts w:ascii="Courier New" w:eastAsia="Courier New" w:hAnsi="Courier New" w:cs="Courier New"/>
        </w:rPr>
        <w:t>h_t</w:t>
      </w:r>
      <w:proofErr w:type="spellEnd"/>
      <w:r>
        <w:rPr>
          <w:rFonts w:ascii="Courier New" w:eastAsia="Courier New" w:hAnsi="Courier New" w:cs="Courier New"/>
        </w:rPr>
        <w:t xml:space="preserve">(x)    t=1 to T    </w:t>
      </w:r>
      <w:r>
        <w:rPr>
          <w:i/>
          <w:iCs/>
        </w:rPr>
        <w:t xml:space="preserve">  ...... (2)</w:t>
      </w:r>
    </w:p>
    <w:p w14:paraId="5DCA5311" w14:textId="77777777" w:rsidR="00EC3164" w:rsidRDefault="00000000">
      <w:pPr>
        <w:spacing w:before="80" w:after="80" w:line="276" w:lineRule="auto"/>
        <w:jc w:val="both"/>
      </w:pPr>
      <w:r>
        <w:t xml:space="preserve">where </w:t>
      </w:r>
      <w:proofErr w:type="spellStart"/>
      <w:r>
        <w:t>h_t</w:t>
      </w:r>
      <w:proofErr w:type="spellEnd"/>
      <w:r>
        <w:t>(x) denotes the prediction of the t-</w:t>
      </w:r>
      <w:proofErr w:type="spellStart"/>
      <w:r>
        <w:t>th</w:t>
      </w:r>
      <w:proofErr w:type="spellEnd"/>
      <w:r>
        <w:t xml:space="preserve"> tree and T is the total number of trees in the ensemble [14].</w:t>
      </w:r>
    </w:p>
    <w:p w14:paraId="35E19987" w14:textId="77777777" w:rsidR="00EC3164" w:rsidRDefault="00EC3164">
      <w:pPr>
        <w:spacing w:before="40" w:after="40"/>
      </w:pPr>
    </w:p>
    <w:p w14:paraId="2ACBAE87" w14:textId="77777777" w:rsidR="00EC3164" w:rsidRDefault="00000000">
      <w:pPr>
        <w:spacing w:before="80" w:after="80" w:line="276" w:lineRule="auto"/>
        <w:jc w:val="both"/>
      </w:pPr>
      <w:r>
        <w:rPr>
          <w:b/>
          <w:bCs/>
        </w:rPr>
        <w:t xml:space="preserve">Gradient Boosting (GB): </w:t>
      </w:r>
      <w:r>
        <w:t>A sequential boosting ensemble (</w:t>
      </w:r>
      <w:proofErr w:type="spellStart"/>
      <w:r>
        <w:t>n_estimators</w:t>
      </w:r>
      <w:proofErr w:type="spellEnd"/>
      <w:r>
        <w:t xml:space="preserve">=200, </w:t>
      </w:r>
      <w:proofErr w:type="spellStart"/>
      <w:r>
        <w:t>max_depth</w:t>
      </w:r>
      <w:proofErr w:type="spellEnd"/>
      <w:r>
        <w:t xml:space="preserve">=6) that iteratively fits new trees to the residuals of the cumulative prediction, </w:t>
      </w:r>
      <w:proofErr w:type="spellStart"/>
      <w:r>
        <w:t>minimising</w:t>
      </w:r>
      <w:proofErr w:type="spellEnd"/>
      <w:r>
        <w:t xml:space="preserve"> a differentiable loss function:</w:t>
      </w:r>
    </w:p>
    <w:p w14:paraId="62F34CC1" w14:textId="77777777" w:rsidR="00EC3164" w:rsidRDefault="00000000">
      <w:pPr>
        <w:spacing w:before="80" w:after="80"/>
      </w:pPr>
      <w:r>
        <w:rPr>
          <w:rFonts w:ascii="Courier New" w:eastAsia="Courier New" w:hAnsi="Courier New" w:cs="Courier New"/>
        </w:rPr>
        <w:t xml:space="preserve">    F</w:t>
      </w:r>
      <w:r w:rsidRPr="008F0F83">
        <w:rPr>
          <w:rFonts w:ascii="Courier New" w:eastAsia="Courier New" w:hAnsi="Courier New" w:cs="Courier New"/>
          <w:lang w:val="el-GR"/>
        </w:rPr>
        <w:t>_</w:t>
      </w:r>
      <w:r>
        <w:rPr>
          <w:rFonts w:ascii="Courier New" w:eastAsia="Courier New" w:hAnsi="Courier New" w:cs="Courier New"/>
        </w:rPr>
        <w:t>m</w:t>
      </w:r>
      <w:r w:rsidRPr="008F0F83">
        <w:rPr>
          <w:rFonts w:ascii="Courier New" w:eastAsia="Courier New" w:hAnsi="Courier New" w:cs="Courier New"/>
          <w:lang w:val="el-GR"/>
        </w:rPr>
        <w:t>(</w:t>
      </w:r>
      <w:r>
        <w:rPr>
          <w:rFonts w:ascii="Courier New" w:eastAsia="Courier New" w:hAnsi="Courier New" w:cs="Courier New"/>
        </w:rPr>
        <w:t>x</w:t>
      </w:r>
      <w:r w:rsidRPr="008F0F83">
        <w:rPr>
          <w:rFonts w:ascii="Courier New" w:eastAsia="Courier New" w:hAnsi="Courier New" w:cs="Courier New"/>
          <w:lang w:val="el-GR"/>
        </w:rPr>
        <w:t xml:space="preserve">) = </w:t>
      </w:r>
      <w:proofErr w:type="gramStart"/>
      <w:r>
        <w:rPr>
          <w:rFonts w:ascii="Courier New" w:eastAsia="Courier New" w:hAnsi="Courier New" w:cs="Courier New"/>
        </w:rPr>
        <w:t>F</w:t>
      </w:r>
      <w:r w:rsidRPr="008F0F83">
        <w:rPr>
          <w:rFonts w:ascii="Courier New" w:eastAsia="Courier New" w:hAnsi="Courier New" w:cs="Courier New"/>
          <w:lang w:val="el-GR"/>
        </w:rPr>
        <w:t>_{</w:t>
      </w:r>
      <w:proofErr w:type="gramEnd"/>
      <w:r>
        <w:rPr>
          <w:rFonts w:ascii="Courier New" w:eastAsia="Courier New" w:hAnsi="Courier New" w:cs="Courier New"/>
        </w:rPr>
        <w:t>m</w:t>
      </w:r>
      <w:r w:rsidRPr="008F0F83">
        <w:rPr>
          <w:rFonts w:ascii="Courier New" w:eastAsia="Courier New" w:hAnsi="Courier New" w:cs="Courier New"/>
          <w:lang w:val="el-GR"/>
        </w:rPr>
        <w:t>-</w:t>
      </w:r>
      <w:proofErr w:type="gramStart"/>
      <w:r w:rsidRPr="008F0F83">
        <w:rPr>
          <w:rFonts w:ascii="Courier New" w:eastAsia="Courier New" w:hAnsi="Courier New" w:cs="Courier New"/>
          <w:lang w:val="el-GR"/>
        </w:rPr>
        <w:t>1}(</w:t>
      </w:r>
      <w:proofErr w:type="gramEnd"/>
      <w:r>
        <w:rPr>
          <w:rFonts w:ascii="Courier New" w:eastAsia="Courier New" w:hAnsi="Courier New" w:cs="Courier New"/>
        </w:rPr>
        <w:t>x</w:t>
      </w:r>
      <w:r w:rsidRPr="008F0F83">
        <w:rPr>
          <w:rFonts w:ascii="Courier New" w:eastAsia="Courier New" w:hAnsi="Courier New" w:cs="Courier New"/>
          <w:lang w:val="el-GR"/>
        </w:rPr>
        <w:t xml:space="preserve">) + η · </w:t>
      </w:r>
      <w:r>
        <w:rPr>
          <w:rFonts w:ascii="Courier New" w:eastAsia="Courier New" w:hAnsi="Courier New" w:cs="Courier New"/>
        </w:rPr>
        <w:t>h</w:t>
      </w:r>
      <w:r w:rsidRPr="008F0F83">
        <w:rPr>
          <w:rFonts w:ascii="Courier New" w:eastAsia="Courier New" w:hAnsi="Courier New" w:cs="Courier New"/>
          <w:lang w:val="el-GR"/>
        </w:rPr>
        <w:t>_</w:t>
      </w:r>
      <w:r>
        <w:rPr>
          <w:rFonts w:ascii="Courier New" w:eastAsia="Courier New" w:hAnsi="Courier New" w:cs="Courier New"/>
        </w:rPr>
        <w:t>m</w:t>
      </w:r>
      <w:r w:rsidRPr="008F0F83">
        <w:rPr>
          <w:rFonts w:ascii="Courier New" w:eastAsia="Courier New" w:hAnsi="Courier New" w:cs="Courier New"/>
          <w:lang w:val="el-GR"/>
        </w:rPr>
        <w:t>(</w:t>
      </w:r>
      <w:r>
        <w:rPr>
          <w:rFonts w:ascii="Courier New" w:eastAsia="Courier New" w:hAnsi="Courier New" w:cs="Courier New"/>
        </w:rPr>
        <w:t>x</w:t>
      </w:r>
      <w:r w:rsidRPr="008F0F83">
        <w:rPr>
          <w:rFonts w:ascii="Courier New" w:eastAsia="Courier New" w:hAnsi="Courier New" w:cs="Courier New"/>
          <w:lang w:val="el-GR"/>
        </w:rPr>
        <w:t xml:space="preserve">)    </w:t>
      </w:r>
      <w:r w:rsidRPr="008F0F83">
        <w:rPr>
          <w:i/>
          <w:iCs/>
          <w:lang w:val="el-GR"/>
        </w:rPr>
        <w:t xml:space="preserve">  ...... </w:t>
      </w:r>
      <w:r>
        <w:rPr>
          <w:i/>
          <w:iCs/>
        </w:rPr>
        <w:t>(3)</w:t>
      </w:r>
    </w:p>
    <w:p w14:paraId="2AD46E8B" w14:textId="77777777" w:rsidR="00EC3164" w:rsidRDefault="00000000">
      <w:pPr>
        <w:spacing w:before="80" w:after="80" w:line="276" w:lineRule="auto"/>
        <w:jc w:val="both"/>
      </w:pPr>
      <w:proofErr w:type="gramStart"/>
      <w:r>
        <w:t>where η is</w:t>
      </w:r>
      <w:proofErr w:type="gramEnd"/>
      <w:r>
        <w:t xml:space="preserve"> the learning rate</w:t>
      </w:r>
      <w:proofErr w:type="gramStart"/>
      <w:r>
        <w:t xml:space="preserve">, </w:t>
      </w:r>
      <w:proofErr w:type="spellStart"/>
      <w:r>
        <w:t>h</w:t>
      </w:r>
      <w:proofErr w:type="gramEnd"/>
      <w:r>
        <w:t>_m</w:t>
      </w:r>
      <w:proofErr w:type="spellEnd"/>
      <w:r>
        <w:t>(x) is the m-</w:t>
      </w:r>
      <w:proofErr w:type="spellStart"/>
      <w:r>
        <w:t>th</w:t>
      </w:r>
      <w:proofErr w:type="spellEnd"/>
      <w:r>
        <w:t xml:space="preserve"> base learner, and </w:t>
      </w:r>
      <w:proofErr w:type="spellStart"/>
      <w:r>
        <w:t>F_m</w:t>
      </w:r>
      <w:proofErr w:type="spellEnd"/>
      <w:r>
        <w:t>(x) is the updated ensemble prediction at iteration m. Gradient Boosting's capacity to capture complex non-linear interactions between features is particularly relevant for the heterogeneous sociodemographic and clinical features present in BRFSS data [14].</w:t>
      </w:r>
    </w:p>
    <w:p w14:paraId="32A18996" w14:textId="77777777" w:rsidR="00EC3164" w:rsidRDefault="00000000">
      <w:pPr>
        <w:pStyle w:val="Heading2"/>
      </w:pPr>
      <w:r>
        <w:t>3.6 Ensemble Model Strategy</w:t>
      </w:r>
    </w:p>
    <w:p w14:paraId="7A281715" w14:textId="77777777" w:rsidR="00EC3164" w:rsidRDefault="00000000">
      <w:pPr>
        <w:spacing w:before="80" w:after="80" w:line="276" w:lineRule="auto"/>
        <w:jc w:val="both"/>
      </w:pPr>
      <w:r>
        <w:t xml:space="preserve">Rather than constructing a stacking ensemble — which would add inference latency incompatible with the target deployment environment — this study employs model selection based on macro F1-score as the primary criterion. The best-performing model per formulation was selected for the deployment system. This pragmatic strategy </w:t>
      </w:r>
      <w:proofErr w:type="spellStart"/>
      <w:r>
        <w:t>prioritises</w:t>
      </w:r>
      <w:proofErr w:type="spellEnd"/>
      <w:r>
        <w:t xml:space="preserve"> clinical utility and computational efficiency, consistent with the resource-constrained environments </w:t>
      </w:r>
      <w:proofErr w:type="spellStart"/>
      <w:r>
        <w:t>characterising</w:t>
      </w:r>
      <w:proofErr w:type="spellEnd"/>
      <w:r>
        <w:t xml:space="preserve"> LMICs where 80% of undiagnosed diabetes cases reside.</w:t>
      </w:r>
    </w:p>
    <w:p w14:paraId="6F0A676E" w14:textId="77777777" w:rsidR="00EC3164" w:rsidRDefault="00000000">
      <w:pPr>
        <w:pStyle w:val="Heading2"/>
      </w:pPr>
      <w:r>
        <w:t>3.7 Model Explainability</w:t>
      </w:r>
    </w:p>
    <w:p w14:paraId="7D2EC8E4" w14:textId="77777777" w:rsidR="00EC3164" w:rsidRDefault="00000000">
      <w:pPr>
        <w:spacing w:before="80" w:after="80" w:line="276" w:lineRule="auto"/>
        <w:jc w:val="both"/>
      </w:pPr>
      <w:r>
        <w:t>Model interpretability was assessed through three complementary approaches, inspired by the HXAI-ML framework of Talukder et al. [14]:</w:t>
      </w:r>
    </w:p>
    <w:p w14:paraId="06DDBC42" w14:textId="77777777" w:rsidR="00EC3164" w:rsidRDefault="00000000">
      <w:pPr>
        <w:pStyle w:val="ListParagraph"/>
        <w:numPr>
          <w:ilvl w:val="0"/>
          <w:numId w:val="2"/>
        </w:numPr>
        <w:spacing w:before="40" w:after="40" w:line="276" w:lineRule="auto"/>
        <w:jc w:val="both"/>
      </w:pPr>
      <w:r>
        <w:t>Feature importance rankings from Random Forest and Gradient Boosting models using mean decrease in impurity (Gini importance), providing global feature relevance across the training dataset.</w:t>
      </w:r>
    </w:p>
    <w:p w14:paraId="038BD2F9" w14:textId="77777777" w:rsidR="00EC3164" w:rsidRDefault="00000000">
      <w:pPr>
        <w:pStyle w:val="ListParagraph"/>
        <w:numPr>
          <w:ilvl w:val="0"/>
          <w:numId w:val="2"/>
        </w:numPr>
        <w:spacing w:before="40" w:after="40" w:line="276" w:lineRule="auto"/>
        <w:jc w:val="both"/>
      </w:pPr>
      <w:proofErr w:type="spellStart"/>
      <w:r>
        <w:t>Standardised</w:t>
      </w:r>
      <w:proofErr w:type="spellEnd"/>
      <w:r>
        <w:t xml:space="preserve"> coefficient magnitudes from Logistic Regression, enabling direct clinical interpretation of each feature's directional contribution to diabetes risk.</w:t>
      </w:r>
    </w:p>
    <w:p w14:paraId="26294744" w14:textId="77777777" w:rsidR="00EC3164" w:rsidRDefault="00000000">
      <w:pPr>
        <w:pStyle w:val="ListParagraph"/>
        <w:numPr>
          <w:ilvl w:val="0"/>
          <w:numId w:val="2"/>
        </w:numPr>
        <w:spacing w:before="40" w:after="40" w:line="276" w:lineRule="auto"/>
        <w:jc w:val="both"/>
      </w:pPr>
      <w:r>
        <w:t>SHAP (</w:t>
      </w:r>
      <w:proofErr w:type="spellStart"/>
      <w:r>
        <w:t>SHapley</w:t>
      </w:r>
      <w:proofErr w:type="spellEnd"/>
      <w:r>
        <w:t xml:space="preserve"> Additive </w:t>
      </w:r>
      <w:proofErr w:type="spellStart"/>
      <w:r>
        <w:t>exPlanations</w:t>
      </w:r>
      <w:proofErr w:type="spellEnd"/>
      <w:r>
        <w:t>) values computed for the Gradient Boosting model on a 1,000-sample test subset, providing both global and local (instance-level) explanations consistent with cooperative game theory. SHAP ensures that each feature's contribution is fairly distributed across predictions [14].</w:t>
      </w:r>
    </w:p>
    <w:p w14:paraId="189FC702" w14:textId="77777777" w:rsidR="00EC3164" w:rsidRDefault="00EC3164">
      <w:pPr>
        <w:spacing w:before="40" w:after="40"/>
      </w:pPr>
    </w:p>
    <w:p w14:paraId="44A26042" w14:textId="77777777" w:rsidR="00EC3164" w:rsidRDefault="00000000">
      <w:pPr>
        <w:spacing w:before="80" w:after="80" w:line="276" w:lineRule="auto"/>
        <w:jc w:val="both"/>
      </w:pPr>
      <w:r>
        <w:t>This multi-level explainability approach enables clinicians to understand both which features systematically drive population-level risk and why the model makes specific predictions for individual patients, satisfying the transparency requirements for clinical decision support systems.</w:t>
      </w:r>
    </w:p>
    <w:p w14:paraId="24539739" w14:textId="77777777" w:rsidR="00EC3164" w:rsidRDefault="00EC3164">
      <w:pPr>
        <w:pBdr>
          <w:bottom w:val="single" w:sz="4" w:space="1" w:color="2E74B5"/>
        </w:pBdr>
        <w:spacing w:after="200"/>
      </w:pPr>
    </w:p>
    <w:p w14:paraId="35DD37FB" w14:textId="77777777" w:rsidR="00EC3164" w:rsidRDefault="00000000">
      <w:pPr>
        <w:pStyle w:val="Heading1"/>
        <w:pBdr>
          <w:bottom w:val="single" w:sz="6" w:space="1" w:color="2E74B5"/>
        </w:pBdr>
      </w:pPr>
      <w:r>
        <w:t>4. Results</w:t>
      </w:r>
    </w:p>
    <w:p w14:paraId="02B95C99" w14:textId="77777777" w:rsidR="00EC3164" w:rsidRDefault="00000000">
      <w:pPr>
        <w:spacing w:before="80" w:after="80" w:line="276" w:lineRule="auto"/>
        <w:jc w:val="both"/>
      </w:pPr>
      <w:r>
        <w:t xml:space="preserve">This section presents the quantitative performance of all three models across the three BRFSS 2015 dataset formulations. Results are </w:t>
      </w:r>
      <w:proofErr w:type="spellStart"/>
      <w:r>
        <w:t>analysed</w:t>
      </w:r>
      <w:proofErr w:type="spellEnd"/>
      <w:r>
        <w:t xml:space="preserve"> with respect to macro F1-score, accuracy, confusion matrices, AUC-ROC curves, and comparative performance benchmarks against prior literature.</w:t>
      </w:r>
    </w:p>
    <w:p w14:paraId="4B56AFBB" w14:textId="77777777" w:rsidR="008F0F83" w:rsidRDefault="008F0F83">
      <w:pPr>
        <w:spacing w:before="80" w:after="80" w:line="276" w:lineRule="auto"/>
        <w:jc w:val="both"/>
      </w:pPr>
    </w:p>
    <w:p w14:paraId="1C2206D7" w14:textId="77777777" w:rsidR="00EC3164" w:rsidRDefault="00000000">
      <w:pPr>
        <w:pStyle w:val="Heading2"/>
      </w:pPr>
      <w:r>
        <w:lastRenderedPageBreak/>
        <w:t>4.1 System Specification</w:t>
      </w:r>
    </w:p>
    <w:p w14:paraId="606D34DB" w14:textId="77777777" w:rsidR="00EC3164" w:rsidRDefault="00000000">
      <w:pPr>
        <w:spacing w:before="120" w:after="60"/>
        <w:jc w:val="center"/>
      </w:pPr>
      <w:r>
        <w:rPr>
          <w:b/>
          <w:bCs/>
          <w:sz w:val="20"/>
          <w:szCs w:val="20"/>
        </w:rPr>
        <w:t>Table 2. System Specifications and Experimental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C3164" w14:paraId="750D29B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891A2BA" w14:textId="77777777" w:rsidR="00EC3164" w:rsidRDefault="00000000">
            <w:pPr>
              <w:jc w:val="center"/>
            </w:pPr>
            <w:r>
              <w:rPr>
                <w:b/>
                <w:bCs/>
                <w:color w:val="FFFFFF"/>
                <w:sz w:val="20"/>
                <w:szCs w:val="20"/>
              </w:rPr>
              <w:t>Component</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61CAC5C" w14:textId="77777777" w:rsidR="00EC3164" w:rsidRDefault="00000000">
            <w:pPr>
              <w:jc w:val="center"/>
            </w:pPr>
            <w:r>
              <w:rPr>
                <w:b/>
                <w:bCs/>
                <w:color w:val="FFFFFF"/>
                <w:sz w:val="20"/>
                <w:szCs w:val="20"/>
              </w:rPr>
              <w:t>Specification</w:t>
            </w:r>
          </w:p>
        </w:tc>
      </w:tr>
      <w:tr w:rsidR="00EC3164" w14:paraId="15D5CC0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078CE9" w14:textId="77777777" w:rsidR="00EC3164" w:rsidRDefault="00000000">
            <w:r>
              <w:rPr>
                <w:color w:val="000000"/>
                <w:sz w:val="19"/>
                <w:szCs w:val="19"/>
              </w:rPr>
              <w:t>Language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B57852" w14:textId="77777777" w:rsidR="00EC3164" w:rsidRDefault="00000000">
            <w:r>
              <w:rPr>
                <w:color w:val="000000"/>
                <w:sz w:val="19"/>
                <w:szCs w:val="19"/>
              </w:rPr>
              <w:t>Python 3.11</w:t>
            </w:r>
          </w:p>
        </w:tc>
      </w:tr>
      <w:tr w:rsidR="00EC3164" w14:paraId="41EB4A2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60164D6" w14:textId="77777777" w:rsidR="00EC3164" w:rsidRDefault="00000000">
            <w:r>
              <w:rPr>
                <w:color w:val="000000"/>
                <w:sz w:val="19"/>
                <w:szCs w:val="19"/>
              </w:rPr>
              <w:t>ML Library</w:t>
            </w:r>
          </w:p>
        </w:tc>
        <w:tc>
          <w:tcPr>
            <w:tcW w:w="6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E865157" w14:textId="77777777" w:rsidR="00EC3164" w:rsidRDefault="00000000">
            <w:r>
              <w:rPr>
                <w:color w:val="000000"/>
                <w:sz w:val="19"/>
                <w:szCs w:val="19"/>
              </w:rPr>
              <w:t>scikit-learn 1.4.2</w:t>
            </w:r>
          </w:p>
        </w:tc>
      </w:tr>
      <w:tr w:rsidR="00EC3164" w14:paraId="078A8CD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8881F2" w14:textId="77777777" w:rsidR="00EC3164" w:rsidRDefault="00000000">
            <w:r>
              <w:rPr>
                <w:color w:val="000000"/>
                <w:sz w:val="19"/>
                <w:szCs w:val="19"/>
              </w:rPr>
              <w:t>Cross-Validation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EE2190" w14:textId="77777777" w:rsidR="00EC3164" w:rsidRDefault="00000000">
            <w:r>
              <w:rPr>
                <w:color w:val="000000"/>
                <w:sz w:val="19"/>
                <w:szCs w:val="19"/>
              </w:rPr>
              <w:t>5-fold stratified</w:t>
            </w:r>
          </w:p>
        </w:tc>
      </w:tr>
      <w:tr w:rsidR="00EC3164" w14:paraId="10E1C69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94B0EA4" w14:textId="77777777" w:rsidR="00EC3164" w:rsidRDefault="00000000">
            <w:r>
              <w:rPr>
                <w:color w:val="000000"/>
                <w:sz w:val="19"/>
                <w:szCs w:val="19"/>
              </w:rPr>
              <w:t>Hardware</w:t>
            </w:r>
          </w:p>
        </w:tc>
        <w:tc>
          <w:tcPr>
            <w:tcW w:w="6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F7D9C4A" w14:textId="77777777" w:rsidR="00EC3164" w:rsidRDefault="00000000">
            <w:r>
              <w:rPr>
                <w:color w:val="000000"/>
                <w:sz w:val="19"/>
                <w:szCs w:val="19"/>
              </w:rPr>
              <w:t>Intel Core i7, 16 GB RAM</w:t>
            </w:r>
          </w:p>
        </w:tc>
      </w:tr>
      <w:tr w:rsidR="00EC3164" w14:paraId="55B0C85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8D0EBC" w14:textId="77777777" w:rsidR="00EC3164" w:rsidRDefault="00000000">
            <w:r>
              <w:rPr>
                <w:color w:val="000000"/>
                <w:sz w:val="19"/>
                <w:szCs w:val="19"/>
              </w:rPr>
              <w:t>Training Time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7B27BF" w14:textId="77777777" w:rsidR="00EC3164" w:rsidRDefault="00000000">
            <w:r>
              <w:rPr>
                <w:color w:val="000000"/>
                <w:sz w:val="19"/>
                <w:szCs w:val="19"/>
              </w:rPr>
              <w:t>&lt; 5 minutes per model</w:t>
            </w:r>
          </w:p>
        </w:tc>
      </w:tr>
      <w:tr w:rsidR="00EC3164" w14:paraId="3AB12C5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02987B" w14:textId="77777777" w:rsidR="00EC3164" w:rsidRDefault="00000000">
            <w:r>
              <w:rPr>
                <w:color w:val="000000"/>
                <w:sz w:val="19"/>
                <w:szCs w:val="19"/>
              </w:rPr>
              <w:t>Random Seed</w:t>
            </w:r>
          </w:p>
        </w:tc>
        <w:tc>
          <w:tcPr>
            <w:tcW w:w="6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0A08F95" w14:textId="77777777" w:rsidR="00EC3164" w:rsidRDefault="00000000">
            <w:r>
              <w:rPr>
                <w:color w:val="000000"/>
                <w:sz w:val="19"/>
                <w:szCs w:val="19"/>
              </w:rPr>
              <w:t>42 (all experiments)</w:t>
            </w:r>
          </w:p>
        </w:tc>
      </w:tr>
      <w:tr w:rsidR="00EC3164" w14:paraId="1F1C3F4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FF881C" w14:textId="77777777" w:rsidR="00EC3164" w:rsidRDefault="00000000">
            <w:r>
              <w:rPr>
                <w:color w:val="000000"/>
                <w:sz w:val="19"/>
                <w:szCs w:val="19"/>
              </w:rPr>
              <w:t>Dataset Source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1566FA" w14:textId="77777777" w:rsidR="00EC3164" w:rsidRDefault="00000000">
            <w:r>
              <w:rPr>
                <w:color w:val="000000"/>
                <w:sz w:val="19"/>
                <w:szCs w:val="19"/>
              </w:rPr>
              <w:t>CDC BRFSS 2015 — Teboul [16]</w:t>
            </w:r>
          </w:p>
        </w:tc>
      </w:tr>
      <w:tr w:rsidR="00EC3164" w14:paraId="2712D7F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9B3E142" w14:textId="77777777" w:rsidR="00EC3164" w:rsidRDefault="00000000">
            <w:r>
              <w:rPr>
                <w:color w:val="000000"/>
                <w:sz w:val="19"/>
                <w:szCs w:val="19"/>
              </w:rPr>
              <w:t>Train-Test Split</w:t>
            </w:r>
          </w:p>
        </w:tc>
        <w:tc>
          <w:tcPr>
            <w:tcW w:w="6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4D55461" w14:textId="77777777" w:rsidR="00EC3164" w:rsidRDefault="00000000">
            <w:r>
              <w:rPr>
                <w:color w:val="000000"/>
                <w:sz w:val="19"/>
                <w:szCs w:val="19"/>
              </w:rPr>
              <w:t>70:30 stratified</w:t>
            </w:r>
          </w:p>
        </w:tc>
      </w:tr>
      <w:tr w:rsidR="00EC3164" w14:paraId="2958160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F31610" w14:textId="77777777" w:rsidR="00EC3164" w:rsidRDefault="00000000">
            <w:r>
              <w:rPr>
                <w:color w:val="000000"/>
                <w:sz w:val="19"/>
                <w:szCs w:val="19"/>
              </w:rPr>
              <w:t>Balancing Strategy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A231AA" w14:textId="77777777" w:rsidR="00EC3164" w:rsidRDefault="00000000">
            <w:proofErr w:type="spellStart"/>
            <w:r>
              <w:rPr>
                <w:color w:val="000000"/>
                <w:sz w:val="19"/>
                <w:szCs w:val="19"/>
              </w:rPr>
              <w:t>class_weight</w:t>
            </w:r>
            <w:proofErr w:type="spellEnd"/>
            <w:r>
              <w:rPr>
                <w:color w:val="000000"/>
                <w:sz w:val="19"/>
                <w:szCs w:val="19"/>
              </w:rPr>
              <w:t>='balanced' (Logistic Regression, Random Forest)</w:t>
            </w:r>
          </w:p>
        </w:tc>
      </w:tr>
    </w:tbl>
    <w:p w14:paraId="3352117D" w14:textId="77777777" w:rsidR="00EC3164" w:rsidRDefault="00000000">
      <w:pPr>
        <w:pStyle w:val="Heading2"/>
      </w:pPr>
      <w:r>
        <w:t>4.2 Confusion Matrix Analysis</w:t>
      </w:r>
    </w:p>
    <w:p w14:paraId="6E75C76B" w14:textId="77777777" w:rsidR="00EC3164" w:rsidRDefault="00000000">
      <w:pPr>
        <w:spacing w:before="80" w:after="80" w:line="276" w:lineRule="auto"/>
        <w:jc w:val="both"/>
      </w:pPr>
      <w:r>
        <w:t>Confusion matrices were computed for each model-formulation combination. For binary classification, the confusion matrix is formally defined as:</w:t>
      </w:r>
    </w:p>
    <w:p w14:paraId="37703A00" w14:textId="77777777" w:rsidR="00EC3164" w:rsidRDefault="00000000">
      <w:pPr>
        <w:spacing w:before="80" w:after="80"/>
      </w:pPr>
      <w:r>
        <w:rPr>
          <w:rFonts w:ascii="Courier New" w:eastAsia="Courier New" w:hAnsi="Courier New" w:cs="Courier New"/>
        </w:rPr>
        <w:t xml:space="preserve">    </w:t>
      </w:r>
      <w:r w:rsidRPr="008F0F83">
        <w:rPr>
          <w:rFonts w:ascii="Courier New" w:eastAsia="Courier New" w:hAnsi="Courier New" w:cs="Courier New"/>
          <w:lang w:val="da-DK"/>
        </w:rPr>
        <w:t xml:space="preserve">CM = [[TN, FP], [FN, TP]]    </w:t>
      </w:r>
      <w:r w:rsidRPr="008F0F83">
        <w:rPr>
          <w:i/>
          <w:iCs/>
          <w:lang w:val="da-DK"/>
        </w:rPr>
        <w:t xml:space="preserve">  ...... </w:t>
      </w:r>
      <w:r>
        <w:rPr>
          <w:i/>
          <w:iCs/>
        </w:rPr>
        <w:t>(4)</w:t>
      </w:r>
    </w:p>
    <w:p w14:paraId="676DDBA7" w14:textId="77777777" w:rsidR="00EC3164" w:rsidRDefault="00000000">
      <w:pPr>
        <w:spacing w:before="80" w:after="80" w:line="276" w:lineRule="auto"/>
        <w:jc w:val="both"/>
      </w:pPr>
      <w:r>
        <w:t>where TN = True Negatives, FP = False Positives, FN = False Negatives, and TP = True Positives. Derived performance metrics are computed as follows:</w:t>
      </w:r>
    </w:p>
    <w:p w14:paraId="7C9084B5" w14:textId="77777777" w:rsidR="00EC3164" w:rsidRDefault="00000000">
      <w:pPr>
        <w:spacing w:before="80" w:after="80"/>
      </w:pPr>
      <w:r>
        <w:rPr>
          <w:rFonts w:ascii="Courier New" w:eastAsia="Courier New" w:hAnsi="Courier New" w:cs="Courier New"/>
        </w:rPr>
        <w:t xml:space="preserve">    Precision = TP / (TP + </w:t>
      </w:r>
      <w:proofErr w:type="gramStart"/>
      <w:r>
        <w:rPr>
          <w:rFonts w:ascii="Courier New" w:eastAsia="Courier New" w:hAnsi="Courier New" w:cs="Courier New"/>
        </w:rPr>
        <w:t xml:space="preserve">FP)   </w:t>
      </w:r>
      <w:proofErr w:type="gramEnd"/>
      <w:r>
        <w:rPr>
          <w:rFonts w:ascii="Courier New" w:eastAsia="Courier New" w:hAnsi="Courier New" w:cs="Courier New"/>
        </w:rPr>
        <w:t xml:space="preserve"> </w:t>
      </w:r>
      <w:r>
        <w:rPr>
          <w:i/>
          <w:iCs/>
        </w:rPr>
        <w:t xml:space="preserve">  ...... (5)</w:t>
      </w:r>
    </w:p>
    <w:p w14:paraId="4F401B4C" w14:textId="77777777" w:rsidR="00EC3164" w:rsidRDefault="00000000">
      <w:pPr>
        <w:spacing w:before="80" w:after="80"/>
      </w:pPr>
      <w:r>
        <w:rPr>
          <w:rFonts w:ascii="Courier New" w:eastAsia="Courier New" w:hAnsi="Courier New" w:cs="Courier New"/>
        </w:rPr>
        <w:t xml:space="preserve">    Recall    = TP / (TP + </w:t>
      </w:r>
      <w:proofErr w:type="gramStart"/>
      <w:r>
        <w:rPr>
          <w:rFonts w:ascii="Courier New" w:eastAsia="Courier New" w:hAnsi="Courier New" w:cs="Courier New"/>
        </w:rPr>
        <w:t xml:space="preserve">FN)   </w:t>
      </w:r>
      <w:proofErr w:type="gramEnd"/>
      <w:r>
        <w:rPr>
          <w:rFonts w:ascii="Courier New" w:eastAsia="Courier New" w:hAnsi="Courier New" w:cs="Courier New"/>
        </w:rPr>
        <w:t xml:space="preserve"> </w:t>
      </w:r>
      <w:r>
        <w:rPr>
          <w:i/>
          <w:iCs/>
        </w:rPr>
        <w:t xml:space="preserve">  ...... (6)</w:t>
      </w:r>
    </w:p>
    <w:p w14:paraId="69642313" w14:textId="77777777" w:rsidR="00EC3164" w:rsidRDefault="00000000">
      <w:pPr>
        <w:spacing w:before="80" w:after="80"/>
      </w:pPr>
      <w:r>
        <w:rPr>
          <w:rFonts w:ascii="Courier New" w:eastAsia="Courier New" w:hAnsi="Courier New" w:cs="Courier New"/>
        </w:rPr>
        <w:t xml:space="preserve">    F1        = 2 × (Precision × Recall) / (Precision + </w:t>
      </w:r>
      <w:proofErr w:type="gramStart"/>
      <w:r>
        <w:rPr>
          <w:rFonts w:ascii="Courier New" w:eastAsia="Courier New" w:hAnsi="Courier New" w:cs="Courier New"/>
        </w:rPr>
        <w:t xml:space="preserve">Recall)   </w:t>
      </w:r>
      <w:proofErr w:type="gramEnd"/>
      <w:r>
        <w:rPr>
          <w:rFonts w:ascii="Courier New" w:eastAsia="Courier New" w:hAnsi="Courier New" w:cs="Courier New"/>
        </w:rPr>
        <w:t xml:space="preserve"> </w:t>
      </w:r>
      <w:r>
        <w:rPr>
          <w:i/>
          <w:iCs/>
        </w:rPr>
        <w:t xml:space="preserve">  ...... (7)</w:t>
      </w:r>
    </w:p>
    <w:p w14:paraId="41A28265" w14:textId="77777777" w:rsidR="00EC3164" w:rsidRDefault="00000000">
      <w:pPr>
        <w:spacing w:before="80" w:after="80"/>
      </w:pPr>
      <w:r>
        <w:rPr>
          <w:rFonts w:ascii="Courier New" w:eastAsia="Courier New" w:hAnsi="Courier New" w:cs="Courier New"/>
        </w:rPr>
        <w:t xml:space="preserve">    </w:t>
      </w:r>
      <w:proofErr w:type="gramStart"/>
      <w:r>
        <w:rPr>
          <w:rFonts w:ascii="Courier New" w:eastAsia="Courier New" w:hAnsi="Courier New" w:cs="Courier New"/>
        </w:rPr>
        <w:t>Accuracy  =</w:t>
      </w:r>
      <w:proofErr w:type="gramEnd"/>
      <w:r>
        <w:rPr>
          <w:rFonts w:ascii="Courier New" w:eastAsia="Courier New" w:hAnsi="Courier New" w:cs="Courier New"/>
        </w:rPr>
        <w:t xml:space="preserve"> (TP + TN) / (TP + TN + FP + </w:t>
      </w:r>
      <w:proofErr w:type="gramStart"/>
      <w:r>
        <w:rPr>
          <w:rFonts w:ascii="Courier New" w:eastAsia="Courier New" w:hAnsi="Courier New" w:cs="Courier New"/>
        </w:rPr>
        <w:t xml:space="preserve">FN)   </w:t>
      </w:r>
      <w:proofErr w:type="gramEnd"/>
      <w:r>
        <w:rPr>
          <w:rFonts w:ascii="Courier New" w:eastAsia="Courier New" w:hAnsi="Courier New" w:cs="Courier New"/>
        </w:rPr>
        <w:t xml:space="preserve"> </w:t>
      </w:r>
      <w:r>
        <w:rPr>
          <w:i/>
          <w:iCs/>
        </w:rPr>
        <w:t xml:space="preserve">  ...... (8)</w:t>
      </w:r>
    </w:p>
    <w:p w14:paraId="12712526" w14:textId="77777777" w:rsidR="00EC3164" w:rsidRDefault="00EC3164">
      <w:pPr>
        <w:spacing w:before="40" w:after="40"/>
      </w:pPr>
    </w:p>
    <w:p w14:paraId="19AAEF16" w14:textId="77777777" w:rsidR="00EC3164" w:rsidRDefault="00000000">
      <w:pPr>
        <w:spacing w:before="120" w:after="60"/>
        <w:jc w:val="center"/>
      </w:pPr>
      <w:r>
        <w:rPr>
          <w:b/>
          <w:bCs/>
          <w:sz w:val="20"/>
          <w:szCs w:val="20"/>
        </w:rPr>
        <w:t>Table 3. Confusion Matrix Summary for Best-Performing Models Per Formulation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000"/>
        <w:gridCol w:w="1000"/>
        <w:gridCol w:w="1000"/>
        <w:gridCol w:w="1000"/>
        <w:gridCol w:w="960"/>
      </w:tblGrid>
      <w:tr w:rsidR="00EC3164" w14:paraId="750E3E2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DA2CF05" w14:textId="77777777" w:rsidR="00EC3164" w:rsidRDefault="00000000">
            <w:pPr>
              <w:jc w:val="center"/>
            </w:pPr>
            <w:r>
              <w:rPr>
                <w:b/>
                <w:bCs/>
                <w:color w:val="FFFFFF"/>
                <w:sz w:val="20"/>
                <w:szCs w:val="20"/>
              </w:rPr>
              <w:t>Formulation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9ECDD36" w14:textId="77777777" w:rsidR="00EC3164" w:rsidRDefault="00000000">
            <w:pPr>
              <w:jc w:val="center"/>
            </w:pPr>
            <w:r>
              <w:rPr>
                <w:b/>
                <w:bCs/>
                <w:color w:val="FFFFFF"/>
                <w:sz w:val="20"/>
                <w:szCs w:val="20"/>
              </w:rPr>
              <w:t>Model</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EEF5E20" w14:textId="77777777" w:rsidR="00EC3164" w:rsidRDefault="00000000">
            <w:pPr>
              <w:jc w:val="center"/>
            </w:pPr>
            <w:r>
              <w:rPr>
                <w:b/>
                <w:bCs/>
                <w:color w:val="FFFFFF"/>
                <w:sz w:val="20"/>
                <w:szCs w:val="20"/>
              </w:rPr>
              <w:t>TN</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FFAAEB2" w14:textId="77777777" w:rsidR="00EC3164" w:rsidRDefault="00000000">
            <w:pPr>
              <w:jc w:val="center"/>
            </w:pPr>
            <w:r>
              <w:rPr>
                <w:b/>
                <w:bCs/>
                <w:color w:val="FFFFFF"/>
                <w:sz w:val="20"/>
                <w:szCs w:val="20"/>
              </w:rPr>
              <w:t>FP</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F0C9791" w14:textId="77777777" w:rsidR="00EC3164" w:rsidRDefault="00000000">
            <w:pPr>
              <w:jc w:val="center"/>
            </w:pPr>
            <w:r>
              <w:rPr>
                <w:b/>
                <w:bCs/>
                <w:color w:val="FFFFFF"/>
                <w:sz w:val="20"/>
                <w:szCs w:val="20"/>
              </w:rPr>
              <w:t>FN</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11F524B" w14:textId="77777777" w:rsidR="00EC3164" w:rsidRDefault="00000000">
            <w:pPr>
              <w:jc w:val="center"/>
            </w:pPr>
            <w:r>
              <w:rPr>
                <w:b/>
                <w:bCs/>
                <w:color w:val="FFFFFF"/>
                <w:sz w:val="20"/>
                <w:szCs w:val="20"/>
              </w:rPr>
              <w:t>TP</w:t>
            </w:r>
          </w:p>
        </w:tc>
        <w:tc>
          <w:tcPr>
            <w:tcW w:w="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9A4DF0F" w14:textId="77777777" w:rsidR="00EC3164" w:rsidRDefault="00000000">
            <w:pPr>
              <w:jc w:val="center"/>
            </w:pPr>
            <w:r>
              <w:rPr>
                <w:b/>
                <w:bCs/>
                <w:color w:val="FFFFFF"/>
                <w:sz w:val="20"/>
                <w:szCs w:val="20"/>
              </w:rPr>
              <w:t>Diabetic Recall</w:t>
            </w:r>
          </w:p>
        </w:tc>
      </w:tr>
      <w:tr w:rsidR="00EC3164" w14:paraId="39B51BC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735A1A" w14:textId="77777777" w:rsidR="00EC3164" w:rsidRDefault="00000000">
            <w:r>
              <w:rPr>
                <w:color w:val="000000"/>
                <w:sz w:val="19"/>
                <w:szCs w:val="19"/>
              </w:rPr>
              <w:t>Balanced Binary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545BB4" w14:textId="77777777" w:rsidR="00EC3164" w:rsidRDefault="00000000">
            <w:r>
              <w:rPr>
                <w:color w:val="000000"/>
                <w:sz w:val="19"/>
                <w:szCs w:val="19"/>
              </w:rPr>
              <w:t>Logistic Regression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4EF470" w14:textId="77777777" w:rsidR="00EC3164" w:rsidRDefault="00000000">
            <w:r>
              <w:rPr>
                <w:color w:val="000000"/>
                <w:sz w:val="19"/>
                <w:szCs w:val="19"/>
              </w:rPr>
              <w:t>7,693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0443AF" w14:textId="77777777" w:rsidR="00EC3164" w:rsidRDefault="00000000">
            <w:r>
              <w:rPr>
                <w:color w:val="000000"/>
                <w:sz w:val="19"/>
                <w:szCs w:val="19"/>
              </w:rPr>
              <w:t>2,911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A53FA0" w14:textId="77777777" w:rsidR="00EC3164" w:rsidRDefault="00000000">
            <w:r>
              <w:rPr>
                <w:color w:val="000000"/>
                <w:sz w:val="19"/>
                <w:szCs w:val="19"/>
              </w:rPr>
              <w:t>2,424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86E007" w14:textId="77777777" w:rsidR="00EC3164" w:rsidRDefault="00000000">
            <w:r>
              <w:rPr>
                <w:color w:val="000000"/>
                <w:sz w:val="19"/>
                <w:szCs w:val="19"/>
              </w:rPr>
              <w:t>8,180</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4D2C9B" w14:textId="77777777" w:rsidR="00EC3164" w:rsidRDefault="00000000">
            <w:r>
              <w:rPr>
                <w:color w:val="000000"/>
                <w:sz w:val="19"/>
                <w:szCs w:val="19"/>
              </w:rPr>
              <w:t>77.1%</w:t>
            </w:r>
          </w:p>
        </w:tc>
      </w:tr>
      <w:tr w:rsidR="00EC3164" w14:paraId="34701B6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3F6DF6E" w14:textId="77777777" w:rsidR="00EC3164" w:rsidRDefault="00000000">
            <w:r>
              <w:rPr>
                <w:color w:val="000000"/>
                <w:sz w:val="19"/>
                <w:szCs w:val="19"/>
              </w:rPr>
              <w:t>Imbalanced Binary</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0E665C3" w14:textId="77777777" w:rsidR="00EC3164" w:rsidRDefault="00000000">
            <w:r>
              <w:rPr>
                <w:color w:val="000000"/>
                <w:sz w:val="19"/>
                <w:szCs w:val="19"/>
              </w:rPr>
              <w:t>Gradient Boosting</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1DACBC6" w14:textId="77777777" w:rsidR="00EC3164" w:rsidRDefault="00000000">
            <w:r>
              <w:rPr>
                <w:color w:val="000000"/>
                <w:sz w:val="19"/>
                <w:szCs w:val="19"/>
              </w:rPr>
              <w:t>64,075</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1C82DEA" w14:textId="77777777" w:rsidR="00EC3164" w:rsidRDefault="00000000">
            <w:r>
              <w:rPr>
                <w:color w:val="000000"/>
                <w:sz w:val="19"/>
                <w:szCs w:val="19"/>
              </w:rPr>
              <w:t>1,425</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79652B0" w14:textId="77777777" w:rsidR="00EC3164" w:rsidRDefault="00000000">
            <w:r>
              <w:rPr>
                <w:color w:val="000000"/>
                <w:sz w:val="19"/>
                <w:szCs w:val="19"/>
              </w:rPr>
              <w:t>8,840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CEEEAE7" w14:textId="77777777" w:rsidR="00EC3164" w:rsidRDefault="00000000">
            <w:r>
              <w:rPr>
                <w:color w:val="000000"/>
                <w:sz w:val="19"/>
                <w:szCs w:val="19"/>
              </w:rPr>
              <w:t>1,764</w:t>
            </w:r>
          </w:p>
        </w:tc>
        <w:tc>
          <w:tcPr>
            <w:tcW w:w="9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4B665E7" w14:textId="77777777" w:rsidR="00EC3164" w:rsidRDefault="00000000">
            <w:r>
              <w:rPr>
                <w:color w:val="000000"/>
                <w:sz w:val="19"/>
                <w:szCs w:val="19"/>
              </w:rPr>
              <w:t>16.6%</w:t>
            </w:r>
          </w:p>
        </w:tc>
      </w:tr>
      <w:tr w:rsidR="00EC3164" w14:paraId="43D24E6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D8C32B" w14:textId="77777777" w:rsidR="00EC3164" w:rsidRDefault="00000000">
            <w:r>
              <w:rPr>
                <w:color w:val="000000"/>
                <w:sz w:val="19"/>
                <w:szCs w:val="19"/>
              </w:rPr>
              <w:t>3-Class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C426A8" w14:textId="77777777" w:rsidR="00EC3164" w:rsidRDefault="00000000">
            <w:r>
              <w:rPr>
                <w:color w:val="000000"/>
                <w:sz w:val="19"/>
                <w:szCs w:val="19"/>
              </w:rPr>
              <w:t>Logistic Regression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0BD34C" w14:textId="77777777" w:rsidR="00EC3164" w:rsidRDefault="00000000">
            <w:r>
              <w:rPr>
                <w:color w:val="000000"/>
                <w:sz w:val="19"/>
                <w:szCs w:val="19"/>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B5E367" w14:textId="77777777" w:rsidR="00EC3164" w:rsidRDefault="00000000">
            <w:r>
              <w:rPr>
                <w:color w:val="000000"/>
                <w:sz w:val="19"/>
                <w:szCs w:val="19"/>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E1A342" w14:textId="77777777" w:rsidR="00EC3164" w:rsidRDefault="00000000">
            <w:r>
              <w:rPr>
                <w:color w:val="000000"/>
                <w:sz w:val="19"/>
                <w:szCs w:val="19"/>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4107B3" w14:textId="77777777" w:rsidR="00EC3164" w:rsidRDefault="00000000">
            <w:r>
              <w:rPr>
                <w:color w:val="000000"/>
                <w:sz w:val="19"/>
                <w:szCs w:val="19"/>
              </w:rPr>
              <w:t>6,274 (diabetes)</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D12703" w14:textId="77777777" w:rsidR="00EC3164" w:rsidRDefault="00000000">
            <w:r>
              <w:rPr>
                <w:color w:val="000000"/>
                <w:sz w:val="19"/>
                <w:szCs w:val="19"/>
              </w:rPr>
              <w:t>71.0%</w:t>
            </w:r>
          </w:p>
        </w:tc>
      </w:tr>
    </w:tbl>
    <w:p w14:paraId="76173EC7" w14:textId="77777777" w:rsidR="00EC3164" w:rsidRDefault="00EC3164">
      <w:pPr>
        <w:spacing w:before="40" w:after="40"/>
      </w:pPr>
    </w:p>
    <w:p w14:paraId="74D04550" w14:textId="77777777" w:rsidR="00EC3164" w:rsidRDefault="00000000">
      <w:pPr>
        <w:spacing w:before="80" w:after="80" w:line="276" w:lineRule="auto"/>
        <w:jc w:val="both"/>
      </w:pPr>
      <w:r>
        <w:t>The balanced binary formulation exhibited the cleanest class separation across all models, achieving 77.1% diabetic recall for Logistic Regression — a 60.5 percentage-point improvement over the 16.6% recall observed on the imbalanced formulation with Gradient Boosting. This dramatic performance divergence confirms that data engineering choices — specifically formulation and balancing strategy — exert greater influence on minority-class performance than algorithm selection alone, a finding consistent with Talukder et al. [14] who demonstrated that hybrid data balancing with RO+TL improved performance from 63.93% to 98.78% on the Cleveland cardiovascular dataset.</w:t>
      </w:r>
    </w:p>
    <w:p w14:paraId="74FFF2FD" w14:textId="77777777" w:rsidR="00EC3164" w:rsidRDefault="00000000">
      <w:pPr>
        <w:pStyle w:val="Heading2"/>
      </w:pPr>
      <w:r>
        <w:lastRenderedPageBreak/>
        <w:t>4.3 AUC-ROC Curve Analysis</w:t>
      </w:r>
    </w:p>
    <w:p w14:paraId="1A19C787" w14:textId="77777777" w:rsidR="00EC3164" w:rsidRDefault="00000000">
      <w:pPr>
        <w:spacing w:before="80" w:after="80" w:line="276" w:lineRule="auto"/>
        <w:jc w:val="both"/>
      </w:pPr>
      <w:r>
        <w:t>Receiver Operating Characteristic (ROC) curves were generated for all binary formulations. The Area Under the Curve (AUC) provides a threshold-independent performance measure ranging from 0.5 (random classifier) to 1.0 (perfect discrimination), enabling comparison across models irrespective of decision threshold selection.</w:t>
      </w:r>
    </w:p>
    <w:p w14:paraId="6A084402" w14:textId="77777777" w:rsidR="00EC3164" w:rsidRDefault="00EC3164">
      <w:pPr>
        <w:spacing w:before="40" w:after="40"/>
      </w:pPr>
    </w:p>
    <w:p w14:paraId="5A25E2E2" w14:textId="77777777" w:rsidR="00EC3164" w:rsidRDefault="00000000">
      <w:pPr>
        <w:spacing w:before="120" w:after="60"/>
        <w:jc w:val="center"/>
      </w:pPr>
      <w:r>
        <w:rPr>
          <w:b/>
          <w:bCs/>
          <w:sz w:val="20"/>
          <w:szCs w:val="20"/>
        </w:rPr>
        <w:t>Table 4. AUC-ROC Scores Across Binary Formulations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C3164" w14:paraId="0689780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A7DCFFD" w14:textId="77777777" w:rsidR="00EC3164" w:rsidRDefault="00000000">
            <w:pPr>
              <w:jc w:val="center"/>
            </w:pPr>
            <w:r>
              <w:rPr>
                <w:b/>
                <w:bCs/>
                <w:color w:val="FFFFFF"/>
                <w:sz w:val="20"/>
                <w:szCs w:val="20"/>
              </w:rPr>
              <w:t>Formulation</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7A11F96" w14:textId="77777777" w:rsidR="00EC3164" w:rsidRDefault="00000000">
            <w:pPr>
              <w:jc w:val="center"/>
            </w:pPr>
            <w:r>
              <w:rPr>
                <w:b/>
                <w:bCs/>
                <w:color w:val="FFFFFF"/>
                <w:sz w:val="20"/>
                <w:szCs w:val="20"/>
              </w:rPr>
              <w:t>Model</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B458EF1" w14:textId="77777777" w:rsidR="00EC3164" w:rsidRDefault="00000000">
            <w:pPr>
              <w:jc w:val="center"/>
            </w:pPr>
            <w:r>
              <w:rPr>
                <w:b/>
                <w:bCs/>
                <w:color w:val="FFFFFF"/>
                <w:sz w:val="20"/>
                <w:szCs w:val="20"/>
              </w:rPr>
              <w:t>AUC-ROC</w:t>
            </w:r>
          </w:p>
        </w:tc>
      </w:tr>
      <w:tr w:rsidR="00EC3164" w14:paraId="2BF4352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CECBDB" w14:textId="77777777" w:rsidR="00EC3164" w:rsidRDefault="00000000">
            <w:r>
              <w:rPr>
                <w:color w:val="000000"/>
                <w:sz w:val="19"/>
                <w:szCs w:val="19"/>
              </w:rPr>
              <w:t>Balanced Binary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6F818D" w14:textId="77777777" w:rsidR="00EC3164" w:rsidRDefault="00000000">
            <w:r>
              <w:rPr>
                <w:color w:val="000000"/>
                <w:sz w:val="19"/>
                <w:szCs w:val="19"/>
              </w:rPr>
              <w:t>Logistic Regression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C9D4C3" w14:textId="77777777" w:rsidR="00EC3164" w:rsidRDefault="00000000">
            <w:r>
              <w:rPr>
                <w:color w:val="000000"/>
                <w:sz w:val="19"/>
                <w:szCs w:val="19"/>
              </w:rPr>
              <w:t>0.831</w:t>
            </w:r>
          </w:p>
        </w:tc>
      </w:tr>
      <w:tr w:rsidR="00EC3164" w14:paraId="44C9DC5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2A8CE65" w14:textId="77777777" w:rsidR="00EC3164" w:rsidRDefault="00000000">
            <w:r>
              <w:rPr>
                <w:color w:val="000000"/>
                <w:sz w:val="19"/>
                <w:szCs w:val="19"/>
              </w:rPr>
              <w:t>Balanced Binary</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02EABC" w14:textId="77777777" w:rsidR="00EC3164" w:rsidRDefault="00000000">
            <w:r>
              <w:rPr>
                <w:color w:val="000000"/>
                <w:sz w:val="19"/>
                <w:szCs w:val="19"/>
              </w:rPr>
              <w:t>Gradient Boosting</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7F3F34E" w14:textId="77777777" w:rsidR="00EC3164" w:rsidRDefault="00000000">
            <w:r>
              <w:rPr>
                <w:color w:val="000000"/>
                <w:sz w:val="19"/>
                <w:szCs w:val="19"/>
              </w:rPr>
              <w:t>0.829</w:t>
            </w:r>
          </w:p>
        </w:tc>
      </w:tr>
      <w:tr w:rsidR="00EC3164" w14:paraId="4BFE897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16C9C1" w14:textId="77777777" w:rsidR="00EC3164" w:rsidRDefault="00000000">
            <w:r>
              <w:rPr>
                <w:color w:val="000000"/>
                <w:sz w:val="19"/>
                <w:szCs w:val="19"/>
              </w:rPr>
              <w:t>Balanced Binary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46A3E9" w14:textId="77777777" w:rsidR="00EC3164" w:rsidRDefault="00000000">
            <w:r>
              <w:rPr>
                <w:color w:val="000000"/>
                <w:sz w:val="19"/>
                <w:szCs w:val="19"/>
              </w:rPr>
              <w:t>Random Forest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0B27B1" w14:textId="77777777" w:rsidR="00EC3164" w:rsidRDefault="00000000">
            <w:r>
              <w:rPr>
                <w:color w:val="000000"/>
                <w:sz w:val="19"/>
                <w:szCs w:val="19"/>
              </w:rPr>
              <w:t>0.812</w:t>
            </w:r>
          </w:p>
        </w:tc>
      </w:tr>
      <w:tr w:rsidR="00EC3164" w14:paraId="59CFC0E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EED7897" w14:textId="77777777" w:rsidR="00EC3164" w:rsidRDefault="00000000">
            <w:r>
              <w:rPr>
                <w:color w:val="000000"/>
                <w:sz w:val="19"/>
                <w:szCs w:val="19"/>
              </w:rPr>
              <w:t>Imbalanced Binary</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738468B" w14:textId="77777777" w:rsidR="00EC3164" w:rsidRDefault="00000000">
            <w:r>
              <w:rPr>
                <w:color w:val="000000"/>
                <w:sz w:val="19"/>
                <w:szCs w:val="19"/>
              </w:rPr>
              <w:t>Gradient Boosting</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4F72EEB" w14:textId="77777777" w:rsidR="00EC3164" w:rsidRDefault="00000000">
            <w:r>
              <w:rPr>
                <w:color w:val="000000"/>
                <w:sz w:val="19"/>
                <w:szCs w:val="19"/>
              </w:rPr>
              <w:t>0.847</w:t>
            </w:r>
          </w:p>
        </w:tc>
      </w:tr>
      <w:tr w:rsidR="00EC3164" w14:paraId="711600C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28BF28" w14:textId="77777777" w:rsidR="00EC3164" w:rsidRDefault="00000000">
            <w:r>
              <w:rPr>
                <w:color w:val="000000"/>
                <w:sz w:val="19"/>
                <w:szCs w:val="19"/>
              </w:rPr>
              <w:t>Imbalanced Binary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3A1575" w14:textId="77777777" w:rsidR="00EC3164" w:rsidRDefault="00000000">
            <w:r>
              <w:rPr>
                <w:color w:val="000000"/>
                <w:sz w:val="19"/>
                <w:szCs w:val="19"/>
              </w:rPr>
              <w:t>Logistic Regression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55FEA0" w14:textId="77777777" w:rsidR="00EC3164" w:rsidRDefault="00000000">
            <w:r>
              <w:rPr>
                <w:color w:val="000000"/>
                <w:sz w:val="19"/>
                <w:szCs w:val="19"/>
              </w:rPr>
              <w:t>0.823</w:t>
            </w:r>
          </w:p>
        </w:tc>
      </w:tr>
      <w:tr w:rsidR="00EC3164" w14:paraId="63A6EA05"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42915DA" w14:textId="77777777" w:rsidR="00EC3164" w:rsidRDefault="00000000">
            <w:r>
              <w:rPr>
                <w:color w:val="000000"/>
                <w:sz w:val="19"/>
                <w:szCs w:val="19"/>
              </w:rPr>
              <w:t>Imbalanced Binary</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7384FB1" w14:textId="77777777" w:rsidR="00EC3164" w:rsidRDefault="00000000">
            <w:r>
              <w:rPr>
                <w:color w:val="000000"/>
                <w:sz w:val="19"/>
                <w:szCs w:val="19"/>
              </w:rPr>
              <w:t>Random Forest</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56311C" w14:textId="77777777" w:rsidR="00EC3164" w:rsidRDefault="00000000">
            <w:r>
              <w:rPr>
                <w:color w:val="000000"/>
                <w:sz w:val="19"/>
                <w:szCs w:val="19"/>
              </w:rPr>
              <w:t>0.819</w:t>
            </w:r>
          </w:p>
        </w:tc>
      </w:tr>
    </w:tbl>
    <w:p w14:paraId="156C9C8F" w14:textId="77777777" w:rsidR="00EC3164" w:rsidRDefault="00EC3164">
      <w:pPr>
        <w:spacing w:before="40" w:after="40"/>
      </w:pPr>
    </w:p>
    <w:p w14:paraId="02BECC28" w14:textId="77777777" w:rsidR="00EC3164" w:rsidRDefault="00000000">
      <w:pPr>
        <w:spacing w:before="80" w:after="80" w:line="276" w:lineRule="auto"/>
        <w:jc w:val="both"/>
      </w:pPr>
      <w:r>
        <w:t>Gradient Boosting achieved the highest AUC of 0.847 on imbalanced binary data, confirming superior discriminative capacity under natural class distribution. Notably, the ROC curves for all models on the balanced formulation clustered closely (AUC range: 0.812–0.831), suggesting that data balancing narrows the inter-algorithm performance gap, making simpler models such as Logistic Regression viable alternatives with enhanced interpretability. The consistently high AUC values (&gt; 0.81 across all configurations) confirm that BRFSS survey features carry substantial discriminative signal for diabetes risk — a clinically significant finding for non-laboratory screening.</w:t>
      </w:r>
    </w:p>
    <w:p w14:paraId="6CAAC277" w14:textId="77777777" w:rsidR="00EC3164" w:rsidRDefault="00000000">
      <w:pPr>
        <w:pStyle w:val="Heading2"/>
      </w:pPr>
      <w:r>
        <w:t>4.4 Machine Learning Performance Comparison</w:t>
      </w:r>
    </w:p>
    <w:p w14:paraId="6DF34851" w14:textId="77777777" w:rsidR="00EC3164" w:rsidRDefault="00000000">
      <w:pPr>
        <w:spacing w:before="80" w:after="80" w:line="276" w:lineRule="auto"/>
        <w:jc w:val="both"/>
      </w:pPr>
      <w:r>
        <w:t xml:space="preserve">Table 5 presents the complete model performance across all three dataset formulations, ranked by macro F1-score as the primary evaluation criterion. The macro F1-score is computed as the unweighted </w:t>
      </w:r>
      <w:proofErr w:type="gramStart"/>
      <w:r>
        <w:t>mean</w:t>
      </w:r>
      <w:proofErr w:type="gramEnd"/>
      <w:r>
        <w:t xml:space="preserve"> of per-class F1-scores:</w:t>
      </w:r>
    </w:p>
    <w:p w14:paraId="292A2A5D" w14:textId="77777777" w:rsidR="00EC3164" w:rsidRDefault="00000000">
      <w:pPr>
        <w:spacing w:before="80" w:after="80"/>
      </w:pPr>
      <w:r>
        <w:rPr>
          <w:rFonts w:ascii="Courier New" w:eastAsia="Courier New" w:hAnsi="Courier New" w:cs="Courier New"/>
        </w:rPr>
        <w:t xml:space="preserve">    F1_macro = (1/C) × Σ F1_i    </w:t>
      </w:r>
      <w:proofErr w:type="spellStart"/>
      <w:r>
        <w:rPr>
          <w:rFonts w:ascii="Courier New" w:eastAsia="Courier New" w:hAnsi="Courier New" w:cs="Courier New"/>
        </w:rPr>
        <w:t>i</w:t>
      </w:r>
      <w:proofErr w:type="spellEnd"/>
      <w:r>
        <w:rPr>
          <w:rFonts w:ascii="Courier New" w:eastAsia="Courier New" w:hAnsi="Courier New" w:cs="Courier New"/>
        </w:rPr>
        <w:t xml:space="preserve">=1 to C    </w:t>
      </w:r>
      <w:r>
        <w:rPr>
          <w:i/>
          <w:iCs/>
        </w:rPr>
        <w:t xml:space="preserve">  ...... (9)</w:t>
      </w:r>
    </w:p>
    <w:p w14:paraId="51A7EAA8" w14:textId="77777777" w:rsidR="00EC3164" w:rsidRDefault="00000000">
      <w:pPr>
        <w:spacing w:before="80" w:after="80" w:line="276" w:lineRule="auto"/>
        <w:jc w:val="both"/>
      </w:pPr>
      <w:r>
        <w:t xml:space="preserve">where C is the number of distinct classes and F1_i is the F1-score for class </w:t>
      </w:r>
      <w:proofErr w:type="spellStart"/>
      <w:r>
        <w:t>i</w:t>
      </w:r>
      <w:proofErr w:type="spellEnd"/>
      <w:r>
        <w:t>. This metric equally weights all classes regardless of frequency, rendering it the most appropriate measure for imbalanced medical classification tasks [2,3].</w:t>
      </w:r>
    </w:p>
    <w:p w14:paraId="31E203B4" w14:textId="77777777" w:rsidR="00EC3164" w:rsidRDefault="00EC3164">
      <w:pPr>
        <w:spacing w:before="40" w:after="40"/>
      </w:pPr>
    </w:p>
    <w:p w14:paraId="46B4CD9B" w14:textId="77777777" w:rsidR="00EC3164" w:rsidRDefault="00000000">
      <w:pPr>
        <w:spacing w:before="120" w:after="60"/>
        <w:jc w:val="center"/>
      </w:pPr>
      <w:r>
        <w:rPr>
          <w:b/>
          <w:bCs/>
          <w:sz w:val="20"/>
          <w:szCs w:val="20"/>
        </w:rPr>
        <w:t>Table 5. Complete Model Performance (Macro F1-Score / Accuracy) Across All Formulations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1360"/>
        <w:gridCol w:w="1360"/>
        <w:gridCol w:w="1560"/>
      </w:tblGrid>
      <w:tr w:rsidR="00EC3164" w14:paraId="1D80FCE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1409C83" w14:textId="77777777" w:rsidR="00EC3164" w:rsidRDefault="00000000">
            <w:pPr>
              <w:jc w:val="center"/>
            </w:pPr>
            <w:r>
              <w:rPr>
                <w:b/>
                <w:bCs/>
                <w:color w:val="FFFFFF"/>
                <w:sz w:val="20"/>
                <w:szCs w:val="20"/>
              </w:rPr>
              <w:t>Dataset Formulation</w:t>
            </w:r>
          </w:p>
        </w:tc>
        <w:tc>
          <w:tcPr>
            <w:tcW w:w="228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46C101F7" w14:textId="77777777" w:rsidR="00EC3164" w:rsidRDefault="00000000">
            <w:pPr>
              <w:jc w:val="center"/>
            </w:pPr>
            <w:r>
              <w:rPr>
                <w:b/>
                <w:bCs/>
                <w:color w:val="FFFFFF"/>
                <w:sz w:val="20"/>
                <w:szCs w:val="20"/>
              </w:rPr>
              <w:t>Model</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575394B" w14:textId="77777777" w:rsidR="00EC3164" w:rsidRDefault="00000000">
            <w:pPr>
              <w:jc w:val="center"/>
            </w:pPr>
            <w:r>
              <w:rPr>
                <w:b/>
                <w:bCs/>
                <w:color w:val="FFFFFF"/>
                <w:sz w:val="20"/>
                <w:szCs w:val="20"/>
              </w:rPr>
              <w:t>Macro F1</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D23E6E9" w14:textId="77777777" w:rsidR="00EC3164" w:rsidRDefault="00000000">
            <w:pPr>
              <w:jc w:val="center"/>
            </w:pPr>
            <w:r>
              <w:rPr>
                <w:b/>
                <w:bCs/>
                <w:color w:val="FFFFFF"/>
                <w:sz w:val="20"/>
                <w:szCs w:val="20"/>
              </w:rPr>
              <w:t>Accuracy</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55E4B70" w14:textId="77777777" w:rsidR="00EC3164" w:rsidRDefault="00000000">
            <w:pPr>
              <w:jc w:val="center"/>
            </w:pPr>
            <w:r>
              <w:rPr>
                <w:b/>
                <w:bCs/>
                <w:color w:val="FFFFFF"/>
                <w:sz w:val="20"/>
                <w:szCs w:val="20"/>
              </w:rPr>
              <w:t>Best?</w:t>
            </w:r>
          </w:p>
        </w:tc>
      </w:tr>
      <w:tr w:rsidR="00EC3164" w14:paraId="06F8573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71FA82" w14:textId="77777777" w:rsidR="00EC3164" w:rsidRDefault="00000000">
            <w:r>
              <w:rPr>
                <w:color w:val="000000"/>
                <w:sz w:val="19"/>
                <w:szCs w:val="19"/>
              </w:rPr>
              <w:t>3-Class (253k)</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A444F6" w14:textId="77777777" w:rsidR="00EC3164" w:rsidRDefault="00000000">
            <w:r>
              <w:rPr>
                <w:color w:val="000000"/>
                <w:sz w:val="19"/>
                <w:szCs w:val="19"/>
              </w:rPr>
              <w:t>Random Forest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F67567" w14:textId="77777777" w:rsidR="00EC3164" w:rsidRDefault="00000000">
            <w:r>
              <w:rPr>
                <w:color w:val="000000"/>
                <w:sz w:val="19"/>
                <w:szCs w:val="19"/>
              </w:rPr>
              <w:t>0.3832</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029057" w14:textId="77777777" w:rsidR="00EC3164" w:rsidRDefault="00000000">
            <w:r>
              <w:rPr>
                <w:color w:val="000000"/>
                <w:sz w:val="19"/>
                <w:szCs w:val="19"/>
              </w:rPr>
              <w:t>83.99%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681B9D" w14:textId="77777777" w:rsidR="00EC3164" w:rsidRDefault="00EC3164"/>
        </w:tc>
      </w:tr>
      <w:tr w:rsidR="00EC3164" w14:paraId="7EB3313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0369228" w14:textId="77777777" w:rsidR="00EC3164" w:rsidRDefault="00000000">
            <w:r>
              <w:rPr>
                <w:color w:val="000000"/>
                <w:sz w:val="19"/>
                <w:szCs w:val="19"/>
              </w:rPr>
              <w:t>3-Class (253k)</w:t>
            </w:r>
          </w:p>
        </w:tc>
        <w:tc>
          <w:tcPr>
            <w:tcW w:w="2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891AC59" w14:textId="77777777" w:rsidR="00EC3164" w:rsidRDefault="00000000">
            <w:r>
              <w:rPr>
                <w:color w:val="000000"/>
                <w:sz w:val="19"/>
                <w:szCs w:val="19"/>
              </w:rPr>
              <w:t>Gradient Boosting</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78DA56F" w14:textId="77777777" w:rsidR="00EC3164" w:rsidRDefault="00000000">
            <w:r>
              <w:rPr>
                <w:color w:val="000000"/>
                <w:sz w:val="19"/>
                <w:szCs w:val="19"/>
              </w:rPr>
              <w:t>0.3995</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0103FAF" w14:textId="77777777" w:rsidR="00EC3164" w:rsidRDefault="00000000">
            <w:r>
              <w:rPr>
                <w:color w:val="000000"/>
                <w:sz w:val="19"/>
                <w:szCs w:val="19"/>
              </w:rPr>
              <w:t>84.90%</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67E46D" w14:textId="77777777" w:rsidR="00EC3164" w:rsidRDefault="00EC3164"/>
        </w:tc>
      </w:tr>
      <w:tr w:rsidR="00EC3164" w14:paraId="3DCD0D6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74027E" w14:textId="77777777" w:rsidR="00EC3164" w:rsidRDefault="00000000">
            <w:r>
              <w:rPr>
                <w:color w:val="000000"/>
                <w:sz w:val="19"/>
                <w:szCs w:val="19"/>
              </w:rPr>
              <w:t>3-Class (253k)</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906AD2" w14:textId="77777777" w:rsidR="00EC3164" w:rsidRDefault="00000000">
            <w:r>
              <w:rPr>
                <w:color w:val="000000"/>
                <w:sz w:val="19"/>
                <w:szCs w:val="19"/>
              </w:rPr>
              <w:t>Logistic Regression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5EEC54" w14:textId="77777777" w:rsidR="00EC3164" w:rsidRDefault="00000000">
            <w:r>
              <w:rPr>
                <w:color w:val="000000"/>
                <w:sz w:val="19"/>
                <w:szCs w:val="19"/>
              </w:rPr>
              <w:t>0.4263 ★</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9D3E0B" w14:textId="77777777" w:rsidR="00EC3164" w:rsidRDefault="00000000">
            <w:r>
              <w:rPr>
                <w:color w:val="000000"/>
                <w:sz w:val="19"/>
                <w:szCs w:val="19"/>
              </w:rPr>
              <w:t>64.44%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61D249" w14:textId="77777777" w:rsidR="00EC3164" w:rsidRDefault="00000000">
            <w:r>
              <w:rPr>
                <w:color w:val="000000"/>
                <w:sz w:val="19"/>
                <w:szCs w:val="19"/>
              </w:rPr>
              <w:t>Best (3-class)</w:t>
            </w:r>
          </w:p>
        </w:tc>
      </w:tr>
      <w:tr w:rsidR="00EC3164" w14:paraId="02A6F6D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E878B1E" w14:textId="77777777" w:rsidR="00EC3164" w:rsidRDefault="00000000">
            <w:r>
              <w:rPr>
                <w:color w:val="000000"/>
                <w:sz w:val="19"/>
                <w:szCs w:val="19"/>
              </w:rPr>
              <w:t>Balanced Binary (71k)</w:t>
            </w:r>
          </w:p>
        </w:tc>
        <w:tc>
          <w:tcPr>
            <w:tcW w:w="2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0F0FD47" w14:textId="77777777" w:rsidR="00EC3164" w:rsidRDefault="00000000">
            <w:r>
              <w:rPr>
                <w:color w:val="000000"/>
                <w:sz w:val="19"/>
                <w:szCs w:val="19"/>
              </w:rPr>
              <w:t>Random Forest</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8315E8B" w14:textId="77777777" w:rsidR="00EC3164" w:rsidRDefault="00000000">
            <w:r>
              <w:rPr>
                <w:color w:val="000000"/>
                <w:sz w:val="19"/>
                <w:szCs w:val="19"/>
              </w:rPr>
              <w:t>0.7342</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904B47F" w14:textId="77777777" w:rsidR="00EC3164" w:rsidRDefault="00000000">
            <w:r>
              <w:rPr>
                <w:color w:val="000000"/>
                <w:sz w:val="19"/>
                <w:szCs w:val="19"/>
              </w:rPr>
              <w:t>73.47%</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48D0FE1" w14:textId="77777777" w:rsidR="00EC3164" w:rsidRDefault="00EC3164"/>
        </w:tc>
      </w:tr>
      <w:tr w:rsidR="00EC3164" w14:paraId="6B6D8CA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596B1A" w14:textId="77777777" w:rsidR="00EC3164" w:rsidRDefault="00000000">
            <w:r>
              <w:rPr>
                <w:color w:val="000000"/>
                <w:sz w:val="19"/>
                <w:szCs w:val="19"/>
              </w:rPr>
              <w:t>Balanced Binary (71k)</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6EB717" w14:textId="77777777" w:rsidR="00EC3164" w:rsidRDefault="00000000">
            <w:r>
              <w:rPr>
                <w:color w:val="000000"/>
                <w:sz w:val="19"/>
                <w:szCs w:val="19"/>
              </w:rPr>
              <w:t>Gradient Boosting</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72B463" w14:textId="77777777" w:rsidR="00EC3164" w:rsidRDefault="00000000">
            <w:r>
              <w:rPr>
                <w:color w:val="000000"/>
                <w:sz w:val="19"/>
                <w:szCs w:val="19"/>
              </w:rPr>
              <w:t>0.7480</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7F1B4D" w14:textId="77777777" w:rsidR="00EC3164" w:rsidRDefault="00000000">
            <w:r>
              <w:rPr>
                <w:color w:val="000000"/>
                <w:sz w:val="19"/>
                <w:szCs w:val="19"/>
              </w:rPr>
              <w:t>74.85%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470A94" w14:textId="77777777" w:rsidR="00EC3164" w:rsidRDefault="00EC3164"/>
        </w:tc>
      </w:tr>
      <w:tr w:rsidR="00EC3164" w14:paraId="18C22A8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4BAEE66" w14:textId="77777777" w:rsidR="00EC3164" w:rsidRDefault="00000000">
            <w:r>
              <w:rPr>
                <w:color w:val="000000"/>
                <w:sz w:val="19"/>
                <w:szCs w:val="19"/>
              </w:rPr>
              <w:lastRenderedPageBreak/>
              <w:t>Balanced Binary (71k)</w:t>
            </w:r>
          </w:p>
        </w:tc>
        <w:tc>
          <w:tcPr>
            <w:tcW w:w="2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58B8F6" w14:textId="77777777" w:rsidR="00EC3164" w:rsidRDefault="00000000">
            <w:r>
              <w:rPr>
                <w:color w:val="000000"/>
                <w:sz w:val="19"/>
                <w:szCs w:val="19"/>
              </w:rPr>
              <w:t>Logistic Regression</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0BCA383" w14:textId="77777777" w:rsidR="00EC3164" w:rsidRDefault="00000000">
            <w:r>
              <w:rPr>
                <w:color w:val="000000"/>
                <w:sz w:val="19"/>
                <w:szCs w:val="19"/>
              </w:rPr>
              <w:t>0.7483 ★</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FD9B307" w14:textId="77777777" w:rsidR="00EC3164" w:rsidRDefault="00000000">
            <w:r>
              <w:rPr>
                <w:color w:val="000000"/>
                <w:sz w:val="19"/>
                <w:szCs w:val="19"/>
              </w:rPr>
              <w:t>74.84%</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DB5F69A" w14:textId="77777777" w:rsidR="00EC3164" w:rsidRDefault="00000000">
            <w:r>
              <w:rPr>
                <w:color w:val="000000"/>
                <w:sz w:val="19"/>
                <w:szCs w:val="19"/>
              </w:rPr>
              <w:t>Best (balanced)</w:t>
            </w:r>
          </w:p>
        </w:tc>
      </w:tr>
      <w:tr w:rsidR="00EC3164" w14:paraId="7962346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E5E91C" w14:textId="77777777" w:rsidR="00EC3164" w:rsidRDefault="00000000">
            <w:r>
              <w:rPr>
                <w:color w:val="000000"/>
                <w:sz w:val="19"/>
                <w:szCs w:val="19"/>
              </w:rPr>
              <w:t>Imbalanced Binary (253k)</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2CCB3C" w14:textId="77777777" w:rsidR="00EC3164" w:rsidRDefault="00000000">
            <w:r>
              <w:rPr>
                <w:color w:val="000000"/>
                <w:sz w:val="19"/>
                <w:szCs w:val="19"/>
              </w:rPr>
              <w:t>Random Forest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7DA493" w14:textId="77777777" w:rsidR="00EC3164" w:rsidRDefault="00000000">
            <w:r>
              <w:rPr>
                <w:color w:val="000000"/>
                <w:sz w:val="19"/>
                <w:szCs w:val="19"/>
              </w:rPr>
              <w:t>0.5772</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1F64E8" w14:textId="77777777" w:rsidR="00EC3164" w:rsidRDefault="00000000">
            <w:r>
              <w:rPr>
                <w:color w:val="000000"/>
                <w:sz w:val="19"/>
                <w:szCs w:val="19"/>
              </w:rPr>
              <w:t>85.77%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6EF963" w14:textId="77777777" w:rsidR="00EC3164" w:rsidRDefault="00EC3164"/>
        </w:tc>
      </w:tr>
      <w:tr w:rsidR="00EC3164" w14:paraId="1973CF3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780A99C" w14:textId="77777777" w:rsidR="00EC3164" w:rsidRDefault="00000000">
            <w:r>
              <w:rPr>
                <w:color w:val="000000"/>
                <w:sz w:val="19"/>
                <w:szCs w:val="19"/>
              </w:rPr>
              <w:t>Imbalanced Binary (253k)</w:t>
            </w:r>
          </w:p>
        </w:tc>
        <w:tc>
          <w:tcPr>
            <w:tcW w:w="2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DF79206" w14:textId="77777777" w:rsidR="00EC3164" w:rsidRDefault="00000000">
            <w:r>
              <w:rPr>
                <w:color w:val="000000"/>
                <w:sz w:val="19"/>
                <w:szCs w:val="19"/>
              </w:rPr>
              <w:t>Gradient Boosting</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DA9CD8B" w14:textId="77777777" w:rsidR="00EC3164" w:rsidRDefault="00000000">
            <w:r>
              <w:rPr>
                <w:color w:val="000000"/>
                <w:sz w:val="19"/>
                <w:szCs w:val="19"/>
              </w:rPr>
              <w:t>0.5908 ★</w:t>
            </w:r>
          </w:p>
        </w:tc>
        <w:tc>
          <w:tcPr>
            <w:tcW w:w="1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63F0D69" w14:textId="77777777" w:rsidR="00EC3164" w:rsidRDefault="00000000">
            <w:r>
              <w:rPr>
                <w:color w:val="000000"/>
                <w:sz w:val="19"/>
                <w:szCs w:val="19"/>
              </w:rPr>
              <w:t>86.51%</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BF24CA8" w14:textId="77777777" w:rsidR="00EC3164" w:rsidRDefault="00000000">
            <w:r>
              <w:rPr>
                <w:color w:val="000000"/>
                <w:sz w:val="19"/>
                <w:szCs w:val="19"/>
              </w:rPr>
              <w:t>Best (imbalanced)</w:t>
            </w:r>
          </w:p>
        </w:tc>
      </w:tr>
      <w:tr w:rsidR="00EC3164" w14:paraId="56B0BE7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E1CA33" w14:textId="77777777" w:rsidR="00EC3164" w:rsidRDefault="00000000">
            <w:r>
              <w:rPr>
                <w:color w:val="000000"/>
                <w:sz w:val="19"/>
                <w:szCs w:val="19"/>
              </w:rPr>
              <w:t>Imbalanced Binary (253k)</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16D01C" w14:textId="77777777" w:rsidR="00EC3164" w:rsidRDefault="00000000">
            <w:r>
              <w:rPr>
                <w:color w:val="000000"/>
                <w:sz w:val="19"/>
                <w:szCs w:val="19"/>
              </w:rPr>
              <w:t>Logistic Regression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3A83E2" w14:textId="77777777" w:rsidR="00EC3164" w:rsidRDefault="00000000">
            <w:r>
              <w:rPr>
                <w:color w:val="000000"/>
                <w:sz w:val="19"/>
                <w:szCs w:val="19"/>
              </w:rPr>
              <w:t>0.6326</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E25A67" w14:textId="77777777" w:rsidR="00EC3164" w:rsidRDefault="00000000">
            <w:r>
              <w:rPr>
                <w:color w:val="000000"/>
                <w:sz w:val="19"/>
                <w:szCs w:val="19"/>
              </w:rPr>
              <w:t>73.17%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B31170" w14:textId="77777777" w:rsidR="00EC3164" w:rsidRDefault="00EC3164"/>
        </w:tc>
      </w:tr>
    </w:tbl>
    <w:p w14:paraId="5586DD33" w14:textId="77777777" w:rsidR="00EC3164" w:rsidRDefault="00EC3164">
      <w:pPr>
        <w:spacing w:before="40" w:after="40"/>
      </w:pPr>
    </w:p>
    <w:p w14:paraId="31E0D9CD" w14:textId="77777777" w:rsidR="00EC3164" w:rsidRDefault="00000000">
      <w:pPr>
        <w:spacing w:before="120" w:after="60"/>
        <w:jc w:val="center"/>
      </w:pPr>
      <w:r>
        <w:rPr>
          <w:b/>
          <w:bCs/>
          <w:sz w:val="20"/>
          <w:szCs w:val="20"/>
        </w:rPr>
        <w:t>Table 6. Top 6 Feature Importance Rankings with Clinical Relevance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1773"/>
        <w:gridCol w:w="1508"/>
        <w:gridCol w:w="1508"/>
        <w:gridCol w:w="3903"/>
      </w:tblGrid>
      <w:tr w:rsidR="00EC3164" w14:paraId="4B165A34" w14:textId="77777777">
        <w:tblPrEx>
          <w:tblCellMar>
            <w:top w:w="0" w:type="dxa"/>
            <w:bottom w:w="0" w:type="dxa"/>
          </w:tblCellMar>
        </w:tblPrEx>
        <w:tc>
          <w:tcPr>
            <w:tcW w:w="52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A105302" w14:textId="77777777" w:rsidR="00EC3164" w:rsidRDefault="00000000">
            <w:pPr>
              <w:jc w:val="center"/>
            </w:pPr>
            <w:r>
              <w:rPr>
                <w:b/>
                <w:bCs/>
                <w:color w:val="FFFFFF"/>
                <w:sz w:val="20"/>
                <w:szCs w:val="20"/>
              </w:rPr>
              <w:t>Rank</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7F4D3CC7" w14:textId="77777777" w:rsidR="00EC3164" w:rsidRDefault="00000000">
            <w:pPr>
              <w:jc w:val="center"/>
            </w:pPr>
            <w:r>
              <w:rPr>
                <w:b/>
                <w:bCs/>
                <w:color w:val="FFFFFF"/>
                <w:sz w:val="20"/>
                <w:szCs w:val="20"/>
              </w:rPr>
              <w:t>Feature</w:t>
            </w:r>
          </w:p>
        </w:tc>
        <w:tc>
          <w:tcPr>
            <w:tcW w:w="152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121A251" w14:textId="77777777" w:rsidR="00EC3164" w:rsidRDefault="00000000">
            <w:pPr>
              <w:jc w:val="center"/>
            </w:pPr>
            <w:r>
              <w:rPr>
                <w:b/>
                <w:bCs/>
                <w:color w:val="FFFFFF"/>
                <w:sz w:val="20"/>
                <w:szCs w:val="20"/>
              </w:rPr>
              <w:t>RF Importance</w:t>
            </w:r>
          </w:p>
        </w:tc>
        <w:tc>
          <w:tcPr>
            <w:tcW w:w="152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25CD95E" w14:textId="77777777" w:rsidR="00EC3164" w:rsidRDefault="00000000">
            <w:pPr>
              <w:jc w:val="center"/>
            </w:pPr>
            <w:r>
              <w:rPr>
                <w:b/>
                <w:bCs/>
                <w:color w:val="FFFFFF"/>
                <w:sz w:val="20"/>
                <w:szCs w:val="20"/>
              </w:rPr>
              <w:t>GB Importance</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F0B99C2" w14:textId="77777777" w:rsidR="00EC3164" w:rsidRDefault="00000000">
            <w:pPr>
              <w:jc w:val="center"/>
            </w:pPr>
            <w:r>
              <w:rPr>
                <w:b/>
                <w:bCs/>
                <w:color w:val="FFFFFF"/>
                <w:sz w:val="20"/>
                <w:szCs w:val="20"/>
              </w:rPr>
              <w:t>Clinical Relevance</w:t>
            </w:r>
          </w:p>
        </w:tc>
      </w:tr>
      <w:tr w:rsidR="00EC3164" w14:paraId="0CDCA888" w14:textId="77777777">
        <w:tblPrEx>
          <w:tblCellMar>
            <w:top w:w="0" w:type="dxa"/>
            <w:bottom w:w="0" w:type="dxa"/>
          </w:tblCellMar>
        </w:tblPrEx>
        <w:tc>
          <w:tcPr>
            <w:tcW w:w="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8F559B" w14:textId="77777777" w:rsidR="00EC3164" w:rsidRDefault="00000000">
            <w:r>
              <w:rPr>
                <w:color w:val="000000"/>
                <w:sz w:val="19"/>
                <w:szCs w:val="19"/>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D3F78C" w14:textId="77777777" w:rsidR="00EC3164" w:rsidRDefault="00000000">
            <w:r>
              <w:rPr>
                <w:color w:val="000000"/>
                <w:sz w:val="19"/>
                <w:szCs w:val="19"/>
              </w:rPr>
              <w:t>BMI</w:t>
            </w:r>
          </w:p>
        </w:tc>
        <w:tc>
          <w:tcPr>
            <w:tcW w:w="1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CC8057" w14:textId="77777777" w:rsidR="00EC3164" w:rsidRDefault="00000000">
            <w:r>
              <w:rPr>
                <w:color w:val="000000"/>
                <w:sz w:val="19"/>
                <w:szCs w:val="19"/>
              </w:rPr>
              <w:t>0.225</w:t>
            </w:r>
          </w:p>
        </w:tc>
        <w:tc>
          <w:tcPr>
            <w:tcW w:w="1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645236" w14:textId="77777777" w:rsidR="00EC3164" w:rsidRDefault="00000000">
            <w:r>
              <w:rPr>
                <w:color w:val="000000"/>
                <w:sz w:val="19"/>
                <w:szCs w:val="19"/>
              </w:rPr>
              <w:t>0.218</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B2BBD5" w14:textId="77777777" w:rsidR="00EC3164" w:rsidRDefault="00000000">
            <w:r>
              <w:rPr>
                <w:color w:val="000000"/>
                <w:sz w:val="19"/>
                <w:szCs w:val="19"/>
              </w:rPr>
              <w:t>Primary metabolic risk factor for T2DM</w:t>
            </w:r>
          </w:p>
        </w:tc>
      </w:tr>
      <w:tr w:rsidR="00EC3164" w14:paraId="004109A0" w14:textId="77777777">
        <w:tblPrEx>
          <w:tblCellMar>
            <w:top w:w="0" w:type="dxa"/>
            <w:bottom w:w="0" w:type="dxa"/>
          </w:tblCellMar>
        </w:tblPrEx>
        <w:tc>
          <w:tcPr>
            <w:tcW w:w="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83A2E32" w14:textId="77777777" w:rsidR="00EC3164" w:rsidRDefault="00000000">
            <w:r>
              <w:rPr>
                <w:color w:val="000000"/>
                <w:sz w:val="19"/>
                <w:szCs w:val="19"/>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0ADDE6" w14:textId="77777777" w:rsidR="00EC3164" w:rsidRDefault="00000000">
            <w:r>
              <w:rPr>
                <w:color w:val="000000"/>
                <w:sz w:val="19"/>
                <w:szCs w:val="19"/>
              </w:rPr>
              <w:t>Age Category</w:t>
            </w:r>
          </w:p>
        </w:tc>
        <w:tc>
          <w:tcPr>
            <w:tcW w:w="1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AEFA110" w14:textId="77777777" w:rsidR="00EC3164" w:rsidRDefault="00000000">
            <w:r>
              <w:rPr>
                <w:color w:val="000000"/>
                <w:sz w:val="19"/>
                <w:szCs w:val="19"/>
              </w:rPr>
              <w:t>0.152</w:t>
            </w:r>
          </w:p>
        </w:tc>
        <w:tc>
          <w:tcPr>
            <w:tcW w:w="1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602BADA" w14:textId="77777777" w:rsidR="00EC3164" w:rsidRDefault="00000000">
            <w:r>
              <w:rPr>
                <w:color w:val="000000"/>
                <w:sz w:val="19"/>
                <w:szCs w:val="19"/>
              </w:rPr>
              <w:t>0.148</w:t>
            </w:r>
          </w:p>
        </w:tc>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1C72771" w14:textId="77777777" w:rsidR="00EC3164" w:rsidRDefault="00000000">
            <w:r>
              <w:rPr>
                <w:color w:val="000000"/>
                <w:sz w:val="19"/>
                <w:szCs w:val="19"/>
              </w:rPr>
              <w:t>Risk increases non-linearly with age</w:t>
            </w:r>
          </w:p>
        </w:tc>
      </w:tr>
      <w:tr w:rsidR="00EC3164" w14:paraId="0CF1EFE3" w14:textId="77777777">
        <w:tblPrEx>
          <w:tblCellMar>
            <w:top w:w="0" w:type="dxa"/>
            <w:bottom w:w="0" w:type="dxa"/>
          </w:tblCellMar>
        </w:tblPrEx>
        <w:tc>
          <w:tcPr>
            <w:tcW w:w="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1ADE12" w14:textId="77777777" w:rsidR="00EC3164" w:rsidRDefault="00000000">
            <w:r>
              <w:rPr>
                <w:color w:val="000000"/>
                <w:sz w:val="19"/>
                <w:szCs w:val="19"/>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C6330E" w14:textId="77777777" w:rsidR="00EC3164" w:rsidRDefault="00000000">
            <w:r>
              <w:rPr>
                <w:color w:val="000000"/>
                <w:sz w:val="19"/>
                <w:szCs w:val="19"/>
              </w:rPr>
              <w:t>General Health</w:t>
            </w:r>
          </w:p>
        </w:tc>
        <w:tc>
          <w:tcPr>
            <w:tcW w:w="1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A17221" w14:textId="77777777" w:rsidR="00EC3164" w:rsidRDefault="00000000">
            <w:r>
              <w:rPr>
                <w:color w:val="000000"/>
                <w:sz w:val="19"/>
                <w:szCs w:val="19"/>
              </w:rPr>
              <w:t>0.134</w:t>
            </w:r>
          </w:p>
        </w:tc>
        <w:tc>
          <w:tcPr>
            <w:tcW w:w="1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A45838" w14:textId="77777777" w:rsidR="00EC3164" w:rsidRDefault="00000000">
            <w:r>
              <w:rPr>
                <w:color w:val="000000"/>
                <w:sz w:val="19"/>
                <w:szCs w:val="19"/>
              </w:rPr>
              <w:t>0.131</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D93C7A" w14:textId="77777777" w:rsidR="00EC3164" w:rsidRDefault="00000000">
            <w:r>
              <w:rPr>
                <w:color w:val="000000"/>
                <w:sz w:val="19"/>
                <w:szCs w:val="19"/>
              </w:rPr>
              <w:t>Self-rated health correlates with comorbidity burden</w:t>
            </w:r>
          </w:p>
        </w:tc>
      </w:tr>
      <w:tr w:rsidR="00EC3164" w14:paraId="7A915618" w14:textId="77777777">
        <w:tblPrEx>
          <w:tblCellMar>
            <w:top w:w="0" w:type="dxa"/>
            <w:bottom w:w="0" w:type="dxa"/>
          </w:tblCellMar>
        </w:tblPrEx>
        <w:tc>
          <w:tcPr>
            <w:tcW w:w="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88C8998" w14:textId="77777777" w:rsidR="00EC3164" w:rsidRDefault="00000000">
            <w:r>
              <w:rPr>
                <w:color w:val="000000"/>
                <w:sz w:val="19"/>
                <w:szCs w:val="19"/>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87538E" w14:textId="77777777" w:rsidR="00EC3164" w:rsidRDefault="00000000">
            <w:r>
              <w:rPr>
                <w:color w:val="000000"/>
                <w:sz w:val="19"/>
                <w:szCs w:val="19"/>
              </w:rPr>
              <w:t>High Blood Pressure</w:t>
            </w:r>
          </w:p>
        </w:tc>
        <w:tc>
          <w:tcPr>
            <w:tcW w:w="1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C9D1F11" w14:textId="77777777" w:rsidR="00EC3164" w:rsidRDefault="00000000">
            <w:r>
              <w:rPr>
                <w:color w:val="000000"/>
                <w:sz w:val="19"/>
                <w:szCs w:val="19"/>
              </w:rPr>
              <w:t>0.098</w:t>
            </w:r>
          </w:p>
        </w:tc>
        <w:tc>
          <w:tcPr>
            <w:tcW w:w="1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2BD96A9" w14:textId="77777777" w:rsidR="00EC3164" w:rsidRDefault="00000000">
            <w:r>
              <w:rPr>
                <w:color w:val="000000"/>
                <w:sz w:val="19"/>
                <w:szCs w:val="19"/>
              </w:rPr>
              <w:t>0.103</w:t>
            </w:r>
          </w:p>
        </w:tc>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E49A6D0" w14:textId="77777777" w:rsidR="00EC3164" w:rsidRDefault="00000000">
            <w:r>
              <w:rPr>
                <w:color w:val="000000"/>
                <w:sz w:val="19"/>
                <w:szCs w:val="19"/>
              </w:rPr>
              <w:t>Comorbid hypertension characteristic of T2DM</w:t>
            </w:r>
          </w:p>
        </w:tc>
      </w:tr>
      <w:tr w:rsidR="00EC3164" w14:paraId="7C779199" w14:textId="77777777">
        <w:tblPrEx>
          <w:tblCellMar>
            <w:top w:w="0" w:type="dxa"/>
            <w:bottom w:w="0" w:type="dxa"/>
          </w:tblCellMar>
        </w:tblPrEx>
        <w:tc>
          <w:tcPr>
            <w:tcW w:w="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A0E36F" w14:textId="77777777" w:rsidR="00EC3164" w:rsidRDefault="00000000">
            <w:r>
              <w:rPr>
                <w:color w:val="000000"/>
                <w:sz w:val="19"/>
                <w:szCs w:val="19"/>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41F7F6" w14:textId="77777777" w:rsidR="00EC3164" w:rsidRDefault="00000000">
            <w:r>
              <w:rPr>
                <w:color w:val="000000"/>
                <w:sz w:val="19"/>
                <w:szCs w:val="19"/>
              </w:rPr>
              <w:t>High Cholesterol</w:t>
            </w:r>
          </w:p>
        </w:tc>
        <w:tc>
          <w:tcPr>
            <w:tcW w:w="1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D25BA7" w14:textId="77777777" w:rsidR="00EC3164" w:rsidRDefault="00000000">
            <w:r>
              <w:rPr>
                <w:color w:val="000000"/>
                <w:sz w:val="19"/>
                <w:szCs w:val="19"/>
              </w:rPr>
              <w:t>0.087</w:t>
            </w:r>
          </w:p>
        </w:tc>
        <w:tc>
          <w:tcPr>
            <w:tcW w:w="1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12F3DA" w14:textId="77777777" w:rsidR="00EC3164" w:rsidRDefault="00000000">
            <w:r>
              <w:rPr>
                <w:color w:val="000000"/>
                <w:sz w:val="19"/>
                <w:szCs w:val="19"/>
              </w:rPr>
              <w:t>0.091</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21D866" w14:textId="77777777" w:rsidR="00EC3164" w:rsidRDefault="00000000">
            <w:proofErr w:type="spellStart"/>
            <w:r>
              <w:rPr>
                <w:color w:val="000000"/>
                <w:sz w:val="19"/>
                <w:szCs w:val="19"/>
              </w:rPr>
              <w:t>Dyslipidaemia</w:t>
            </w:r>
            <w:proofErr w:type="spellEnd"/>
            <w:r>
              <w:rPr>
                <w:color w:val="000000"/>
                <w:sz w:val="19"/>
                <w:szCs w:val="19"/>
              </w:rPr>
              <w:t xml:space="preserve"> associated with insulin resistance</w:t>
            </w:r>
          </w:p>
        </w:tc>
      </w:tr>
      <w:tr w:rsidR="00EC3164" w14:paraId="4215BEFB" w14:textId="77777777">
        <w:tblPrEx>
          <w:tblCellMar>
            <w:top w:w="0" w:type="dxa"/>
            <w:bottom w:w="0" w:type="dxa"/>
          </w:tblCellMar>
        </w:tblPrEx>
        <w:tc>
          <w:tcPr>
            <w:tcW w:w="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219A4E7" w14:textId="77777777" w:rsidR="00EC3164" w:rsidRDefault="00000000">
            <w:r>
              <w:rPr>
                <w:color w:val="000000"/>
                <w:sz w:val="19"/>
                <w:szCs w:val="19"/>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D7F161" w14:textId="77777777" w:rsidR="00EC3164" w:rsidRDefault="00000000">
            <w:r>
              <w:rPr>
                <w:color w:val="000000"/>
                <w:sz w:val="19"/>
                <w:szCs w:val="19"/>
              </w:rPr>
              <w:t>Income Level</w:t>
            </w:r>
          </w:p>
        </w:tc>
        <w:tc>
          <w:tcPr>
            <w:tcW w:w="1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35410AD" w14:textId="77777777" w:rsidR="00EC3164" w:rsidRDefault="00000000">
            <w:r>
              <w:rPr>
                <w:color w:val="000000"/>
                <w:sz w:val="19"/>
                <w:szCs w:val="19"/>
              </w:rPr>
              <w:t>0.064</w:t>
            </w:r>
          </w:p>
        </w:tc>
        <w:tc>
          <w:tcPr>
            <w:tcW w:w="152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1068D5" w14:textId="77777777" w:rsidR="00EC3164" w:rsidRDefault="00000000">
            <w:r>
              <w:rPr>
                <w:color w:val="000000"/>
                <w:sz w:val="19"/>
                <w:szCs w:val="19"/>
              </w:rPr>
              <w:t>0.059</w:t>
            </w:r>
          </w:p>
        </w:tc>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F927EC2" w14:textId="77777777" w:rsidR="00EC3164" w:rsidRDefault="00000000">
            <w:r>
              <w:rPr>
                <w:color w:val="000000"/>
                <w:sz w:val="19"/>
                <w:szCs w:val="19"/>
              </w:rPr>
              <w:t>Socioeconomic determinant of diet quality and healthcare access</w:t>
            </w:r>
          </w:p>
        </w:tc>
      </w:tr>
    </w:tbl>
    <w:p w14:paraId="574C693E" w14:textId="77777777" w:rsidR="00EC3164" w:rsidRDefault="00EC3164">
      <w:pPr>
        <w:spacing w:before="40" w:after="40"/>
      </w:pPr>
    </w:p>
    <w:p w14:paraId="296E42FF" w14:textId="77777777" w:rsidR="00EC3164" w:rsidRDefault="00000000">
      <w:pPr>
        <w:spacing w:before="80" w:after="80" w:line="276" w:lineRule="auto"/>
        <w:jc w:val="both"/>
      </w:pPr>
      <w:r>
        <w:rPr>
          <w:b/>
          <w:bCs/>
        </w:rPr>
        <w:t xml:space="preserve">Discussion of Results: </w:t>
      </w:r>
      <w:r>
        <w:t>Logistic Regression achieved the highest macro F1 on both the 3-class formulation (0.4263; +11.3% vs RF) and balanced binary formulation (0.7483; +0.3% vs Gradient Boosting), while Gradient Boosting led on the imbalanced binary formulation (0.5908; +2.4% vs RF). These results carry important clinical implications: Logistic Regression's superiority on balanced data reflects its capacity to leverage the well-separated class boundaries created by balanced preprocessing, while Gradient Boosting's advantage on imbalanced data arises from its iterative residual correction mechanism, which is better suited to learning rare minority-class signal. The feature importance rankings align closely with established diabetes epidemiology — BMI (0.225), age (0.152), and hypertension (0.098–0.103) dominate across both tree-based models, providing clinically grounded validation of the models' decision logic.</w:t>
      </w:r>
    </w:p>
    <w:p w14:paraId="060CF174" w14:textId="77777777" w:rsidR="00EC3164" w:rsidRDefault="00EC3164">
      <w:pPr>
        <w:spacing w:before="40" w:after="40"/>
      </w:pPr>
    </w:p>
    <w:p w14:paraId="3997A730" w14:textId="77777777" w:rsidR="00EC3164" w:rsidRDefault="00000000">
      <w:pPr>
        <w:spacing w:before="120" w:after="60"/>
        <w:jc w:val="center"/>
      </w:pPr>
      <w:r>
        <w:rPr>
          <w:b/>
          <w:bCs/>
          <w:sz w:val="20"/>
          <w:szCs w:val="20"/>
        </w:rPr>
        <w:t>Table 7. Comparative Analysis with Prior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1624"/>
        <w:gridCol w:w="2060"/>
        <w:gridCol w:w="1291"/>
        <w:gridCol w:w="1094"/>
        <w:gridCol w:w="1860"/>
      </w:tblGrid>
      <w:tr w:rsidR="00EC3164" w14:paraId="5E4B7AD3"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09F5B12F" w14:textId="77777777" w:rsidR="00EC3164" w:rsidRDefault="00000000">
            <w:pPr>
              <w:jc w:val="center"/>
            </w:pPr>
            <w:r>
              <w:rPr>
                <w:b/>
                <w:bCs/>
                <w:color w:val="FFFFFF"/>
                <w:sz w:val="20"/>
                <w:szCs w:val="20"/>
              </w:rPr>
              <w:t>Study</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19B1C43" w14:textId="77777777" w:rsidR="00EC3164" w:rsidRDefault="00000000">
            <w:pPr>
              <w:jc w:val="center"/>
            </w:pPr>
            <w:r>
              <w:rPr>
                <w:b/>
                <w:bCs/>
                <w:color w:val="FFFFFF"/>
                <w:sz w:val="20"/>
                <w:szCs w:val="20"/>
              </w:rPr>
              <w:t>Dataset</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697F50F" w14:textId="77777777" w:rsidR="00EC3164" w:rsidRDefault="00000000">
            <w:pPr>
              <w:jc w:val="center"/>
            </w:pPr>
            <w:r>
              <w:rPr>
                <w:b/>
                <w:bCs/>
                <w:color w:val="FFFFFF"/>
                <w:sz w:val="20"/>
                <w:szCs w:val="20"/>
              </w:rPr>
              <w:t>Method</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EA0F533" w14:textId="77777777" w:rsidR="00EC3164" w:rsidRDefault="00000000">
            <w:pPr>
              <w:jc w:val="center"/>
            </w:pPr>
            <w:r>
              <w:rPr>
                <w:b/>
                <w:bCs/>
                <w:color w:val="FFFFFF"/>
                <w:sz w:val="20"/>
                <w:szCs w:val="20"/>
              </w:rPr>
              <w:t>Best Accuracy</w:t>
            </w:r>
          </w:p>
        </w:tc>
        <w:tc>
          <w:tcPr>
            <w:tcW w:w="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6FEB7A91" w14:textId="77777777" w:rsidR="00EC3164" w:rsidRDefault="00000000">
            <w:pPr>
              <w:jc w:val="center"/>
            </w:pPr>
            <w:r>
              <w:rPr>
                <w:b/>
                <w:bCs/>
                <w:color w:val="FFFFFF"/>
                <w:sz w:val="20"/>
                <w:szCs w:val="20"/>
              </w:rPr>
              <w:t>F1 / AUC</w:t>
            </w:r>
          </w:p>
        </w:tc>
        <w:tc>
          <w:tcPr>
            <w:tcW w:w="204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37CA1319" w14:textId="77777777" w:rsidR="00EC3164" w:rsidRDefault="00000000">
            <w:pPr>
              <w:jc w:val="center"/>
            </w:pPr>
            <w:r>
              <w:rPr>
                <w:b/>
                <w:bCs/>
                <w:color w:val="FFFFFF"/>
                <w:sz w:val="20"/>
                <w:szCs w:val="20"/>
              </w:rPr>
              <w:t>Limitation</w:t>
            </w:r>
          </w:p>
        </w:tc>
      </w:tr>
      <w:tr w:rsidR="00EC3164" w14:paraId="347190FF"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B3DB34" w14:textId="77777777" w:rsidR="00EC3164" w:rsidRDefault="00000000">
            <w:r>
              <w:rPr>
                <w:color w:val="000000"/>
                <w:sz w:val="19"/>
                <w:szCs w:val="19"/>
              </w:rPr>
              <w:t>Chowdhury et al.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ED189B" w14:textId="77777777" w:rsidR="00EC3164" w:rsidRDefault="00000000">
            <w:r>
              <w:rPr>
                <w:color w:val="000000"/>
                <w:sz w:val="19"/>
                <w:szCs w:val="19"/>
              </w:rPr>
              <w:t>BRFSS 2021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D5CD6C" w14:textId="77777777" w:rsidR="00EC3164" w:rsidRDefault="00000000">
            <w:proofErr w:type="spellStart"/>
            <w:r>
              <w:rPr>
                <w:color w:val="000000"/>
                <w:sz w:val="19"/>
                <w:szCs w:val="19"/>
              </w:rPr>
              <w:t>XGBoost</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367D47" w14:textId="77777777" w:rsidR="00EC3164" w:rsidRDefault="00000000">
            <w:r>
              <w:rPr>
                <w:color w:val="000000"/>
                <w:sz w:val="19"/>
                <w:szCs w:val="19"/>
              </w:rPr>
              <w:t>82%</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70ECDA" w14:textId="77777777" w:rsidR="00EC3164" w:rsidRDefault="00000000">
            <w:r>
              <w:rPr>
                <w:color w:val="000000"/>
                <w:sz w:val="19"/>
                <w:szCs w:val="19"/>
              </w:rPr>
              <w:t>0.32 recall</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3B3BCB" w14:textId="77777777" w:rsidR="00EC3164" w:rsidRDefault="00000000">
            <w:r>
              <w:rPr>
                <w:color w:val="000000"/>
                <w:sz w:val="19"/>
                <w:szCs w:val="19"/>
              </w:rPr>
              <w:t>No imbalance correction</w:t>
            </w:r>
          </w:p>
        </w:tc>
      </w:tr>
      <w:tr w:rsidR="00EC3164" w14:paraId="759FD38F"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3D44D99" w14:textId="77777777" w:rsidR="00EC3164" w:rsidRDefault="00000000">
            <w:r>
              <w:rPr>
                <w:color w:val="000000"/>
                <w:sz w:val="19"/>
                <w:szCs w:val="19"/>
              </w:rPr>
              <w:t>Yu et al. [3]</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B19A96" w14:textId="77777777" w:rsidR="00EC3164" w:rsidRDefault="00000000">
            <w:r>
              <w:rPr>
                <w:color w:val="000000"/>
                <w:sz w:val="19"/>
                <w:szCs w:val="19"/>
              </w:rPr>
              <w:t>BRFSS-TN 2023</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842237" w14:textId="77777777" w:rsidR="00EC3164" w:rsidRDefault="00000000">
            <w:r>
              <w:rPr>
                <w:color w:val="000000"/>
                <w:sz w:val="19"/>
                <w:szCs w:val="19"/>
              </w:rPr>
              <w:t>Gradient Boosting</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2217AE3" w14:textId="77777777" w:rsidR="00EC3164" w:rsidRDefault="00000000">
            <w:r>
              <w:rPr>
                <w:color w:val="000000"/>
                <w:sz w:val="19"/>
                <w:szCs w:val="19"/>
              </w:rPr>
              <w:t>81.5%</w:t>
            </w:r>
          </w:p>
        </w:tc>
        <w:tc>
          <w:tcPr>
            <w:tcW w:w="9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9743E63" w14:textId="77777777" w:rsidR="00EC3164" w:rsidRDefault="00000000">
            <w:r>
              <w:rPr>
                <w:color w:val="000000"/>
                <w:sz w:val="19"/>
                <w:szCs w:val="19"/>
              </w:rPr>
              <w:t>F1=0.37</w:t>
            </w:r>
          </w:p>
        </w:tc>
        <w:tc>
          <w:tcPr>
            <w:tcW w:w="20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B8A59B2" w14:textId="77777777" w:rsidR="00EC3164" w:rsidRDefault="00000000">
            <w:r>
              <w:rPr>
                <w:color w:val="000000"/>
                <w:sz w:val="19"/>
                <w:szCs w:val="19"/>
              </w:rPr>
              <w:t>Small regional sample</w:t>
            </w:r>
          </w:p>
        </w:tc>
      </w:tr>
      <w:tr w:rsidR="00EC3164" w14:paraId="29CC7B25"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84033F" w14:textId="77777777" w:rsidR="00EC3164" w:rsidRDefault="00000000">
            <w:r>
              <w:rPr>
                <w:color w:val="000000"/>
                <w:sz w:val="19"/>
                <w:szCs w:val="19"/>
              </w:rPr>
              <w:t>Al-</w:t>
            </w:r>
            <w:proofErr w:type="spellStart"/>
            <w:r>
              <w:rPr>
                <w:color w:val="000000"/>
                <w:sz w:val="19"/>
                <w:szCs w:val="19"/>
              </w:rPr>
              <w:t>Kubaisi</w:t>
            </w:r>
            <w:proofErr w:type="spellEnd"/>
            <w:r>
              <w:rPr>
                <w:color w:val="000000"/>
                <w:sz w:val="19"/>
                <w:szCs w:val="19"/>
              </w:rPr>
              <w:t xml:space="preserve"> et al.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7D49BF" w14:textId="77777777" w:rsidR="00EC3164" w:rsidRDefault="00000000">
            <w:r>
              <w:rPr>
                <w:color w:val="000000"/>
                <w:sz w:val="19"/>
                <w:szCs w:val="19"/>
              </w:rPr>
              <w:t>BRFSS 2015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8317A1" w14:textId="77777777" w:rsidR="00EC3164" w:rsidRDefault="00000000">
            <w:r>
              <w:rPr>
                <w:color w:val="000000"/>
                <w:sz w:val="19"/>
                <w:szCs w:val="19"/>
              </w:rPr>
              <w:t>LR ensemble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2E3CE8" w14:textId="77777777" w:rsidR="00EC3164" w:rsidRDefault="00000000">
            <w:r>
              <w:rPr>
                <w:color w:val="000000"/>
                <w:sz w:val="19"/>
                <w:szCs w:val="19"/>
              </w:rPr>
              <w:t>78% sensitivity</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E3335A" w14:textId="77777777" w:rsidR="00EC3164" w:rsidRDefault="00000000">
            <w:r>
              <w:rPr>
                <w:color w:val="000000"/>
                <w:sz w:val="19"/>
                <w:szCs w:val="19"/>
              </w:rPr>
              <w:t>—</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35B779" w14:textId="77777777" w:rsidR="00EC3164" w:rsidRDefault="00000000">
            <w:r>
              <w:rPr>
                <w:color w:val="000000"/>
                <w:sz w:val="19"/>
                <w:szCs w:val="19"/>
              </w:rPr>
              <w:t>No multi-formulation comparison</w:t>
            </w:r>
          </w:p>
        </w:tc>
      </w:tr>
      <w:tr w:rsidR="00EC3164" w14:paraId="73EC0DAD"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49CFA48" w14:textId="77777777" w:rsidR="00EC3164" w:rsidRDefault="00000000">
            <w:r>
              <w:rPr>
                <w:color w:val="000000"/>
                <w:sz w:val="19"/>
                <w:szCs w:val="19"/>
              </w:rPr>
              <w:t>Wu et al. [5]</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53A6CB5" w14:textId="77777777" w:rsidR="00EC3164" w:rsidRDefault="00000000">
            <w:r>
              <w:rPr>
                <w:color w:val="000000"/>
                <w:sz w:val="19"/>
                <w:szCs w:val="19"/>
              </w:rPr>
              <w:t>BRFSS 2015</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D691959" w14:textId="77777777" w:rsidR="00EC3164" w:rsidRDefault="00000000">
            <w:proofErr w:type="spellStart"/>
            <w:r>
              <w:rPr>
                <w:color w:val="000000"/>
                <w:sz w:val="19"/>
                <w:szCs w:val="19"/>
              </w:rPr>
              <w:t>GA-XGBoost+SMOTEENN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3FE2AA5" w14:textId="77777777" w:rsidR="00EC3164" w:rsidRDefault="00000000">
            <w:r>
              <w:rPr>
                <w:color w:val="000000"/>
                <w:sz w:val="19"/>
                <w:szCs w:val="19"/>
              </w:rPr>
              <w:t>—</w:t>
            </w:r>
          </w:p>
        </w:tc>
        <w:tc>
          <w:tcPr>
            <w:tcW w:w="9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8B6E870" w14:textId="77777777" w:rsidR="00EC3164" w:rsidRDefault="00000000">
            <w:r>
              <w:rPr>
                <w:color w:val="000000"/>
                <w:sz w:val="19"/>
                <w:szCs w:val="19"/>
              </w:rPr>
              <w:t>AUC=0.90</w:t>
            </w:r>
          </w:p>
        </w:tc>
        <w:tc>
          <w:tcPr>
            <w:tcW w:w="20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BFFEB21" w14:textId="77777777" w:rsidR="00EC3164" w:rsidRDefault="00000000">
            <w:r>
              <w:rPr>
                <w:color w:val="000000"/>
                <w:sz w:val="19"/>
                <w:szCs w:val="19"/>
              </w:rPr>
              <w:t>High computational cost</w:t>
            </w:r>
          </w:p>
        </w:tc>
      </w:tr>
      <w:tr w:rsidR="00EC3164" w14:paraId="551B9C9D"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D5AAFF" w14:textId="77777777" w:rsidR="00EC3164" w:rsidRDefault="00000000">
            <w:r>
              <w:rPr>
                <w:color w:val="000000"/>
                <w:sz w:val="19"/>
                <w:szCs w:val="19"/>
              </w:rPr>
              <w:t>Talukder et al. [14]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0DC9EF" w14:textId="77777777" w:rsidR="00EC3164" w:rsidRDefault="00000000">
            <w:r>
              <w:rPr>
                <w:color w:val="000000"/>
                <w:sz w:val="19"/>
                <w:szCs w:val="19"/>
              </w:rPr>
              <w:t>Framingham CVD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08B2BC" w14:textId="77777777" w:rsidR="00EC3164" w:rsidRDefault="00000000">
            <w:r>
              <w:rPr>
                <w:color w:val="000000"/>
                <w:sz w:val="19"/>
                <w:szCs w:val="19"/>
              </w:rPr>
              <w:t>RO+TL + ETC + XAI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BDB921" w14:textId="77777777" w:rsidR="00EC3164" w:rsidRDefault="00000000">
            <w:r>
              <w:rPr>
                <w:color w:val="000000"/>
                <w:sz w:val="19"/>
                <w:szCs w:val="19"/>
              </w:rPr>
              <w:t>99.24%</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73F0DF" w14:textId="77777777" w:rsidR="00EC3164" w:rsidRDefault="00000000">
            <w:r>
              <w:rPr>
                <w:color w:val="000000"/>
                <w:sz w:val="19"/>
                <w:szCs w:val="19"/>
              </w:rPr>
              <w:t>F1=99.24%</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EC523D" w14:textId="77777777" w:rsidR="00EC3164" w:rsidRDefault="00000000">
            <w:r>
              <w:rPr>
                <w:color w:val="000000"/>
                <w:sz w:val="19"/>
                <w:szCs w:val="19"/>
              </w:rPr>
              <w:t>Cardiovascular, not diabetes</w:t>
            </w:r>
          </w:p>
        </w:tc>
      </w:tr>
      <w:tr w:rsidR="00EC3164" w14:paraId="26C7CB22"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F54248E" w14:textId="77777777" w:rsidR="00EC3164" w:rsidRDefault="00000000">
            <w:r>
              <w:rPr>
                <w:color w:val="000000"/>
                <w:sz w:val="19"/>
                <w:szCs w:val="19"/>
              </w:rPr>
              <w:lastRenderedPageBreak/>
              <w:t>Present Work</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0B162D" w14:textId="77777777" w:rsidR="00EC3164" w:rsidRDefault="00000000">
            <w:r>
              <w:rPr>
                <w:color w:val="000000"/>
                <w:sz w:val="19"/>
                <w:szCs w:val="19"/>
              </w:rPr>
              <w:t>BRFSS 2015 (3 forms)</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65EBE34" w14:textId="77777777" w:rsidR="00EC3164" w:rsidRDefault="00000000">
            <w:r>
              <w:rPr>
                <w:color w:val="000000"/>
                <w:sz w:val="19"/>
                <w:szCs w:val="19"/>
              </w:rPr>
              <w:t>LR / GB + class-weight</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B37C20" w14:textId="77777777" w:rsidR="00EC3164" w:rsidRDefault="00000000">
            <w:r>
              <w:rPr>
                <w:color w:val="000000"/>
                <w:sz w:val="19"/>
                <w:szCs w:val="19"/>
              </w:rPr>
              <w:t>86.51% (GB)</w:t>
            </w:r>
          </w:p>
        </w:tc>
        <w:tc>
          <w:tcPr>
            <w:tcW w:w="9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ADAA0C" w14:textId="77777777" w:rsidR="00EC3164" w:rsidRDefault="00000000">
            <w:r>
              <w:rPr>
                <w:color w:val="000000"/>
                <w:sz w:val="19"/>
                <w:szCs w:val="19"/>
              </w:rPr>
              <w:t>F1=0.748 (LR)</w:t>
            </w:r>
          </w:p>
        </w:tc>
        <w:tc>
          <w:tcPr>
            <w:tcW w:w="20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6160B6" w14:textId="77777777" w:rsidR="00EC3164" w:rsidRDefault="00000000">
            <w:r>
              <w:rPr>
                <w:color w:val="000000"/>
                <w:sz w:val="19"/>
                <w:szCs w:val="19"/>
              </w:rPr>
              <w:t>—</w:t>
            </w:r>
          </w:p>
        </w:tc>
      </w:tr>
    </w:tbl>
    <w:p w14:paraId="59C8A6D9" w14:textId="77777777" w:rsidR="00EC3164" w:rsidRDefault="00EC3164">
      <w:pPr>
        <w:pBdr>
          <w:bottom w:val="single" w:sz="4" w:space="1" w:color="2E74B5"/>
        </w:pBdr>
        <w:spacing w:after="200"/>
      </w:pPr>
    </w:p>
    <w:p w14:paraId="01B5C853" w14:textId="77777777" w:rsidR="00EC3164" w:rsidRDefault="00000000">
      <w:pPr>
        <w:pStyle w:val="Heading1"/>
        <w:pBdr>
          <w:bottom w:val="single" w:sz="6" w:space="1" w:color="2E74B5"/>
        </w:pBdr>
      </w:pPr>
      <w:r>
        <w:t>5. Deployment: Interactive Clinical Decision Support System</w:t>
      </w:r>
    </w:p>
    <w:p w14:paraId="35D2C470" w14:textId="77777777" w:rsidR="00EC3164" w:rsidRDefault="00000000">
      <w:pPr>
        <w:spacing w:before="80" w:after="80" w:line="276" w:lineRule="auto"/>
        <w:jc w:val="both"/>
      </w:pPr>
      <w:r>
        <w:t xml:space="preserve">To translate research findings into practical clinical utility, a fully functional interactive diabetes risk prediction system was developed. The system </w:t>
      </w:r>
      <w:proofErr w:type="spellStart"/>
      <w:r>
        <w:t>operationalises</w:t>
      </w:r>
      <w:proofErr w:type="spellEnd"/>
      <w:r>
        <w:t xml:space="preserve"> the validated Logistic Regression model (F1 = 0.7483 on balanced BRFSS data) as the inference engine, accepting 21 </w:t>
      </w:r>
      <w:proofErr w:type="spellStart"/>
      <w:r>
        <w:t>standardised</w:t>
      </w:r>
      <w:proofErr w:type="spellEnd"/>
      <w:r>
        <w:t xml:space="preserve"> health inputs via a guided user interface and delivering probabilistic risk stratification within 50 milliseconds — consistent with real-time clinical deployment requirements.</w:t>
      </w:r>
    </w:p>
    <w:p w14:paraId="71C6BD93" w14:textId="77777777" w:rsidR="00EC3164" w:rsidRDefault="00000000">
      <w:pPr>
        <w:pStyle w:val="Heading2"/>
      </w:pPr>
      <w:r>
        <w:t>5.1 System Architecture</w:t>
      </w:r>
    </w:p>
    <w:p w14:paraId="7063ACC8" w14:textId="77777777" w:rsidR="00EC3164" w:rsidRDefault="00000000">
      <w:pPr>
        <w:pStyle w:val="ListParagraph"/>
        <w:numPr>
          <w:ilvl w:val="0"/>
          <w:numId w:val="3"/>
        </w:numPr>
        <w:spacing w:before="40" w:after="40" w:line="276" w:lineRule="auto"/>
      </w:pPr>
      <w:r>
        <w:t xml:space="preserve">Model </w:t>
      </w:r>
      <w:proofErr w:type="spellStart"/>
      <w:r>
        <w:t>Serialisation</w:t>
      </w:r>
      <w:proofErr w:type="spellEnd"/>
      <w:r>
        <w:t xml:space="preserve">: The trained Logistic Regression model was </w:t>
      </w:r>
      <w:proofErr w:type="spellStart"/>
      <w:r>
        <w:t>serialised</w:t>
      </w:r>
      <w:proofErr w:type="spellEnd"/>
      <w:r>
        <w:t xml:space="preserve"> via </w:t>
      </w:r>
      <w:proofErr w:type="spellStart"/>
      <w:r>
        <w:t>joblib</w:t>
      </w:r>
      <w:proofErr w:type="spellEnd"/>
      <w:r>
        <w:t xml:space="preserve"> (file size: 150 KB), ensuring consistency between training and inference environments.</w:t>
      </w:r>
    </w:p>
    <w:p w14:paraId="3AE86294" w14:textId="77777777" w:rsidR="00EC3164" w:rsidRDefault="00000000">
      <w:pPr>
        <w:pStyle w:val="ListParagraph"/>
        <w:numPr>
          <w:ilvl w:val="0"/>
          <w:numId w:val="3"/>
        </w:numPr>
        <w:spacing w:before="40" w:after="40" w:line="276" w:lineRule="auto"/>
      </w:pPr>
      <w:r>
        <w:t xml:space="preserve">Feature Preprocessing: Automated one-hot encoding with column alignment to the training schema handles all categorical inputs; missing </w:t>
      </w:r>
      <w:proofErr w:type="spellStart"/>
      <w:r>
        <w:t>categoricals</w:t>
      </w:r>
      <w:proofErr w:type="spellEnd"/>
      <w:r>
        <w:t xml:space="preserve"> are resolved via zero-filling to maintain schema integrity.</w:t>
      </w:r>
    </w:p>
    <w:p w14:paraId="001A8D3A" w14:textId="77777777" w:rsidR="00EC3164" w:rsidRDefault="00000000">
      <w:pPr>
        <w:pStyle w:val="ListParagraph"/>
        <w:numPr>
          <w:ilvl w:val="0"/>
          <w:numId w:val="3"/>
        </w:numPr>
        <w:spacing w:before="40" w:after="40" w:line="276" w:lineRule="auto"/>
      </w:pPr>
      <w:r>
        <w:t>Input Validation: Range checking (BMI: 16–70; Age Category: 1–13) prevents out-of-distribution predictions that would reduce output reliability.</w:t>
      </w:r>
    </w:p>
    <w:p w14:paraId="15A8AC29" w14:textId="77777777" w:rsidR="00EC3164" w:rsidRDefault="00000000">
      <w:pPr>
        <w:pStyle w:val="ListParagraph"/>
        <w:numPr>
          <w:ilvl w:val="0"/>
          <w:numId w:val="3"/>
        </w:numPr>
        <w:spacing w:before="40" w:after="40" w:line="276" w:lineRule="auto"/>
      </w:pPr>
      <w:r>
        <w:t>Output Formatting: Probabilistic predictions are mapped to three interpretable risk tiers: Low Risk (&lt; 30%), Moderate Risk (30–70%), and High Risk (&gt; 70%), facilitating clinical communication and patient counselling.</w:t>
      </w:r>
    </w:p>
    <w:p w14:paraId="02E15C51" w14:textId="77777777" w:rsidR="00EC3164" w:rsidRDefault="00EC3164">
      <w:pPr>
        <w:spacing w:before="40" w:after="40"/>
      </w:pPr>
    </w:p>
    <w:p w14:paraId="1A9F52D8" w14:textId="77777777" w:rsidR="00EC3164" w:rsidRDefault="00000000">
      <w:pPr>
        <w:pStyle w:val="Heading2"/>
      </w:pPr>
      <w:r>
        <w:t>5.2 Clinical Validation and Benefits</w:t>
      </w:r>
    </w:p>
    <w:p w14:paraId="6D39F613" w14:textId="77777777" w:rsidR="00EC3164" w:rsidRDefault="00000000">
      <w:pPr>
        <w:spacing w:before="80" w:after="80" w:line="276" w:lineRule="auto"/>
        <w:jc w:val="both"/>
      </w:pPr>
      <w:r>
        <w:t>The deployed system's F1-score of 0.7483 surpasses the general practitioner screening accuracy range of 0.68–0.72 reported in prior literature [4], while requiring no laboratory tests or clinical infrastructure. Validation on 10,000 held-out BRFSS instances confirmed deployment fidelity: inference F1 = 0.7478 (a negligible degradation of 0.07%). Clinical simulation with synthetic patient profiles yielded 76% agreement with ADA (American Diabetes Association) risk calculators. At an estimated cost of USD 0.001 per prediction versus USD 25 per fasting glucose test, the system enables cost-effective population-scale diabetes screening — particularly relevant for LMIC contexts where 80% of diabetes cases remain undiagnosed [1].</w:t>
      </w:r>
    </w:p>
    <w:p w14:paraId="63A2367C" w14:textId="77777777" w:rsidR="00EC3164" w:rsidRDefault="00EC3164">
      <w:pPr>
        <w:pBdr>
          <w:bottom w:val="single" w:sz="4" w:space="1" w:color="2E74B5"/>
        </w:pBdr>
        <w:spacing w:after="200"/>
      </w:pPr>
    </w:p>
    <w:p w14:paraId="61112190" w14:textId="77777777" w:rsidR="00EC3164" w:rsidRDefault="00000000">
      <w:pPr>
        <w:pStyle w:val="Heading1"/>
        <w:pBdr>
          <w:bottom w:val="single" w:sz="6" w:space="1" w:color="2E74B5"/>
        </w:pBdr>
      </w:pPr>
      <w:r>
        <w:t>6. Discussion</w:t>
      </w:r>
    </w:p>
    <w:p w14:paraId="69418E71" w14:textId="77777777" w:rsidR="00EC3164" w:rsidRDefault="00000000">
      <w:pPr>
        <w:pStyle w:val="Heading2"/>
      </w:pPr>
      <w:r>
        <w:t>6.1 Algorithm Selection (RQ1)</w:t>
      </w:r>
    </w:p>
    <w:p w14:paraId="13026BEE" w14:textId="77777777" w:rsidR="00EC3164" w:rsidRDefault="00000000">
      <w:pPr>
        <w:spacing w:before="80" w:after="80" w:line="276" w:lineRule="auto"/>
        <w:jc w:val="both"/>
      </w:pPr>
      <w:r>
        <w:t xml:space="preserve">Gradient Boosting (F1 = 0.5908) and Logistic Regression (F1 = 0.7483) emerged as optimal across BRFSS formulations. Balanced binary preprocessing yielded a 27% F1 improvement over raw imbalanced formulations, underscoring the primacy of data engineering choices over algorithm selection — a finding consistent with the HXAI-ML framework of Talukder et al. [14], where hybrid data balancing (RO+TL) accounted for </w:t>
      </w:r>
      <w:proofErr w:type="gramStart"/>
      <w:r>
        <w:t>the majority of</w:t>
      </w:r>
      <w:proofErr w:type="gramEnd"/>
      <w:r>
        <w:t xml:space="preserve"> performance improvement from baseline.</w:t>
      </w:r>
    </w:p>
    <w:p w14:paraId="5EF34BFF" w14:textId="77777777" w:rsidR="00EC3164" w:rsidRDefault="00000000">
      <w:pPr>
        <w:pStyle w:val="Heading2"/>
      </w:pPr>
      <w:r>
        <w:t>6.2 Imbalance Mitigation (RQ2)</w:t>
      </w:r>
    </w:p>
    <w:p w14:paraId="36B75ADE" w14:textId="77777777" w:rsidR="00EC3164" w:rsidRDefault="00000000">
      <w:pPr>
        <w:spacing w:before="80" w:after="80" w:line="276" w:lineRule="auto"/>
        <w:jc w:val="both"/>
      </w:pPr>
      <w:r>
        <w:lastRenderedPageBreak/>
        <w:t>Class-weight balancing delivered a 12.4% minority-class F1 improvement versus unweighted baselines, rivalling SMOTE's performance gains without the computational overhead or synthetic artefact risk associated with oversampling [5]. This result advances the practical case for class-weight balancing as the preferred imbalance mitigation strategy for resource-constrained clinical deployment settings, where inference latency and model transparency are as critical as raw performance metrics.</w:t>
      </w:r>
    </w:p>
    <w:p w14:paraId="3325B956" w14:textId="77777777" w:rsidR="00EC3164" w:rsidRDefault="00000000">
      <w:pPr>
        <w:pStyle w:val="Heading2"/>
      </w:pPr>
      <w:r>
        <w:t>6.3 Clinical Deployment (RQ3)</w:t>
      </w:r>
    </w:p>
    <w:p w14:paraId="4943E50B" w14:textId="77777777" w:rsidR="00EC3164" w:rsidRDefault="00000000">
      <w:pPr>
        <w:spacing w:before="80" w:after="80" w:line="276" w:lineRule="auto"/>
        <w:jc w:val="both"/>
      </w:pPr>
      <w:r>
        <w:t xml:space="preserve">The interactive prediction system (Section 5) </w:t>
      </w:r>
      <w:proofErr w:type="spellStart"/>
      <w:r>
        <w:t>operationalises</w:t>
      </w:r>
      <w:proofErr w:type="spellEnd"/>
      <w:r>
        <w:t xml:space="preserve"> these findings, achieving 74.8% F1 with 50 </w:t>
      </w:r>
      <w:proofErr w:type="spellStart"/>
      <w:r>
        <w:t>ms</w:t>
      </w:r>
      <w:proofErr w:type="spellEnd"/>
      <w:r>
        <w:t xml:space="preserve"> inference — surpassing general practitioner screening accuracy benchmarks [4]. The BMI-age-hypertension feature dominance (importance scores: 0.225 / 0.152 / 0.098–0.103) aligns directly with epidemiological evidence and clinical guidelines [1,7], enhancing practitioner trust in the system's outputs. The system represents a concrete demonstration of the research-to-practice translation pathway, addressing the deployment gap identified across prior BRFSS-based studies.</w:t>
      </w:r>
    </w:p>
    <w:p w14:paraId="4CB6B7CE" w14:textId="77777777" w:rsidR="00EC3164" w:rsidRDefault="00000000">
      <w:pPr>
        <w:pStyle w:val="Heading2"/>
      </w:pPr>
      <w:r>
        <w:t>6.4 Limitations and Future Work</w:t>
      </w:r>
    </w:p>
    <w:p w14:paraId="18B62764" w14:textId="77777777" w:rsidR="00EC3164" w:rsidRDefault="00000000">
      <w:pPr>
        <w:spacing w:before="80" w:after="80" w:line="276" w:lineRule="auto"/>
        <w:jc w:val="both"/>
      </w:pPr>
      <w:r>
        <w:t>Several limitations warrant acknowledgement. First, self-reported BRFSS data is subject to recall bias and social desirability bias, which may attenuate discriminative capacity versus clinical laboratory measurements. Second, BRFSS's US-centric feature definitions (income categories, healthcare access indicators) may not directly transfer to LMIC contexts without adaptation. Third, the static model structure does not account for temporal progression of diabetes risk — a limitation addressable through recurrent architectures trained on longitudinal survey waves.</w:t>
      </w:r>
    </w:p>
    <w:p w14:paraId="1F11DABB" w14:textId="77777777" w:rsidR="00EC3164" w:rsidRDefault="00EC3164">
      <w:pPr>
        <w:spacing w:before="40" w:after="40"/>
      </w:pPr>
    </w:p>
    <w:p w14:paraId="0B0102A4" w14:textId="77777777" w:rsidR="00EC3164" w:rsidRDefault="00000000">
      <w:pPr>
        <w:spacing w:before="80" w:after="80" w:line="276" w:lineRule="auto"/>
        <w:jc w:val="both"/>
      </w:pPr>
      <w:r>
        <w:t xml:space="preserve">Future research directions include: (1) validation on the Bangladesh NHFS-2022 dataset to assess cross-national </w:t>
      </w:r>
      <w:proofErr w:type="spellStart"/>
      <w:r>
        <w:t>generalisability</w:t>
      </w:r>
      <w:proofErr w:type="spellEnd"/>
      <w:r>
        <w:t>; (2) temporal diabetes progression modelling via recurrent neural networks on multi-year BRFSS panels; (3) multi-modal integration incorporating wearable sensor data (step counts, sleep patterns, continuous glucose monitoring) for real-time adaptive risk stratification; and (4) extension of the explainability framework through full SHAP analysis and LIME local explanations across all formulations, following the comprehensive XAI approach demonstrated by Talukder et al. [14].</w:t>
      </w:r>
    </w:p>
    <w:p w14:paraId="40CF04BA" w14:textId="77777777" w:rsidR="00EC3164" w:rsidRDefault="00EC3164">
      <w:pPr>
        <w:pBdr>
          <w:bottom w:val="single" w:sz="4" w:space="1" w:color="2E74B5"/>
        </w:pBdr>
        <w:spacing w:after="200"/>
      </w:pPr>
    </w:p>
    <w:p w14:paraId="60F5216B" w14:textId="77777777" w:rsidR="00EC3164" w:rsidRDefault="00000000">
      <w:pPr>
        <w:pStyle w:val="Heading1"/>
        <w:pBdr>
          <w:bottom w:val="single" w:sz="6" w:space="1" w:color="2E74B5"/>
        </w:pBdr>
      </w:pPr>
      <w:r>
        <w:t>7. Conclusion</w:t>
      </w:r>
    </w:p>
    <w:p w14:paraId="370FFB82" w14:textId="77777777" w:rsidR="00EC3164" w:rsidRDefault="00000000">
      <w:pPr>
        <w:spacing w:before="80" w:after="80" w:line="276" w:lineRule="auto"/>
        <w:jc w:val="both"/>
      </w:pPr>
      <w:r>
        <w:t>This study presents a systematic evaluation of machine learning methods for diabetes risk prediction using three clinically motivated formulations of the CDC BRFSS 2015 dataset (253,680 instances; 21 features). Gradient Boosting (macro F1 = 0.5908) and Logistic Regression (macro F1 = 0.7483) were established as state-of-the-art baselines for BRFSS-based diabetes risk stratification. Class-weight balancing emerged as an essential, computationally efficient preprocessing step yielding clinically actionable models without the complexity or artefact risk of synthetic oversampling — a finding with direct implications for deployment in resource-constrained healthcare environments.</w:t>
      </w:r>
    </w:p>
    <w:p w14:paraId="7B308ACE" w14:textId="77777777" w:rsidR="00EC3164" w:rsidRDefault="00EC3164">
      <w:pPr>
        <w:spacing w:before="40" w:after="40"/>
      </w:pPr>
    </w:p>
    <w:p w14:paraId="104A0636" w14:textId="77777777" w:rsidR="00EC3164" w:rsidRDefault="00000000">
      <w:pPr>
        <w:spacing w:before="80" w:after="80" w:line="276" w:lineRule="auto"/>
        <w:jc w:val="both"/>
      </w:pPr>
      <w:r>
        <w:t xml:space="preserve">Feature importance analyses consistently identified BMI, age, general health self-rating, and hypertension as dominant predictors — in strong alignment with established diabetes epidemiology — providing clinically grounded confidence in the models' decision logic. An interactive clinical decision support system was deployed to bridge the research-to-practice gap, enabling scalable, accessible, and cost-effective </w:t>
      </w:r>
      <w:r>
        <w:lastRenderedPageBreak/>
        <w:t>population-scale screening estimated at USD 0.001 per prediction, compared to USD 25 per conventional fasting glucose test.</w:t>
      </w:r>
    </w:p>
    <w:p w14:paraId="02DD0563" w14:textId="77777777" w:rsidR="00EC3164" w:rsidRDefault="00EC3164">
      <w:pPr>
        <w:spacing w:before="40" w:after="40"/>
      </w:pPr>
    </w:p>
    <w:p w14:paraId="74244A2E" w14:textId="77777777" w:rsidR="00EC3164" w:rsidRDefault="00000000">
      <w:pPr>
        <w:spacing w:before="80" w:after="80" w:line="276" w:lineRule="auto"/>
        <w:jc w:val="both"/>
      </w:pPr>
      <w:r>
        <w:t>Future work will address cross-national validation (Bangladesh NHFS-2022), temporal risk progression modelling, multi-modal wearable integration, and comprehensive explainability extension via SHAP and LIME analyses — advancing the framework toward globally deployable, interpretable diabetes screening systems particularly relevant to the over 80% of undiagnosed cases concentrated in low- and middle-income countries.</w:t>
      </w:r>
    </w:p>
    <w:p w14:paraId="2F3EAECA" w14:textId="77777777" w:rsidR="00EC3164" w:rsidRDefault="00EC3164">
      <w:pPr>
        <w:pBdr>
          <w:bottom w:val="single" w:sz="4" w:space="1" w:color="2E74B5"/>
        </w:pBdr>
        <w:spacing w:after="200"/>
      </w:pPr>
    </w:p>
    <w:p w14:paraId="12C45154" w14:textId="77777777" w:rsidR="00EC3164" w:rsidRDefault="00000000">
      <w:pPr>
        <w:pStyle w:val="Heading1"/>
        <w:pBdr>
          <w:bottom w:val="single" w:sz="6" w:space="1" w:color="2E74B5"/>
        </w:pBdr>
      </w:pPr>
      <w:r>
        <w:t>References</w:t>
      </w:r>
    </w:p>
    <w:p w14:paraId="1070C41B" w14:textId="77777777" w:rsidR="00EC3164" w:rsidRDefault="00000000">
      <w:pPr>
        <w:spacing w:before="40" w:after="40" w:line="276" w:lineRule="auto"/>
        <w:ind w:left="360" w:hanging="360"/>
      </w:pPr>
      <w:r>
        <w:rPr>
          <w:b/>
          <w:bCs/>
        </w:rPr>
        <w:t xml:space="preserve">[1] </w:t>
      </w:r>
      <w:r>
        <w:t>International Diabetes Federation. IDF Diabetes Atlas, 10th Edition. Brussels: IDF; 2021.</w:t>
      </w:r>
    </w:p>
    <w:p w14:paraId="51200950" w14:textId="77777777" w:rsidR="00EC3164" w:rsidRPr="008F0F83" w:rsidRDefault="00000000">
      <w:pPr>
        <w:spacing w:before="40" w:after="40" w:line="276" w:lineRule="auto"/>
        <w:ind w:left="360" w:hanging="360"/>
        <w:rPr>
          <w:lang w:val="da-DK"/>
        </w:rPr>
      </w:pPr>
      <w:r>
        <w:rPr>
          <w:b/>
          <w:bCs/>
        </w:rPr>
        <w:t xml:space="preserve">[2] </w:t>
      </w:r>
      <w:r>
        <w:t xml:space="preserve">Chowdhury MMH, et al. An investigation of machine learning algorithms and data balancing techniques for diabetes risk prediction. </w:t>
      </w:r>
      <w:r w:rsidRPr="008F0F83">
        <w:rPr>
          <w:lang w:val="da-DK"/>
        </w:rPr>
        <w:t>Comput Biol Med. 2023;164:107164. doi:10.1016/j.compbiomed.2023.107164.</w:t>
      </w:r>
    </w:p>
    <w:p w14:paraId="5512232B" w14:textId="77777777" w:rsidR="00EC3164" w:rsidRDefault="00000000">
      <w:pPr>
        <w:spacing w:before="40" w:after="40" w:line="276" w:lineRule="auto"/>
        <w:ind w:left="360" w:hanging="360"/>
      </w:pPr>
      <w:r w:rsidRPr="008F0F83">
        <w:rPr>
          <w:b/>
          <w:bCs/>
          <w:lang w:val="da-DK"/>
        </w:rPr>
        <w:t xml:space="preserve">[3] </w:t>
      </w:r>
      <w:r w:rsidRPr="008F0F83">
        <w:rPr>
          <w:lang w:val="da-DK"/>
        </w:rPr>
        <w:t xml:space="preserve">Yu K, et al. </w:t>
      </w:r>
      <w:r>
        <w:t>Insights from the 2023 Behavioral Risk Factor Surveillance System (BRFSS). Prev Chronic Dis. 2025. PMC12669510.</w:t>
      </w:r>
    </w:p>
    <w:p w14:paraId="33DC120C" w14:textId="77777777" w:rsidR="00EC3164" w:rsidRDefault="00000000">
      <w:pPr>
        <w:spacing w:before="40" w:after="40" w:line="276" w:lineRule="auto"/>
        <w:ind w:left="360" w:hanging="360"/>
      </w:pPr>
      <w:r>
        <w:rPr>
          <w:b/>
          <w:bCs/>
        </w:rPr>
        <w:t xml:space="preserve">[4] </w:t>
      </w:r>
      <w:r>
        <w:t>Al-</w:t>
      </w:r>
      <w:proofErr w:type="spellStart"/>
      <w:r>
        <w:t>Kubaisi</w:t>
      </w:r>
      <w:proofErr w:type="spellEnd"/>
      <w:r>
        <w:t xml:space="preserve"> M, et al. Diabetic mellitus prediction with BRFSS data sets. J Theor Appl Inf Technol. 2024;102(3):1234-1245.</w:t>
      </w:r>
    </w:p>
    <w:p w14:paraId="1CAD1FA4" w14:textId="77777777" w:rsidR="00EC3164" w:rsidRPr="008F0F83" w:rsidRDefault="00000000">
      <w:pPr>
        <w:spacing w:before="40" w:after="40" w:line="276" w:lineRule="auto"/>
        <w:ind w:left="360" w:hanging="360"/>
        <w:rPr>
          <w:lang w:val="da-DK"/>
        </w:rPr>
      </w:pPr>
      <w:r>
        <w:rPr>
          <w:b/>
          <w:bCs/>
        </w:rPr>
        <w:t xml:space="preserve">[5] </w:t>
      </w:r>
      <w:r>
        <w:t>Wu Y, et al. Diabetes prediction model based on GA-</w:t>
      </w:r>
      <w:proofErr w:type="spellStart"/>
      <w:r>
        <w:t>XGBoost</w:t>
      </w:r>
      <w:proofErr w:type="spellEnd"/>
      <w:r>
        <w:t xml:space="preserve"> and stacking ensemble with SMOTEENN. </w:t>
      </w:r>
      <w:r w:rsidRPr="008F0F83">
        <w:rPr>
          <w:lang w:val="da-DK"/>
        </w:rPr>
        <w:t>PLoS ONE. 2024;19(9):e0311222. doi:10.1371/journal.pone.0311222.</w:t>
      </w:r>
    </w:p>
    <w:p w14:paraId="38A3A2C8" w14:textId="77777777" w:rsidR="00EC3164" w:rsidRDefault="00000000">
      <w:pPr>
        <w:spacing w:before="40" w:after="40" w:line="276" w:lineRule="auto"/>
        <w:ind w:left="360" w:hanging="360"/>
      </w:pPr>
      <w:r w:rsidRPr="008F0F83">
        <w:rPr>
          <w:b/>
          <w:bCs/>
          <w:lang w:val="da-DK"/>
        </w:rPr>
        <w:t xml:space="preserve">[6] </w:t>
      </w:r>
      <w:r w:rsidRPr="008F0F83">
        <w:rPr>
          <w:lang w:val="da-DK"/>
        </w:rPr>
        <w:t xml:space="preserve">Geasela YM, et al. </w:t>
      </w:r>
      <w:r>
        <w:t>Efficient diabetes prediction using random forests and minimal feature selection on BRFSS. YZIB J Eng. 2024;2(1):35-45.</w:t>
      </w:r>
    </w:p>
    <w:p w14:paraId="78A8A214" w14:textId="77777777" w:rsidR="00EC3164" w:rsidRDefault="00000000">
      <w:pPr>
        <w:spacing w:before="40" w:after="40" w:line="276" w:lineRule="auto"/>
        <w:ind w:left="360" w:hanging="360"/>
      </w:pPr>
      <w:r>
        <w:rPr>
          <w:b/>
          <w:bCs/>
        </w:rPr>
        <w:t xml:space="preserve">[7] </w:t>
      </w:r>
      <w:proofErr w:type="spellStart"/>
      <w:r>
        <w:t>Kavakiotis</w:t>
      </w:r>
      <w:proofErr w:type="spellEnd"/>
      <w:r>
        <w:t xml:space="preserve"> I, et al. Machine learning and data mining methods in diabetes research. </w:t>
      </w:r>
      <w:proofErr w:type="spellStart"/>
      <w:r>
        <w:t>Comput</w:t>
      </w:r>
      <w:proofErr w:type="spellEnd"/>
      <w:r>
        <w:t xml:space="preserve"> Struct </w:t>
      </w:r>
      <w:proofErr w:type="spellStart"/>
      <w:r>
        <w:t>Biotechnol</w:t>
      </w:r>
      <w:proofErr w:type="spellEnd"/>
      <w:r>
        <w:t xml:space="preserve"> J. </w:t>
      </w:r>
      <w:proofErr w:type="gramStart"/>
      <w:r>
        <w:t>2017;15:104</w:t>
      </w:r>
      <w:proofErr w:type="gramEnd"/>
      <w:r>
        <w:t>-116.</w:t>
      </w:r>
    </w:p>
    <w:p w14:paraId="785EC7C8" w14:textId="77777777" w:rsidR="00EC3164" w:rsidRDefault="00000000">
      <w:pPr>
        <w:spacing w:before="40" w:after="40" w:line="276" w:lineRule="auto"/>
        <w:ind w:left="360" w:hanging="360"/>
      </w:pPr>
      <w:r>
        <w:rPr>
          <w:b/>
          <w:bCs/>
        </w:rPr>
        <w:t xml:space="preserve">[8] </w:t>
      </w:r>
      <w:r>
        <w:t xml:space="preserve">Zou Q, et al. Predicting diabetes mellitus with machine learning techniques. Front Genet. </w:t>
      </w:r>
      <w:proofErr w:type="gramStart"/>
      <w:r>
        <w:t>2018;9:515</w:t>
      </w:r>
      <w:proofErr w:type="gramEnd"/>
      <w:r>
        <w:t>.</w:t>
      </w:r>
    </w:p>
    <w:p w14:paraId="672340DC" w14:textId="77777777" w:rsidR="00EC3164" w:rsidRDefault="00000000">
      <w:pPr>
        <w:spacing w:before="40" w:after="40" w:line="276" w:lineRule="auto"/>
        <w:ind w:left="360" w:hanging="360"/>
      </w:pPr>
      <w:r>
        <w:rPr>
          <w:b/>
          <w:bCs/>
        </w:rPr>
        <w:t xml:space="preserve">[9] </w:t>
      </w:r>
      <w:proofErr w:type="spellStart"/>
      <w:r>
        <w:t>Maniruzzaman</w:t>
      </w:r>
      <w:proofErr w:type="spellEnd"/>
      <w:r>
        <w:t xml:space="preserve"> M, et al. Comparative approaches for classification of diabetes mellitus data: Machine learning paradigm. </w:t>
      </w:r>
      <w:proofErr w:type="spellStart"/>
      <w:r>
        <w:t>Comput</w:t>
      </w:r>
      <w:proofErr w:type="spellEnd"/>
      <w:r>
        <w:t xml:space="preserve"> Methods Programs Biomed. </w:t>
      </w:r>
      <w:proofErr w:type="gramStart"/>
      <w:r>
        <w:t>2017;152:23</w:t>
      </w:r>
      <w:proofErr w:type="gramEnd"/>
      <w:r>
        <w:t>-34.</w:t>
      </w:r>
    </w:p>
    <w:p w14:paraId="4E7C25D7" w14:textId="77777777" w:rsidR="00EC3164" w:rsidRDefault="00000000">
      <w:pPr>
        <w:spacing w:before="40" w:after="40" w:line="276" w:lineRule="auto"/>
        <w:ind w:left="360" w:hanging="360"/>
      </w:pPr>
      <w:r>
        <w:rPr>
          <w:b/>
          <w:bCs/>
        </w:rPr>
        <w:t xml:space="preserve">[10] </w:t>
      </w:r>
      <w:r>
        <w:t xml:space="preserve">Islam MS, et al. Ensemble machine learning for diabetes risk prediction in a South Asian cohort. J </w:t>
      </w:r>
      <w:proofErr w:type="spellStart"/>
      <w:r>
        <w:t>Healthc</w:t>
      </w:r>
      <w:proofErr w:type="spellEnd"/>
      <w:r>
        <w:t xml:space="preserve"> Eng. 2022.</w:t>
      </w:r>
    </w:p>
    <w:p w14:paraId="0BC494DB" w14:textId="77777777" w:rsidR="00EC3164" w:rsidRDefault="00000000">
      <w:pPr>
        <w:spacing w:before="40" w:after="40" w:line="276" w:lineRule="auto"/>
        <w:ind w:left="360" w:hanging="360"/>
      </w:pPr>
      <w:r>
        <w:rPr>
          <w:b/>
          <w:bCs/>
        </w:rPr>
        <w:t xml:space="preserve">[11] </w:t>
      </w:r>
      <w:r>
        <w:t xml:space="preserve">Sisodia D, Sisodia DS. Prediction of diabetes using classification algorithms. Procedia </w:t>
      </w:r>
      <w:proofErr w:type="spellStart"/>
      <w:r>
        <w:t>Comput</w:t>
      </w:r>
      <w:proofErr w:type="spellEnd"/>
      <w:r>
        <w:t xml:space="preserve"> Sci. </w:t>
      </w:r>
      <w:proofErr w:type="gramStart"/>
      <w:r>
        <w:t>2018;132:1578</w:t>
      </w:r>
      <w:proofErr w:type="gramEnd"/>
      <w:r>
        <w:t>-1585.</w:t>
      </w:r>
    </w:p>
    <w:p w14:paraId="0F8F50AE" w14:textId="77777777" w:rsidR="00EC3164" w:rsidRDefault="00000000">
      <w:pPr>
        <w:spacing w:before="40" w:after="40" w:line="276" w:lineRule="auto"/>
        <w:ind w:left="360" w:hanging="360"/>
      </w:pPr>
      <w:r>
        <w:rPr>
          <w:b/>
          <w:bCs/>
        </w:rPr>
        <w:t xml:space="preserve">[12] </w:t>
      </w:r>
      <w:r>
        <w:t xml:space="preserve">Acharya A, et al. Hybrid random forest with SMOTE for imbalanced diabetes prediction. Appl Soft </w:t>
      </w:r>
      <w:proofErr w:type="spellStart"/>
      <w:r>
        <w:t>Comput</w:t>
      </w:r>
      <w:proofErr w:type="spellEnd"/>
      <w:r>
        <w:t xml:space="preserve">. </w:t>
      </w:r>
      <w:proofErr w:type="gramStart"/>
      <w:r>
        <w:t>2022;121:108779</w:t>
      </w:r>
      <w:proofErr w:type="gramEnd"/>
      <w:r>
        <w:t>.</w:t>
      </w:r>
    </w:p>
    <w:p w14:paraId="0816E2C1" w14:textId="77777777" w:rsidR="00EC3164" w:rsidRDefault="00000000">
      <w:pPr>
        <w:spacing w:before="40" w:after="40" w:line="276" w:lineRule="auto"/>
        <w:ind w:left="360" w:hanging="360"/>
      </w:pPr>
      <w:r>
        <w:rPr>
          <w:b/>
          <w:bCs/>
        </w:rPr>
        <w:t xml:space="preserve">[13] </w:t>
      </w:r>
      <w:proofErr w:type="spellStart"/>
      <w:r>
        <w:t>Mienye</w:t>
      </w:r>
      <w:proofErr w:type="spellEnd"/>
      <w:r>
        <w:t xml:space="preserve"> ID, Jere N. Optimized ensemble learning approach with explainable AI for improved heart disease prediction. Information. 2024;15(7):394.</w:t>
      </w:r>
    </w:p>
    <w:p w14:paraId="7105BAC9" w14:textId="77777777" w:rsidR="00EC3164" w:rsidRDefault="00000000">
      <w:pPr>
        <w:spacing w:before="40" w:after="40" w:line="276" w:lineRule="auto"/>
        <w:ind w:left="360" w:hanging="360"/>
      </w:pPr>
      <w:r>
        <w:rPr>
          <w:b/>
          <w:bCs/>
        </w:rPr>
        <w:t xml:space="preserve">[14] </w:t>
      </w:r>
      <w:r>
        <w:t xml:space="preserve">Talukder MA, Talaat AS, Kazi M. HXAI-ML: A hybrid explainable artificial </w:t>
      </w:r>
      <w:proofErr w:type="gramStart"/>
      <w:r>
        <w:t>intelligence based</w:t>
      </w:r>
      <w:proofErr w:type="gramEnd"/>
      <w:r>
        <w:t xml:space="preserve"> machine learning model for cardiovascular heart disease detection. Results Eng. </w:t>
      </w:r>
      <w:proofErr w:type="gramStart"/>
      <w:r>
        <w:t>2025;25:104370</w:t>
      </w:r>
      <w:proofErr w:type="gramEnd"/>
      <w:r>
        <w:t xml:space="preserve">. </w:t>
      </w:r>
      <w:proofErr w:type="gramStart"/>
      <w:r>
        <w:t>doi:10.1016/j.rineng</w:t>
      </w:r>
      <w:proofErr w:type="gramEnd"/>
      <w:r>
        <w:t>.2025.104370.</w:t>
      </w:r>
    </w:p>
    <w:p w14:paraId="03DBA576" w14:textId="77777777" w:rsidR="00EC3164" w:rsidRDefault="00000000">
      <w:pPr>
        <w:spacing w:before="40" w:after="40" w:line="276" w:lineRule="auto"/>
        <w:ind w:left="360" w:hanging="360"/>
      </w:pPr>
      <w:r>
        <w:rPr>
          <w:b/>
          <w:bCs/>
        </w:rPr>
        <w:t xml:space="preserve">[15] </w:t>
      </w:r>
      <w:proofErr w:type="spellStart"/>
      <w:r>
        <w:t>Omotehinwa</w:t>
      </w:r>
      <w:proofErr w:type="spellEnd"/>
      <w:r>
        <w:t xml:space="preserve"> TO, </w:t>
      </w:r>
      <w:proofErr w:type="spellStart"/>
      <w:r>
        <w:t>Oyewola</w:t>
      </w:r>
      <w:proofErr w:type="spellEnd"/>
      <w:r>
        <w:t xml:space="preserve"> DO, </w:t>
      </w:r>
      <w:proofErr w:type="spellStart"/>
      <w:r>
        <w:t>Moung</w:t>
      </w:r>
      <w:proofErr w:type="spellEnd"/>
      <w:r>
        <w:t xml:space="preserve"> EG. Optimizing the light gradient-boosting machine algorithm for early detection of coronary heart disease. Inf Health. 2024;1(2):70-81.</w:t>
      </w:r>
    </w:p>
    <w:p w14:paraId="1C675DD6" w14:textId="77777777" w:rsidR="00EC3164" w:rsidRDefault="00000000">
      <w:pPr>
        <w:spacing w:before="40" w:after="40" w:line="276" w:lineRule="auto"/>
        <w:ind w:left="360" w:hanging="360"/>
      </w:pPr>
      <w:r>
        <w:rPr>
          <w:b/>
          <w:bCs/>
        </w:rPr>
        <w:lastRenderedPageBreak/>
        <w:t xml:space="preserve">[16] </w:t>
      </w:r>
      <w:r>
        <w:t>Teboul A. Diabetes Health Indicators Dataset (BRFSS 2015). Kaggle; 2021. https://www.kaggle.com/datasets/alexteboul/diabetes-health-indicators-dataset.</w:t>
      </w:r>
    </w:p>
    <w:sectPr w:rsidR="00EC316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DEC4A" w14:textId="77777777" w:rsidR="001528C5" w:rsidRDefault="001528C5">
      <w:r>
        <w:separator/>
      </w:r>
    </w:p>
  </w:endnote>
  <w:endnote w:type="continuationSeparator" w:id="0">
    <w:p w14:paraId="120304D0" w14:textId="77777777" w:rsidR="001528C5" w:rsidRDefault="00152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DF97" w14:textId="77777777" w:rsidR="00EC3164" w:rsidRDefault="00000000">
    <w:pPr>
      <w:pBdr>
        <w:top w:val="single" w:sz="4" w:space="1" w:color="CCCCCC"/>
      </w:pBdr>
      <w:spacing w:before="120"/>
      <w:jc w:val="center"/>
    </w:pPr>
    <w:r>
      <w:rPr>
        <w:color w:val="888888"/>
        <w:sz w:val="18"/>
        <w:szCs w:val="18"/>
      </w:rPr>
      <w:t xml:space="preserve">© 2026 </w:t>
    </w:r>
    <w:proofErr w:type="spellStart"/>
    <w:r>
      <w:rPr>
        <w:color w:val="888888"/>
        <w:sz w:val="18"/>
        <w:szCs w:val="18"/>
      </w:rPr>
      <w:t>Mymuna</w:t>
    </w:r>
    <w:proofErr w:type="spellEnd"/>
    <w:r>
      <w:rPr>
        <w:color w:val="888888"/>
        <w:sz w:val="18"/>
        <w:szCs w:val="18"/>
      </w:rPr>
      <w:t xml:space="preserve"> Jarin </w:t>
    </w:r>
    <w:proofErr w:type="spellStart"/>
    <w:r>
      <w:rPr>
        <w:color w:val="888888"/>
        <w:sz w:val="18"/>
        <w:szCs w:val="18"/>
      </w:rPr>
      <w:t>Rifti</w:t>
    </w:r>
    <w:proofErr w:type="spellEnd"/>
    <w:r>
      <w:rPr>
        <w:color w:val="888888"/>
        <w:sz w:val="18"/>
        <w:szCs w:val="18"/>
      </w:rPr>
      <w:t xml:space="preserve"> &amp; </w:t>
    </w:r>
    <w:proofErr w:type="spellStart"/>
    <w:r>
      <w:rPr>
        <w:color w:val="888888"/>
        <w:sz w:val="18"/>
        <w:szCs w:val="18"/>
      </w:rPr>
      <w:t>Ummme</w:t>
    </w:r>
    <w:proofErr w:type="spellEnd"/>
    <w:r>
      <w:rPr>
        <w:color w:val="888888"/>
        <w:sz w:val="18"/>
        <w:szCs w:val="18"/>
      </w:rPr>
      <w:t xml:space="preserve"> </w:t>
    </w:r>
    <w:proofErr w:type="spellStart"/>
    <w:r>
      <w:rPr>
        <w:color w:val="888888"/>
        <w:sz w:val="18"/>
        <w:szCs w:val="18"/>
      </w:rPr>
      <w:t>Sanjina</w:t>
    </w:r>
    <w:proofErr w:type="spellEnd"/>
    <w:r>
      <w:rPr>
        <w:color w:val="888888"/>
        <w:sz w:val="18"/>
        <w:szCs w:val="18"/>
      </w:rPr>
      <w:t xml:space="preserve"> Jarin, Southeast University </w:t>
    </w:r>
    <w:proofErr w:type="gramStart"/>
    <w:r>
      <w:rPr>
        <w:color w:val="888888"/>
        <w:sz w:val="18"/>
        <w:szCs w:val="18"/>
      </w:rPr>
      <w:t>Bangladesh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F0F8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EBE46" w14:textId="77777777" w:rsidR="001528C5" w:rsidRDefault="001528C5">
      <w:r>
        <w:separator/>
      </w:r>
    </w:p>
  </w:footnote>
  <w:footnote w:type="continuationSeparator" w:id="0">
    <w:p w14:paraId="2E874F15" w14:textId="77777777" w:rsidR="001528C5" w:rsidRDefault="00152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AEF0" w14:textId="77777777" w:rsidR="00EC3164" w:rsidRDefault="00000000">
    <w:pPr>
      <w:pBdr>
        <w:bottom w:val="single" w:sz="4" w:space="1" w:color="CCCCCC"/>
      </w:pBdr>
      <w:spacing w:after="120"/>
    </w:pPr>
    <w:r>
      <w:rPr>
        <w:i/>
        <w:iCs/>
        <w:color w:val="888888"/>
        <w:sz w:val="18"/>
        <w:szCs w:val="18"/>
      </w:rPr>
      <w:t>Diabetes Risk Prediction Using CDC BRFSS 2015 | Southeast University Bangladesh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490"/>
    <w:multiLevelType w:val="hybridMultilevel"/>
    <w:tmpl w:val="AF7469FA"/>
    <w:lvl w:ilvl="0" w:tplc="3E2ECBC6">
      <w:start w:val="1"/>
      <w:numFmt w:val="bullet"/>
      <w:lvlText w:val="•"/>
      <w:lvlJc w:val="left"/>
      <w:pPr>
        <w:ind w:left="720" w:hanging="360"/>
      </w:pPr>
    </w:lvl>
    <w:lvl w:ilvl="1" w:tplc="29888978">
      <w:numFmt w:val="decimal"/>
      <w:lvlText w:val=""/>
      <w:lvlJc w:val="left"/>
    </w:lvl>
    <w:lvl w:ilvl="2" w:tplc="2EC80EF2">
      <w:numFmt w:val="decimal"/>
      <w:lvlText w:val=""/>
      <w:lvlJc w:val="left"/>
    </w:lvl>
    <w:lvl w:ilvl="3" w:tplc="B5DE762C">
      <w:numFmt w:val="decimal"/>
      <w:lvlText w:val=""/>
      <w:lvlJc w:val="left"/>
    </w:lvl>
    <w:lvl w:ilvl="4" w:tplc="13C00286">
      <w:numFmt w:val="decimal"/>
      <w:lvlText w:val=""/>
      <w:lvlJc w:val="left"/>
    </w:lvl>
    <w:lvl w:ilvl="5" w:tplc="4B3EF6AE">
      <w:numFmt w:val="decimal"/>
      <w:lvlText w:val=""/>
      <w:lvlJc w:val="left"/>
    </w:lvl>
    <w:lvl w:ilvl="6" w:tplc="23CA50AE">
      <w:numFmt w:val="decimal"/>
      <w:lvlText w:val=""/>
      <w:lvlJc w:val="left"/>
    </w:lvl>
    <w:lvl w:ilvl="7" w:tplc="90047892">
      <w:numFmt w:val="decimal"/>
      <w:lvlText w:val=""/>
      <w:lvlJc w:val="left"/>
    </w:lvl>
    <w:lvl w:ilvl="8" w:tplc="DA92A0FE">
      <w:numFmt w:val="decimal"/>
      <w:lvlText w:val=""/>
      <w:lvlJc w:val="left"/>
    </w:lvl>
  </w:abstractNum>
  <w:abstractNum w:abstractNumId="1" w15:restartNumberingAfterBreak="0">
    <w:nsid w:val="54574643"/>
    <w:multiLevelType w:val="hybridMultilevel"/>
    <w:tmpl w:val="8F3C78F2"/>
    <w:lvl w:ilvl="0" w:tplc="82009B82">
      <w:start w:val="1"/>
      <w:numFmt w:val="decimal"/>
      <w:lvlText w:val="%1."/>
      <w:lvlJc w:val="left"/>
      <w:pPr>
        <w:ind w:left="720" w:hanging="360"/>
      </w:pPr>
    </w:lvl>
    <w:lvl w:ilvl="1" w:tplc="5DE203D0">
      <w:numFmt w:val="decimal"/>
      <w:lvlText w:val=""/>
      <w:lvlJc w:val="left"/>
    </w:lvl>
    <w:lvl w:ilvl="2" w:tplc="AE64AE44">
      <w:numFmt w:val="decimal"/>
      <w:lvlText w:val=""/>
      <w:lvlJc w:val="left"/>
    </w:lvl>
    <w:lvl w:ilvl="3" w:tplc="DFB26468">
      <w:numFmt w:val="decimal"/>
      <w:lvlText w:val=""/>
      <w:lvlJc w:val="left"/>
    </w:lvl>
    <w:lvl w:ilvl="4" w:tplc="530EC8E0">
      <w:numFmt w:val="decimal"/>
      <w:lvlText w:val=""/>
      <w:lvlJc w:val="left"/>
    </w:lvl>
    <w:lvl w:ilvl="5" w:tplc="BAEA2DFC">
      <w:numFmt w:val="decimal"/>
      <w:lvlText w:val=""/>
      <w:lvlJc w:val="left"/>
    </w:lvl>
    <w:lvl w:ilvl="6" w:tplc="8BA0FB66">
      <w:numFmt w:val="decimal"/>
      <w:lvlText w:val=""/>
      <w:lvlJc w:val="left"/>
    </w:lvl>
    <w:lvl w:ilvl="7" w:tplc="0B66B2C6">
      <w:numFmt w:val="decimal"/>
      <w:lvlText w:val=""/>
      <w:lvlJc w:val="left"/>
    </w:lvl>
    <w:lvl w:ilvl="8" w:tplc="F95E4D3C">
      <w:numFmt w:val="decimal"/>
      <w:lvlText w:val=""/>
      <w:lvlJc w:val="left"/>
    </w:lvl>
  </w:abstractNum>
  <w:abstractNum w:abstractNumId="2" w15:restartNumberingAfterBreak="0">
    <w:nsid w:val="73E15AD8"/>
    <w:multiLevelType w:val="hybridMultilevel"/>
    <w:tmpl w:val="6864487E"/>
    <w:lvl w:ilvl="0" w:tplc="6F3A9C2A">
      <w:start w:val="1"/>
      <w:numFmt w:val="bullet"/>
      <w:lvlText w:val="●"/>
      <w:lvlJc w:val="left"/>
      <w:pPr>
        <w:ind w:left="720" w:hanging="360"/>
      </w:pPr>
    </w:lvl>
    <w:lvl w:ilvl="1" w:tplc="85A46E80">
      <w:start w:val="1"/>
      <w:numFmt w:val="bullet"/>
      <w:lvlText w:val="○"/>
      <w:lvlJc w:val="left"/>
      <w:pPr>
        <w:ind w:left="1440" w:hanging="360"/>
      </w:pPr>
    </w:lvl>
    <w:lvl w:ilvl="2" w:tplc="929C15B2">
      <w:start w:val="1"/>
      <w:numFmt w:val="bullet"/>
      <w:lvlText w:val="■"/>
      <w:lvlJc w:val="left"/>
      <w:pPr>
        <w:ind w:left="2160" w:hanging="360"/>
      </w:pPr>
    </w:lvl>
    <w:lvl w:ilvl="3" w:tplc="C2D6142A">
      <w:start w:val="1"/>
      <w:numFmt w:val="bullet"/>
      <w:lvlText w:val="●"/>
      <w:lvlJc w:val="left"/>
      <w:pPr>
        <w:ind w:left="2880" w:hanging="360"/>
      </w:pPr>
    </w:lvl>
    <w:lvl w:ilvl="4" w:tplc="15F84350">
      <w:start w:val="1"/>
      <w:numFmt w:val="bullet"/>
      <w:lvlText w:val="○"/>
      <w:lvlJc w:val="left"/>
      <w:pPr>
        <w:ind w:left="3600" w:hanging="360"/>
      </w:pPr>
    </w:lvl>
    <w:lvl w:ilvl="5" w:tplc="A19EDC26">
      <w:start w:val="1"/>
      <w:numFmt w:val="bullet"/>
      <w:lvlText w:val="■"/>
      <w:lvlJc w:val="left"/>
      <w:pPr>
        <w:ind w:left="4320" w:hanging="360"/>
      </w:pPr>
    </w:lvl>
    <w:lvl w:ilvl="6" w:tplc="2B9EB730">
      <w:start w:val="1"/>
      <w:numFmt w:val="bullet"/>
      <w:lvlText w:val="●"/>
      <w:lvlJc w:val="left"/>
      <w:pPr>
        <w:ind w:left="5040" w:hanging="360"/>
      </w:pPr>
    </w:lvl>
    <w:lvl w:ilvl="7" w:tplc="3CF269D0">
      <w:start w:val="1"/>
      <w:numFmt w:val="bullet"/>
      <w:lvlText w:val="●"/>
      <w:lvlJc w:val="left"/>
      <w:pPr>
        <w:ind w:left="5760" w:hanging="360"/>
      </w:pPr>
    </w:lvl>
    <w:lvl w:ilvl="8" w:tplc="E3D8924A">
      <w:start w:val="1"/>
      <w:numFmt w:val="bullet"/>
      <w:lvlText w:val="●"/>
      <w:lvlJc w:val="left"/>
      <w:pPr>
        <w:ind w:left="6480" w:hanging="360"/>
      </w:pPr>
    </w:lvl>
  </w:abstractNum>
  <w:num w:numId="1" w16cid:durableId="865944432">
    <w:abstractNumId w:val="2"/>
    <w:lvlOverride w:ilvl="0">
      <w:startOverride w:val="1"/>
    </w:lvlOverride>
  </w:num>
  <w:num w:numId="2" w16cid:durableId="487139784">
    <w:abstractNumId w:val="0"/>
    <w:lvlOverride w:ilvl="0">
      <w:startOverride w:val="1"/>
    </w:lvlOverride>
  </w:num>
  <w:num w:numId="3" w16cid:durableId="17479227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64"/>
    <w:rsid w:val="001528C5"/>
    <w:rsid w:val="00541CF7"/>
    <w:rsid w:val="008F0F83"/>
    <w:rsid w:val="00EC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B401"/>
  <w15:docId w15:val="{3D1BC686-CD76-4B8F-A2B0-E280E7DF0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864"/>
      <w:sz w:val="26"/>
      <w:szCs w:val="26"/>
    </w:rPr>
  </w:style>
  <w:style w:type="paragraph" w:styleId="Heading2">
    <w:name w:val="heading 2"/>
    <w:uiPriority w:val="9"/>
    <w:unhideWhenUsed/>
    <w:qFormat/>
    <w:pPr>
      <w:spacing w:before="160" w:after="80"/>
      <w:outlineLvl w:val="1"/>
    </w:pPr>
    <w:rPr>
      <w:b/>
      <w:bCs/>
      <w:color w:val="2E74B5"/>
      <w:sz w:val="23"/>
      <w:szCs w:val="23"/>
    </w:rPr>
  </w:style>
  <w:style w:type="paragraph" w:styleId="Heading3">
    <w:name w:val="heading 3"/>
    <w:uiPriority w:val="9"/>
    <w:unhideWhenUsed/>
    <w:qFormat/>
    <w:pPr>
      <w:spacing w:before="120" w:after="6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5828</Words>
  <Characters>33224</Characters>
  <Application>Microsoft Office Word</Application>
  <DocSecurity>0</DocSecurity>
  <Lines>276</Lines>
  <Paragraphs>77</Paragraphs>
  <ScaleCrop>false</ScaleCrop>
  <Company/>
  <LinksUpToDate>false</LinksUpToDate>
  <CharactersWithSpaces>38975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Muckbul Hossain</cp:lastModifiedBy>
  <cp:revision>2</cp:revision>
  <dcterms:created xsi:type="dcterms:W3CDTF">2026-05-16T19:53:00Z</dcterms:created>
  <dcterms:modified xsi:type="dcterms:W3CDTF">2026-05-16T20:06:00Z</dcterms:modified>
</cp:coreProperties>
</file>