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TiendaYa — Documentación de Bases de Datos</w:t>
      </w:r>
    </w:p>
    <w:p>
      <w:pPr>
        <w:jc w:val="center"/>
      </w:pPr>
      <w:r>
        <w:t>Diseño relacional, decisiones de arquitectura y colecciones MongoDB</w:t>
      </w:r>
    </w:p>
    <w:p>
      <w:r>
        <w:br w:type="page"/>
      </w:r>
    </w:p>
    <w:p>
      <w:pPr>
        <w:pStyle w:val="Heading1"/>
      </w:pPr>
      <w:r>
        <w:rPr>
          <w:color w:val="1F4E79"/>
        </w:rPr>
        <w:t>Visión General: ¿Por qué dos bases de datos?</w:t>
      </w:r>
    </w:p>
    <w:p/>
    <w:p>
      <w:r>
        <w:t>TiendaYa usa dos motores de base de datos en paralelo, cada uno para lo que hace mejor.</w:t>
      </w:r>
    </w:p>
    <w:p/>
    <w:p>
      <w:r>
        <w:t>MySQL (base de datos relacional) garantiza la consistencia de las transacciones comerciales. Cuando un usuario compra un producto, es fundamental que el dinero, el stock y el pedido estén perfectamente sincronizados. Si algo falla a mitad de la operación, MySQL puede revertir todos los cambios como si nada hubiera ocurrido (transacciones ACID). Esto es indispensable para cualquier sistema de comercio electrónico.</w:t>
      </w:r>
    </w:p>
    <w:p/>
    <w:p>
      <w:r>
        <w:t>MongoDB (base de datos documental) maneja los datos del catálogo de productos. Los productos en un marketplace son inherentemente heterogéneos: un laptop tiene atributos como procesador y RAM, mientras que una camisa tiene talla y color. En MySQL, esto obligaría a crear decenas de columnas o tablas adicionales. En MongoDB, cada producto puede tener exactamente los atributos que necesita, sin restricciones de esquema fijo. Además, MongoDB facilita el almacenamiento de datos jerárquicos como el historial de eventos de un producto.</w:t>
      </w:r>
    </w:p>
    <w:p/>
    <w:p>
      <w:r>
        <w:t>La regla de oro del diseño fue: todo lo que necesita integridad referencial y transacciones va a MySQL; todo lo que necesita flexibilidad de esquema y variación por categoría va a MongoDB.</w:t>
      </w:r>
    </w:p>
    <w:p>
      <w:r>
        <w:br w:type="page"/>
      </w:r>
    </w:p>
    <w:p>
      <w:pPr>
        <w:pStyle w:val="Heading1"/>
      </w:pPr>
      <w:r>
        <w:rPr>
          <w:color w:val="1F4E79"/>
        </w:rPr>
        <w:t>PARTE 1 — MySQL: Esquema Relacional</w:t>
      </w:r>
    </w:p>
    <w:p/>
    <w:p/>
    <w:p>
      <w:pPr>
        <w:pStyle w:val="Heading2"/>
      </w:pPr>
      <w:r>
        <w:rPr>
          <w:color w:val="117A65"/>
        </w:rPr>
        <w:t>Bloque de Usuarios y Seguridad</w:t>
      </w:r>
    </w:p>
    <w:p/>
    <w:p>
      <w:pPr>
        <w:pStyle w:val="Heading3"/>
      </w:pPr>
      <w:r>
        <w:rPr>
          <w:color w:val="585858"/>
        </w:rPr>
        <w:t>Tabla: roles</w:t>
      </w:r>
    </w:p>
    <w:p>
      <w:r>
        <w:t>Almacena los tres roles del sistema: comprador, vendedor y administrador. Es una tabla de catálogo simple con solo id y nombre. Se mantiene separada de usuarios porque permite asignar múltiples roles a un mismo usuario (un administrador puede ser también comprador) y facilita agregar nuevos roles en el futuro sin tocar la tabla principal.</w:t>
      </w:r>
    </w:p>
    <w:p/>
    <w:p>
      <w:pPr>
        <w:pStyle w:val="Heading3"/>
      </w:pPr>
      <w:r>
        <w:rPr>
          <w:color w:val="585858"/>
        </w:rPr>
        <w:t>Tabla: usuarios</w:t>
      </w:r>
    </w:p>
    <w:p>
      <w:r>
        <w:t>La tabla central de identidad del sistema. Guarda el correo electrónico (que funciona como identificador único de login), el hash de la contraseña generado con bcrypt (nunca la contraseña en texto claro), nombre, apellido, teléfono, el estado de la cuenta (activo, inactivo o suspendido) y si el email fue verificado. La columna fecha_alta registra cuándo se creó la cuenta y fecha_actualizacion se actualiza automáticamente en cada cambio.</w:t>
      </w:r>
    </w:p>
    <w:p>
      <w:r>
        <w:t>Decisión de diseño: el correo es UNIQUE NOT NULL porque es el identificador de login. La contraseña se guarda como hash de al menos 60 caracteres. El estado permite suspender una cuenta sin eliminarla, preservando el historial de compras del usuario.</w:t>
      </w:r>
    </w:p>
    <w:p/>
    <w:p>
      <w:pPr>
        <w:pStyle w:val="Heading3"/>
      </w:pPr>
      <w:r>
        <w:rPr>
          <w:color w:val="585858"/>
        </w:rPr>
        <w:t>Tabla: usuario_rol</w:t>
      </w:r>
    </w:p>
    <w:p>
      <w:r>
        <w:t>Tabla puente de la relación muchos-a-muchos entre usuarios y roles. Un usuario puede tener varios roles simultáneamente. La clave primaria compuesta (usuario_id, rol_id) evita que se asigne el mismo rol dos veces al mismo usuario.</w:t>
      </w:r>
    </w:p>
    <w:p/>
    <w:p>
      <w:pPr>
        <w:pStyle w:val="Heading2"/>
      </w:pPr>
      <w:r>
        <w:rPr>
          <w:color w:val="117A65"/>
        </w:rPr>
        <w:t>Bloque de Vendedores</w:t>
      </w:r>
    </w:p>
    <w:p/>
    <w:p>
      <w:pPr>
        <w:pStyle w:val="Heading3"/>
      </w:pPr>
      <w:r>
        <w:rPr>
          <w:color w:val="585858"/>
        </w:rPr>
        <w:t>Tabla: vendedores</w:t>
      </w:r>
    </w:p>
    <w:p>
      <w:r>
        <w:t>Perfil comercial extendido de los usuarios que son vendedores. Se mantiene separado de la tabla usuarios por la Tercera Forma Normal: los atributos comerciales (NIT, nombre del negocio, logo) no dependen del usuario como persona sino de su rol de vendedor. Es una relación uno-a-uno con usuarios.</w:t>
      </w:r>
    </w:p>
    <w:p>
      <w:r>
        <w:t>El NIT tiene restricción UNIQUE porque en Guatemala es el identificador fiscal único de un negocio. El estado_verificacion permite que el administrador apruebe o rechace nuevos vendedores antes de que puedan publicar productos.</w:t>
      </w:r>
    </w:p>
    <w:p/>
    <w:p>
      <w:pPr>
        <w:pStyle w:val="Heading2"/>
      </w:pPr>
      <w:r>
        <w:rPr>
          <w:color w:val="117A65"/>
        </w:rPr>
        <w:t>Bloque de Direcciones</w:t>
      </w:r>
    </w:p>
    <w:p/>
    <w:p>
      <w:pPr>
        <w:pStyle w:val="Heading3"/>
      </w:pPr>
      <w:r>
        <w:rPr>
          <w:color w:val="585858"/>
        </w:rPr>
        <w:t>Tabla: direcciones</w:t>
      </w:r>
    </w:p>
    <w:p>
      <w:r>
        <w:t>Cada fila es una dirección guardada por un usuario. El tipo distingue entre dirección de envío y de facturación. La columna es_predeterminada indica cuál usar automáticamente en el checkout. La columna activa permite borrado lógico: la dirección no se elimina para no perder la referencia en pedidos históricos, solo se marca como inactiva para ocultarla al usuario.</w:t>
      </w:r>
    </w:p>
    <w:p>
      <w:r>
        <w:t>La granularidad de pais, departamento, municipio, linea1 y linea2 responde al sistema de direcciones guatemalteco.</w:t>
      </w:r>
    </w:p>
    <w:p/>
    <w:p>
      <w:pPr>
        <w:pStyle w:val="Heading2"/>
      </w:pPr>
      <w:r>
        <w:rPr>
          <w:color w:val="117A65"/>
        </w:rPr>
        <w:t>Bloque de Catálogo</w:t>
      </w:r>
    </w:p>
    <w:p/>
    <w:p>
      <w:pPr>
        <w:pStyle w:val="Heading3"/>
      </w:pPr>
      <w:r>
        <w:rPr>
          <w:color w:val="585858"/>
        </w:rPr>
        <w:t>Tabla: categorias</w:t>
      </w:r>
    </w:p>
    <w:p>
      <w:r>
        <w:t>Árbol auto-referenciado de categorías. La columna categoria_padre_id apunta a otra fila de la misma tabla, lo que permite niveles ilimitados de jerarquía. Las categorías raíz (Electrónica, Ropa, etc.) tienen categoria_padre_id NULL. Las subcategorías (Computadoras, Celulares) apuntan a su categoría padre.</w:t>
      </w:r>
    </w:p>
    <w:p>
      <w:r>
        <w:t>El slug es la versión URL de la categoría (por ejemplo, 'computadoras') y se usa como identificador en filtros y en MongoDB. El sku_prefix es el prefijo de dos a cuatro letras que se agrega a los SKUs de los productos de esa categoría, por ejemplo TECH para tecnología.</w:t>
      </w:r>
    </w:p>
    <w:p/>
    <w:p>
      <w:pPr>
        <w:pStyle w:val="Heading3"/>
      </w:pPr>
      <w:r>
        <w:rPr>
          <w:color w:val="585858"/>
        </w:rPr>
        <w:t>Tabla: producto_referencias</w:t>
      </w:r>
    </w:p>
    <w:p>
      <w:r>
        <w:t>Esta tabla fue central en la decisión de diseño híbrido. En lugar de duplicar todos los datos del producto en MySQL, solo se guarda una referencia mínima: el producto_ref (un ObjectId de MongoDB en formato hexadecimal de 24 caracteres) y la categoría principal.</w:t>
      </w:r>
    </w:p>
    <w:p>
      <w:r>
        <w:t>Por qué este diseño: los productos tienen atributos muy variables según su categoría. Si se pusieran todos los posibles atributos en MySQL, se tendría una tabla con decenas de columnas donde la mayoría estarían vacías para cada producto. En cambio, MySQL guarda solo lo que necesita para las relaciones (la referencia), y MongoDB guarda el detalle completo. Esto sigue el principio de responsabilidad única: MySQL gestiona las transacciones, MongoDB gestiona el contenido.</w:t>
      </w:r>
    </w:p>
    <w:p/>
    <w:p>
      <w:pPr>
        <w:pStyle w:val="Heading3"/>
      </w:pPr>
      <w:r>
        <w:rPr>
          <w:color w:val="585858"/>
        </w:rPr>
        <w:t>Tabla: producto_referencia_categorias</w:t>
      </w:r>
    </w:p>
    <w:p>
      <w:r>
        <w:t>Tabla puente para que un producto pueda pertenecer a múltiples categorías. La columna es_principal indica cuál es la categoría primaria, usada para el filtrado principal del catálogo. Un laptop puede pertenecer tanto a 'Computadoras' como a 'Electrónica'.</w:t>
      </w:r>
    </w:p>
    <w:p/>
    <w:p>
      <w:pPr>
        <w:pStyle w:val="Heading3"/>
      </w:pPr>
      <w:r>
        <w:rPr>
          <w:color w:val="585858"/>
        </w:rPr>
        <w:t>Tabla: producto_imagenes</w:t>
      </w:r>
    </w:p>
    <w:p>
      <w:r>
        <w:t>Almacena las imágenes de productos directamente en MySQL como datos binarios (LONGBLOB). Esta fue una decisión deliberada para el proyecto académico: en producción real se usaría almacenamiento en la nube (S3, Cloudinary), pero para este contexto MySQL sirve como repositorio simplificado. La columna orden define en qué posición aparece cada imagen en la galería del producto.</w:t>
      </w:r>
    </w:p>
    <w:p/>
    <w:p>
      <w:pPr>
        <w:pStyle w:val="Heading3"/>
      </w:pPr>
      <w:r>
        <w:rPr>
          <w:color w:val="585858"/>
        </w:rPr>
        <w:t>Tabla: producto_variante_referencias</w:t>
      </w:r>
    </w:p>
    <w:p>
      <w:r>
        <w:t>Ancla SQL mínima para las variantes dinámicas de productos. Al igual que producto_referencias, solo guarda el identificador de la variante en MongoDB (variante_ref) y a qué producto pertenece. El detalle de la variante (qué atributos la definen) vive en MongoDB. Esta separación permite que las variantes sean completamente dinámicas sin agregar columnas a MySQL.</w:t>
      </w:r>
    </w:p>
    <w:p/>
    <w:p>
      <w:pPr>
        <w:pStyle w:val="Heading2"/>
      </w:pPr>
      <w:r>
        <w:rPr>
          <w:color w:val="117A65"/>
        </w:rPr>
        <w:t>Bloque de Ofertas y Precios</w:t>
      </w:r>
    </w:p>
    <w:p/>
    <w:p>
      <w:pPr>
        <w:pStyle w:val="Heading3"/>
      </w:pPr>
      <w:r>
        <w:rPr>
          <w:color w:val="585858"/>
        </w:rPr>
        <w:t>Tabla: ofertas</w:t>
      </w:r>
    </w:p>
    <w:p>
      <w:r>
        <w:t>Una oferta es la unidad comprable del marketplace: un vendedor específico vendiendo un producto específico en una variante específica a un precio determinado. Esta tabla es la que el carrito y el checkout usan como referencia, no el producto directamente.</w:t>
      </w:r>
    </w:p>
    <w:p>
      <w:r>
        <w:t>Por qué este diseño: en un marketplace un mismo producto puede ser vendido por múltiples vendedores a diferentes precios. La oferta encapsula esa relación. El campo producto_variante_id vincula la oferta a una variante específica (o a la variante predeterminada si el producto no tiene variantes). El índice único uq_oferta_vendedor_variante garantiza que un vendedor no pueda tener dos ofertas para exactamente la misma variante del producto.</w:t>
      </w:r>
    </w:p>
    <w:p/>
    <w:p>
      <w:pPr>
        <w:pStyle w:val="Heading3"/>
      </w:pPr>
      <w:r>
        <w:rPr>
          <w:color w:val="585858"/>
        </w:rPr>
        <w:t>Tabla: oferta_precios_historial</w:t>
      </w:r>
    </w:p>
    <w:p>
      <w:r>
        <w:t>Implementa el patrón Slowly Changing Dimension tipo 2 (SCD2) para los precios. En lugar de sobreescribir el precio anterior al hacer un cambio, se cierra el período de vigencia del registro actual (se llena vigente_hasta) y se crea un nuevo registro con el precio nuevo. La columna es_vigente es un campo calculado por MySQL que vale 1 si vigente_hasta es NULL (es el precio actual) y NULL en caso contrario.</w:t>
      </w:r>
    </w:p>
    <w:p>
      <w:r>
        <w:t>Por qué SCD2: permite responder 'cuánto costaba este producto el 15 de enero' con una simple consulta, lo que es invaluable para auditorías, disputas de precios y análisis histórico. El índice único sobre (oferta_id, es_vigente) garantiza que solo haya un precio vigente por oferta en todo momento.</w:t>
      </w:r>
    </w:p>
    <w:p/>
    <w:p>
      <w:pPr>
        <w:pStyle w:val="Heading3"/>
      </w:pPr>
      <w:r>
        <w:rPr>
          <w:color w:val="585858"/>
        </w:rPr>
        <w:t>Tabla: oferta_estados_historial</w:t>
      </w:r>
    </w:p>
    <w:p>
      <w:r>
        <w:t>El mismo patrón SCD2 pero para el estado de las ofertas (borrador, activa, pausada, descontinuada). Permite auditar cuándo una oferta fue activada, pausada o dada de baja, y por quién.</w:t>
      </w:r>
    </w:p>
    <w:p/>
    <w:p>
      <w:pPr>
        <w:pStyle w:val="Heading2"/>
      </w:pPr>
      <w:r>
        <w:rPr>
          <w:color w:val="117A65"/>
        </w:rPr>
        <w:t>Bloque de Inventario</w:t>
      </w:r>
    </w:p>
    <w:p/>
    <w:p>
      <w:pPr>
        <w:pStyle w:val="Heading3"/>
      </w:pPr>
      <w:r>
        <w:rPr>
          <w:color w:val="585858"/>
        </w:rPr>
        <w:t>Tabla: inventario</w:t>
      </w:r>
    </w:p>
    <w:p>
      <w:r>
        <w:t>Control de stock a nivel de oferta. El inventario se gestiona por oferta (no solo por producto) porque cada vendedor puede tener diferente stock del mismo producto en su bodega. La columna cantidad_disponible es el stock real. La columna cantidad_reservada representa unidades bloqueadas por pedidos en proceso que aún no han sido confirmados; esto evita sobrevender el mismo artículo.</w:t>
      </w:r>
    </w:p>
    <w:p>
      <w:r>
        <w:t>El stock vendible real es cantidad_disponible menos cantidad_reservada. Durante el checkout se incrementa cantidad_reservada y en el movimiento de inventario real se decrementa cantidad_disponible.</w:t>
      </w:r>
    </w:p>
    <w:p/>
    <w:p>
      <w:pPr>
        <w:pStyle w:val="Heading3"/>
      </w:pPr>
      <w:r>
        <w:rPr>
          <w:color w:val="585858"/>
        </w:rPr>
        <w:t>Tabla: movimientos_inventario</w:t>
      </w:r>
    </w:p>
    <w:p>
      <w:r>
        <w:t>Bitácora de cada cambio en el stock: entradas (reabastecimiento), salidas (ventas), ajustes (correcciones manuales), reservas y liberaciones. Registra quién hizo el cambio y por qué. Es el historial de auditoría del inventario.</w:t>
      </w:r>
    </w:p>
    <w:p/>
    <w:p>
      <w:pPr>
        <w:pStyle w:val="Heading3"/>
      </w:pPr>
      <w:r>
        <w:rPr>
          <w:color w:val="585858"/>
        </w:rPr>
        <w:t>Tabla: inventario_saldos_historial</w:t>
      </w:r>
    </w:p>
    <w:p>
      <w:r>
        <w:t>SCD2 para los saldos de inventario. Registra cómo cambiaron las cantidades disponibles y reservadas a lo largo del tiempo.</w:t>
      </w:r>
    </w:p>
    <w:p/>
    <w:p>
      <w:pPr>
        <w:pStyle w:val="Heading2"/>
      </w:pPr>
      <w:r>
        <w:rPr>
          <w:color w:val="117A65"/>
        </w:rPr>
        <w:t>Bloque de Pedidos</w:t>
      </w:r>
    </w:p>
    <w:p/>
    <w:p>
      <w:pPr>
        <w:pStyle w:val="Heading3"/>
      </w:pPr>
      <w:r>
        <w:rPr>
          <w:color w:val="585858"/>
        </w:rPr>
        <w:t>Tabla: pedidos</w:t>
      </w:r>
    </w:p>
    <w:p>
      <w:r>
        <w:t>El registro principal de una compra. Contiene quién compró, en qué dirección quiere recibir, cuándo y cuánto pagó. Los campos subtotal, impuestos y total almacenan la base imponible (precio sin IVA), el IVA extraído (12%) y el precio total respectivamente. En Guatemala el IVA está incluido en el precio del producto, por lo que estos campos reflejan el desglose de un precio que ya incluía el impuesto.</w:t>
      </w:r>
    </w:p>
    <w:p/>
    <w:p>
      <w:pPr>
        <w:pStyle w:val="Heading3"/>
      </w:pPr>
      <w:r>
        <w:rPr>
          <w:color w:val="585858"/>
        </w:rPr>
        <w:t>Tabla: pedido_vendedores</w:t>
      </w:r>
    </w:p>
    <w:p>
      <w:r>
        <w:t>Cuando un pedido incluye productos de dos vendedores distintos, se crean dos subpedidos, uno por vendedor. Esto permite que cada vendedor gestione su parte de forma independiente: el vendedor A puede marcar sus artículos como enviados sin afectar al vendedor B. Cada subpedido tiene su propio estado y subtotal.</w:t>
      </w:r>
    </w:p>
    <w:p/>
    <w:p>
      <w:pPr>
        <w:pStyle w:val="Heading3"/>
      </w:pPr>
      <w:r>
        <w:rPr>
          <w:color w:val="585858"/>
        </w:rPr>
        <w:t>Tabla: pedido_direcciones</w:t>
      </w:r>
    </w:p>
    <w:p>
      <w:r>
        <w:t>Snapshot inmutable de la dirección de entrega al momento del pedido. Por qué snapshot: si el usuario cambia su dirección después de hacer el pedido, el pedido antiguo debe seguir mostrando la dirección original a la que fue enviado. Esta es la misma razón por la que pedido_lineas guarda el nombre del producto y el precio congelado.</w:t>
      </w:r>
    </w:p>
    <w:p/>
    <w:p>
      <w:pPr>
        <w:pStyle w:val="Heading3"/>
      </w:pPr>
      <w:r>
        <w:rPr>
          <w:color w:val="585858"/>
        </w:rPr>
        <w:t>Tabla: pedido_lineas</w:t>
      </w:r>
    </w:p>
    <w:p>
      <w:r>
        <w:t>Cada artículo comprado en un pedido. Guarda snapshots inmutables del producto_nombre, vendedor_nombre_snapshot, precio_unitario y sku_snapshot al momento de la compra. Si el producto cambia de nombre o precio después, el historial del pedido sigue siendo correcto. La columna subtotal_linea es precio_unitario por cantidad.</w:t>
      </w:r>
    </w:p>
    <w:p/>
    <w:p>
      <w:pPr>
        <w:pStyle w:val="Heading2"/>
      </w:pPr>
      <w:r>
        <w:rPr>
          <w:color w:val="117A65"/>
        </w:rPr>
        <w:t>Bloque de Pagos</w:t>
      </w:r>
    </w:p>
    <w:p/>
    <w:p>
      <w:pPr>
        <w:pStyle w:val="Heading3"/>
      </w:pPr>
      <w:r>
        <w:rPr>
          <w:color w:val="585858"/>
        </w:rPr>
        <w:t>Tabla: metodos_pago</w:t>
      </w:r>
    </w:p>
    <w:p>
      <w:r>
        <w:t>Catálogo de los métodos de pago habilitados: tarjeta de crédito, débito, transferencia, contra entrega. La columna activo permite habilitar o deshabilitar un método sin eliminarlo.</w:t>
      </w:r>
    </w:p>
    <w:p/>
    <w:p>
      <w:pPr>
        <w:pStyle w:val="Heading3"/>
      </w:pPr>
      <w:r>
        <w:rPr>
          <w:color w:val="585858"/>
        </w:rPr>
        <w:t>Tabla: pagos</w:t>
      </w:r>
    </w:p>
    <w:p>
      <w:r>
        <w:t>Registro del pago asociado a un pedido. En esta fase del proyecto es un registro simple que confirma el método, monto y estado del pago. La referencia_transaccion guarda el identificador que devolvería una pasarela de pago real.</w:t>
      </w:r>
    </w:p>
    <w:p/>
    <w:p>
      <w:pPr>
        <w:pStyle w:val="Heading2"/>
      </w:pPr>
      <w:r>
        <w:rPr>
          <w:color w:val="117A65"/>
        </w:rPr>
        <w:t>Bloque de Carrito</w:t>
      </w:r>
    </w:p>
    <w:p/>
    <w:p>
      <w:pPr>
        <w:pStyle w:val="Heading3"/>
      </w:pPr>
      <w:r>
        <w:rPr>
          <w:color w:val="585858"/>
        </w:rPr>
        <w:t>Tabla: carritos</w:t>
      </w:r>
    </w:p>
    <w:p>
      <w:r>
        <w:t>Cada usuario tiene un carrito activo. El estado del carrito puede ser activo (en uso), abandonado o convertido (cuando el usuario completó la compra). Tener el carrito en el servidor (y no solo en el navegador) permite recuperarlo si el usuario cierra y vuelve a abrir el navegador.</w:t>
      </w:r>
    </w:p>
    <w:p/>
    <w:p>
      <w:pPr>
        <w:pStyle w:val="Heading3"/>
      </w:pPr>
      <w:r>
        <w:rPr>
          <w:color w:val="585858"/>
        </w:rPr>
        <w:t>Tabla: carrito_items</w:t>
      </w:r>
    </w:p>
    <w:p>
      <w:r>
        <w:t>Cada artículo en el carrito referencia una oferta específica. La columna precio_al_agregar guarda el precio cuando se agregó el artículo, permitiendo mostrar al usuario si el precio cambió desde que lo agregó. El índice único uq_ci_carrito_oferta impide agregar la misma oferta dos veces; en su lugar, se actualiza la cantidad.</w:t>
      </w:r>
    </w:p>
    <w:p/>
    <w:p>
      <w:pPr>
        <w:pStyle w:val="Heading2"/>
      </w:pPr>
      <w:r>
        <w:rPr>
          <w:color w:val="117A65"/>
        </w:rPr>
        <w:t>Bloque de Comunicación y Eventos</w:t>
      </w:r>
    </w:p>
    <w:p/>
    <w:p>
      <w:pPr>
        <w:pStyle w:val="Heading3"/>
      </w:pPr>
      <w:r>
        <w:rPr>
          <w:color w:val="585858"/>
        </w:rPr>
        <w:t>Tabla: notificaciones</w:t>
      </w:r>
    </w:p>
    <w:p>
      <w:r>
        <w:t>Notificaciones en tiempo real para los usuarios. Cada notificación tiene un tipo, título, mensaje y si fue leída. El campo pedido_id es opcional y permite vincular la notificación con un pedido específico para mostrar un enlace directo. El índice compuesto sobre (usuario_id, leida, fecha_creacion) acelera la consulta más frecuente: las notificaciones no leídas de un usuario ordenadas por fecha.</w:t>
      </w:r>
    </w:p>
    <w:p/>
    <w:p>
      <w:pPr>
        <w:pStyle w:val="Heading3"/>
      </w:pPr>
      <w:r>
        <w:rPr>
          <w:color w:val="585858"/>
        </w:rPr>
        <w:t>Tabla: outbox_eventos</w:t>
      </w:r>
    </w:p>
    <w:p>
      <w:r>
        <w:t>Implementa el patrón Transactional Outbox para garantizar la consistencia entre MySQL y MongoDB. Cuando se crea o modifica un producto, el evento se registra en esta tabla en la misma transacción de MySQL. Un proceso worker lee los eventos pendientes y los aplica en MongoDB. Si MongoDB falla temporalmente, los eventos quedan pendientes y se procesan cuando vuelva a estar disponible. Esto garantiza que nunca se pierda información aunque uno de los sistemas falle.</w:t>
      </w:r>
    </w:p>
    <w:p>
      <w:r>
        <w:t>Los campos intentos y ultimo_error permiten monitorear eventos que están fallando repetidamente. El campo estado evoluciona de pendiente a procesando, luego a procesado (o error si falla).</w:t>
      </w:r>
    </w:p>
    <w:p/>
    <w:p>
      <w:pPr>
        <w:pStyle w:val="Heading2"/>
      </w:pPr>
      <w:r>
        <w:rPr>
          <w:color w:val="117A65"/>
        </w:rPr>
        <w:t>Bloque de Solicitudes de Catálogo</w:t>
      </w:r>
    </w:p>
    <w:p/>
    <w:p>
      <w:pPr>
        <w:pStyle w:val="Heading3"/>
      </w:pPr>
      <w:r>
        <w:rPr>
          <w:color w:val="585858"/>
        </w:rPr>
        <w:t>Tabla: solicitudes_catalogo</w:t>
      </w:r>
    </w:p>
    <w:p>
      <w:r>
        <w:t>Flujo de aprobación para que los vendedores propongan productos. El campo tipo indica si es una propuesta de producto completamente nuevo o una solicitud para vender un producto que ya existe. El campo estado sigue el ciclo pendiente, aprobada o rechazada. Los campos observaciones_vendedor y observaciones_admin guardan las notas de cada parte durante el proceso de revisión. Los campos producto_ref_resultado y oferta_id_resultado guardan las referencias a los registros creados si la solicitud fue aprobada.</w:t>
      </w:r>
    </w:p>
    <w:p/>
    <w:p>
      <w:pPr>
        <w:pStyle w:val="Heading3"/>
      </w:pPr>
      <w:r>
        <w:rPr>
          <w:color w:val="585858"/>
        </w:rPr>
        <w:t>Tablas: solicitud_catalogo_categorias y solicitud_catalogo_imagenes</w:t>
      </w:r>
    </w:p>
    <w:p>
      <w:r>
        <w:t>Tablas auxiliares que almacenan las categorías propuestas e imágenes adjuntas para cada solicitud. Se mantienen separadas para cumplir con la normalización (una solicitud puede tener múltiples categorías y múltiples imágenes).</w:t>
      </w:r>
    </w:p>
    <w:p/>
    <w:p>
      <w:pPr>
        <w:pStyle w:val="Heading2"/>
      </w:pPr>
      <w:r>
        <w:rPr>
          <w:color w:val="117A65"/>
        </w:rPr>
        <w:t>Bloque de Reseñas</w:t>
      </w:r>
    </w:p>
    <w:p/>
    <w:p>
      <w:pPr>
        <w:pStyle w:val="Heading3"/>
      </w:pPr>
      <w:r>
        <w:rPr>
          <w:color w:val="585858"/>
        </w:rPr>
        <w:t>Tabla: resenas</w:t>
      </w:r>
    </w:p>
    <w:p>
      <w:r>
        <w:t>Las reseñas se hacen sobre el producto de referencia (no sobre la oferta de un vendedor específico), porque la calificación refleja la calidad del producto en general. El campo aprobada permite moderar las reseñas antes de publicarlas.</w:t>
      </w:r>
    </w:p>
    <w:p/>
    <w:p>
      <w:r>
        <w:br w:type="page"/>
      </w:r>
    </w:p>
    <w:p>
      <w:pPr>
        <w:pStyle w:val="Heading1"/>
      </w:pPr>
      <w:r>
        <w:rPr>
          <w:color w:val="1F4E79"/>
        </w:rPr>
        <w:t>PARTE 2 — MongoDB: Colecciones Documentales</w:t>
      </w:r>
    </w:p>
    <w:p/>
    <w:p/>
    <w:p>
      <w:pPr>
        <w:pStyle w:val="Heading2"/>
      </w:pPr>
      <w:r>
        <w:rPr>
          <w:color w:val="117A65"/>
        </w:rPr>
        <w:t>Colección: productos</w:t>
      </w:r>
    </w:p>
    <w:p>
      <w:r>
        <w:t>Es la colección principal y la razón de ser de MongoDB en este sistema. Cada documento representa un producto con toda su información: nombre, descripción, precio, estado, categorías a las que pertenece, atributos técnicos específicos de su categoría, imágenes (URLs o referencias), historial resumido de cambios y métricas de reseñas.</w:t>
      </w:r>
    </w:p>
    <w:p/>
    <w:p>
      <w:r>
        <w:t>Por qué MongoDB para los productos: los atributos de un laptop son completamente diferentes a los de una camisa o un libro. En MySQL esto obligaría a una tabla de atributos genérica (Entity-Attribute-Value) que es muy difícil de consultar y mantener, o bien decenas de columnas vacías. MongoDB permite que cada documento tenga exactamente los campos que necesita. La validación de esquema (validationLevel: moderate) asegura que los campos fundamentales (sku, nombre, precio, categoría, estado) siempre estén presentes, pero los atributos específicos pueden variar libremente.</w:t>
      </w:r>
    </w:p>
    <w:p/>
    <w:p>
      <w:r>
        <w:t>Campos principales de cada documento de producto:</w:t>
      </w:r>
    </w:p>
    <w:p>
      <w:pPr>
        <w:pStyle w:val="ListBullet"/>
      </w:pPr>
      <w:r>
        <w:t>sku: Código único del producto generado con el prefijo de su categoría</w:t>
      </w:r>
    </w:p>
    <w:p>
      <w:pPr>
        <w:pStyle w:val="ListBullet"/>
      </w:pPr>
      <w:r>
        <w:t>nombre y descripcion: El título y descripción que ve el comprador</w:t>
      </w:r>
    </w:p>
    <w:p>
      <w:pPr>
        <w:pStyle w:val="ListBullet"/>
      </w:pPr>
      <w:r>
        <w:t>precio: El precio actual en quetzales (ya incluye IVA)</w:t>
      </w:r>
    </w:p>
    <w:p>
      <w:pPr>
        <w:pStyle w:val="ListBullet"/>
      </w:pPr>
      <w:r>
        <w:t>estado: Si el producto es activo, borrador, inactivo o descontinuado</w:t>
      </w:r>
    </w:p>
    <w:p>
      <w:pPr>
        <w:pStyle w:val="ListBullet"/>
      </w:pPr>
      <w:r>
        <w:t>categoria: Objeto anidado con slug y nombre de la categoría principal</w:t>
      </w:r>
    </w:p>
    <w:p>
      <w:pPr>
        <w:pStyle w:val="ListBullet"/>
      </w:pPr>
      <w:r>
        <w:t>categorias: Array de todas las categorías a las que pertenece</w:t>
      </w:r>
    </w:p>
    <w:p>
      <w:pPr>
        <w:pStyle w:val="ListBullet"/>
      </w:pPr>
      <w:r>
        <w:t>atributos: Objeto libre con los atributos específicos del tipo de producto</w:t>
      </w:r>
    </w:p>
    <w:p>
      <w:pPr>
        <w:pStyle w:val="ListBullet"/>
      </w:pPr>
      <w:r>
        <w:t>disponible: Booleano calculado por el sistema según el inventario</w:t>
      </w:r>
    </w:p>
    <w:p>
      <w:pPr>
        <w:pStyle w:val="ListBullet"/>
      </w:pPr>
      <w:r>
        <w:t>imagenes: Array de referencias a las imágenes del producto</w:t>
      </w:r>
    </w:p>
    <w:p>
      <w:pPr>
        <w:pStyle w:val="ListBullet"/>
      </w:pPr>
      <w:r>
        <w:t>vendedor_id: Referencia al vendedor que creó el producto en MySQL</w:t>
      </w:r>
    </w:p>
    <w:p>
      <w:pPr>
        <w:pStyle w:val="ListBullet"/>
      </w:pPr>
      <w:r>
        <w:t>producto_ref: El mismo ObjectId del documento, usado como FK en MySQL</w:t>
      </w:r>
    </w:p>
    <w:p/>
    <w:p>
      <w:r>
        <w:t>Índices de la colección:</w:t>
      </w:r>
    </w:p>
    <w:p>
      <w:pPr>
        <w:pStyle w:val="ListBullet"/>
      </w:pPr>
      <w:r>
        <w:t>Índice único en sku: garantiza que no haya dos productos con el mismo código</w:t>
      </w:r>
    </w:p>
    <w:p>
      <w:pPr>
        <w:pStyle w:val="ListBullet"/>
      </w:pPr>
      <w:r>
        <w:t>Índice compuesto en (categoria.slug, disponible, precio): el índice más importante. Cubre el 90% de las consultas del catálogo público que filtran por categoría, luego por disponibilidad y ordenan por precio. Sin este índice, cada visita al catálogo haría un scan completo de la colección</w:t>
      </w:r>
    </w:p>
    <w:p>
      <w:pPr>
        <w:pStyle w:val="ListBullet"/>
      </w:pPr>
      <w:r>
        <w:t>Índice de texto en nombre y descripcion: permite la búsqueda por palabras clave desde la barra de búsqueda</w:t>
      </w:r>
    </w:p>
    <w:p>
      <w:pPr>
        <w:pStyle w:val="ListBullet"/>
      </w:pPr>
      <w:r>
        <w:t>Índice en (categorias.slug, estado): para los filtros de administración que necesitan ver todos los productos de una categoría en un estado específico</w:t>
      </w:r>
    </w:p>
    <w:p/>
    <w:p>
      <w:pPr>
        <w:pStyle w:val="Heading2"/>
      </w:pPr>
      <w:r>
        <w:rPr>
          <w:color w:val="117A65"/>
        </w:rPr>
        <w:t>Colección: producto_eventos</w:t>
      </w:r>
    </w:p>
    <w:p>
      <w:r>
        <w:t>Implementa el patrón Event Sourcing. Cada cambio significativo en un producto genera un evento inmutable que se agrega a esta colección. Los tipos de eventos son: PRODUCTO_CREADO, PRECIO_ACTUALIZADO, DESCRIPCION_ACTUALIZADA, DISPONIBILIDAD_CAMBIADA, ATRIBUTOS_ACTUALIZADOS y PRODUCTO_DESCONTINUADO.</w:t>
      </w:r>
    </w:p>
    <w:p/>
    <w:p>
      <w:r>
        <w:t>Por qué Event Sourcing para el historial: el historial de cambios de un producto no puede simplemente sobreescribirse. Si se guarda solo el estado actual, se pierde la información de cómo llegó a ese estado. Con eventos inmutables, se puede reconstruir el estado exacto del producto en cualquier momento del pasado, solo aplicando los eventos en orden cronológico. Esto es útil para auditorías, análisis de precios y resolver disputas.</w:t>
      </w:r>
    </w:p>
    <w:p/>
    <w:p>
      <w:r>
        <w:t>El índice compuesto en (producto_id, timestamp) cubre el patrón de acceso más frecuente: obtener todos los eventos de un producto ordenados por fecha para reconstruir su historial.</w:t>
      </w:r>
    </w:p>
    <w:p/>
    <w:p>
      <w:pPr>
        <w:pStyle w:val="Heading2"/>
      </w:pPr>
      <w:r>
        <w:rPr>
          <w:color w:val="117A65"/>
        </w:rPr>
        <w:t>Colección: categoria_esquemas</w:t>
      </w:r>
    </w:p>
    <w:p>
      <w:r>
        <w:t>Define los atributos disponibles para cada categoría. Cada documento representa una categoría y contiene un array de atributos con nombre, etiqueta, tipo de dato (texto, número, booleano, selección), si es requerido y cuáles son las opciones válidas si es un campo de selección.</w:t>
      </w:r>
    </w:p>
    <w:p/>
    <w:p>
      <w:r>
        <w:t>Por qué MongoDB para los esquemas: los esquemas de categorías cambian con el tiempo a medida que se agregan nuevas categorías al marketplace. Almacenarlos en MongoDB permite modificarlos sin cambiar el esquema de la base de datos relacional. El frontend lee estos esquemas para generar dinámicamente los formularios de carga de atributos. Un formulario para computadoras tendrá campos de procesador y RAM; uno para ropa tendrá talla y color.</w:t>
      </w:r>
    </w:p>
    <w:p/>
    <w:p>
      <w:r>
        <w:t>Esta colección es la que hace posible la flexibilidad del marketplace: sin ella, agregar una nueva categoría requeriría cambios en el código del formulario. Con ella, solo hay que agregar un nuevo documento en esta colección.</w:t>
      </w:r>
    </w:p>
    <w:p/>
    <w:p>
      <w:pPr>
        <w:pStyle w:val="Heading2"/>
      </w:pPr>
      <w:r>
        <w:rPr>
          <w:color w:val="117A65"/>
        </w:rPr>
        <w:t>Colección: producto_variantes</w:t>
      </w:r>
    </w:p>
    <w:p>
      <w:r>
        <w:t>Colección creada para el sistema de variantes dinámicas. Cada documento representa una variante específica de un producto, definida por una combinación única de atributos. Por ejemplo, un laptop puede tener una variante con 16GB de RAM y 512GB de almacenamiento, y otra con 32GB de RAM y 1TB de almacenamiento.</w:t>
      </w:r>
    </w:p>
    <w:p/>
    <w:p>
      <w:r>
        <w:t>Campos principales:</w:t>
      </w:r>
    </w:p>
    <w:p>
      <w:pPr>
        <w:pStyle w:val="ListBullet"/>
      </w:pPr>
      <w:r>
        <w:t>producto_ref: El ObjectId del producto al que pertenece esta variante</w:t>
      </w:r>
    </w:p>
    <w:p>
      <w:pPr>
        <w:pStyle w:val="ListBullet"/>
      </w:pPr>
      <w:r>
        <w:t>sku_catalogo: El SKU único de esta variante en el catálogo</w:t>
      </w:r>
    </w:p>
    <w:p>
      <w:pPr>
        <w:pStyle w:val="ListBullet"/>
      </w:pPr>
      <w:r>
        <w:t>atributos: Objeto con los atributos que diferencian esta variante de las demás</w:t>
      </w:r>
    </w:p>
    <w:p>
      <w:pPr>
        <w:pStyle w:val="ListBullet"/>
      </w:pPr>
      <w:r>
        <w:t>clave_variante: Representación textual normalizada de los atributos (por ejemplo, 'almacenamiento=1TB|ram_gb=32') usada para deduplicación</w:t>
      </w:r>
    </w:p>
    <w:p>
      <w:pPr>
        <w:pStyle w:val="ListBullet"/>
      </w:pPr>
      <w:r>
        <w:t>estado: Si la variante está activa o no</w:t>
      </w:r>
    </w:p>
    <w:p>
      <w:pPr>
        <w:pStyle w:val="ListBullet"/>
      </w:pPr>
      <w:r>
        <w:t>es_predeterminada: Verdadero para la variante generada automáticamente por compatibilidad con productos sin variantes explícitas</w:t>
      </w:r>
    </w:p>
    <w:p/>
    <w:p>
      <w:r>
        <w:t>Por qué MongoDB para las variantes: al igual que los atributos de productos, los atributos que definen una variante cambian según la categoría. En MySQL se tendría que definir por adelantado qué columnas puede tener una variante. En MongoDB, el objeto atributos puede contener cualquier combinación de campos.</w:t>
      </w:r>
    </w:p>
    <w:p/>
    <w:p>
      <w:r>
        <w:t>Índices:</w:t>
      </w:r>
    </w:p>
    <w:p>
      <w:pPr>
        <w:pStyle w:val="ListBullet"/>
      </w:pPr>
      <w:r>
        <w:t>Índice único en (producto_ref, clave_variante): garantiza que no haya dos variantes idénticas del mismo producto</w:t>
      </w:r>
    </w:p>
    <w:p>
      <w:pPr>
        <w:pStyle w:val="ListBullet"/>
      </w:pPr>
      <w:r>
        <w:t>Índice único en sku_catalogo: garantiza unicidad del SKU de variante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Bases de Datos - TiendaYa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