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9D" w14:textId="77777777" w:rsidR="00DA1C0D" w:rsidRDefault="00DA1C0D">
      <w:pPr>
        <w:spacing w:before="1200"/>
      </w:pPr>
    </w:p>
    <w:p w14:paraId="190A5883" w14:textId="77777777" w:rsidR="00DA1C0D" w:rsidRDefault="0059602C">
      <w:pPr>
        <w:spacing w:before="160"/>
        <w:jc w:val="center"/>
      </w:pPr>
      <w:r>
        <w:rPr>
          <w:rFonts w:ascii="Aptos Display" w:eastAsia="Aptos Display" w:hAnsi="Aptos Display"/>
          <w:b/>
          <w:color w:val="000000"/>
          <w:sz w:val="56"/>
        </w:rPr>
        <w:t>TiendaYa</w:t>
      </w:r>
    </w:p>
    <w:p w14:paraId="3CF25169" w14:textId="77777777" w:rsidR="00DA1C0D" w:rsidRDefault="0059602C">
      <w:pPr>
        <w:spacing w:before="160"/>
        <w:jc w:val="center"/>
      </w:pPr>
      <w:r>
        <w:rPr>
          <w:rFonts w:ascii="Aptos Display" w:eastAsia="Aptos Display" w:hAnsi="Aptos Display"/>
          <w:color w:val="000000"/>
          <w:sz w:val="32"/>
        </w:rPr>
        <w:t>Informe de arquitectura final — Entrega final</w:t>
      </w:r>
    </w:p>
    <w:p w14:paraId="372A0F59" w14:textId="77777777" w:rsidR="00DA1C0D" w:rsidRDefault="0059602C">
      <w:pPr>
        <w:spacing w:before="160"/>
        <w:jc w:val="center"/>
      </w:pPr>
      <w:r>
        <w:rPr>
          <w:rFonts w:eastAsia="Times New Roman"/>
          <w:b/>
          <w:color w:val="000000"/>
          <w:sz w:val="26"/>
        </w:rPr>
        <w:t>Bases de Datos 2</w:t>
      </w:r>
    </w:p>
    <w:p w14:paraId="639B99E1" w14:textId="77777777" w:rsidR="00DA1C0D" w:rsidRDefault="00DA1C0D">
      <w:pPr>
        <w:spacing w:before="1200"/>
      </w:pPr>
    </w:p>
    <w:p w14:paraId="636B30B1" w14:textId="77777777" w:rsidR="00DA1C0D" w:rsidRDefault="0059602C">
      <w:pPr>
        <w:spacing w:after="120"/>
        <w:jc w:val="right"/>
      </w:pPr>
      <w:r>
        <w:rPr>
          <w:rFonts w:eastAsia="Times New Roman"/>
          <w:color w:val="000000"/>
        </w:rPr>
        <w:t>Barrios Cruz, Mynor Enrique</w:t>
      </w:r>
    </w:p>
    <w:p w14:paraId="2237DBFB" w14:textId="77777777" w:rsidR="00DA1C0D" w:rsidRDefault="0059602C">
      <w:pPr>
        <w:spacing w:after="120"/>
        <w:jc w:val="right"/>
      </w:pPr>
      <w:r>
        <w:rPr>
          <w:rFonts w:eastAsia="Times New Roman"/>
          <w:color w:val="000000"/>
        </w:rPr>
        <w:t>Universidad del Istmo — UNIS</w:t>
      </w:r>
    </w:p>
    <w:p w14:paraId="53FEF251" w14:textId="77777777" w:rsidR="00DA1C0D" w:rsidRDefault="0059602C">
      <w:pPr>
        <w:spacing w:after="120"/>
        <w:jc w:val="right"/>
      </w:pPr>
      <w:r>
        <w:rPr>
          <w:rFonts w:eastAsia="Times New Roman"/>
          <w:color w:val="000000"/>
        </w:rPr>
        <w:t>Guatemala, 30 de octubre de 2026</w:t>
      </w:r>
    </w:p>
    <w:p w14:paraId="76A2E7DC" w14:textId="77777777" w:rsidR="00DA1C0D" w:rsidRDefault="0059602C">
      <w:r>
        <w:br w:type="page"/>
      </w:r>
    </w:p>
    <w:p w14:paraId="62A5EC57" w14:textId="77777777" w:rsidR="00DA1C0D" w:rsidRDefault="0059602C">
      <w:pPr>
        <w:spacing w:after="280"/>
      </w:pPr>
      <w:r>
        <w:rPr>
          <w:rFonts w:ascii="Aptos Display" w:eastAsia="Aptos Display" w:hAnsi="Aptos Display"/>
          <w:b/>
          <w:color w:val="000000"/>
          <w:sz w:val="32"/>
        </w:rPr>
        <w:lastRenderedPageBreak/>
        <w:t>Índice</w:t>
      </w:r>
    </w:p>
    <w:p w14:paraId="24DF857D" w14:textId="0D501FA2" w:rsidR="00FF2B0B" w:rsidRDefault="0059602C">
      <w:pPr>
        <w:pStyle w:val="TDC1"/>
        <w:tabs>
          <w:tab w:val="right" w:leader="dot" w:pos="9350"/>
        </w:tabs>
        <w:rPr>
          <w:noProof/>
        </w:rPr>
      </w:pPr>
      <w:r>
        <w:fldChar w:fldCharType="begin"/>
      </w:r>
      <w:r>
        <w:instrText>TOC \o "1-2" \h \z \u</w:instrText>
      </w:r>
      <w:r>
        <w:fldChar w:fldCharType="separate"/>
      </w:r>
      <w:hyperlink w:anchor="_Toc244265954" w:history="1">
        <w:r w:rsidR="00FF2B0B" w:rsidRPr="002E3CCD">
          <w:rPr>
            <w:rStyle w:val="Hipervnculo"/>
            <w:rFonts w:ascii="Aptos Display" w:eastAsia="Aptos Display" w:hAnsi="Aptos Display"/>
            <w:noProof/>
          </w:rPr>
          <w:t>1. Introducción y alcance de la entrega final</w:t>
        </w:r>
        <w:r w:rsidR="00FF2B0B">
          <w:rPr>
            <w:noProof/>
            <w:webHidden/>
          </w:rPr>
          <w:tab/>
        </w:r>
        <w:r w:rsidR="00FF2B0B">
          <w:rPr>
            <w:noProof/>
            <w:webHidden/>
          </w:rPr>
          <w:fldChar w:fldCharType="begin"/>
        </w:r>
        <w:r w:rsidR="00FF2B0B">
          <w:rPr>
            <w:noProof/>
            <w:webHidden/>
          </w:rPr>
          <w:instrText xml:space="preserve"> PAGEREF _Toc244265954 \h </w:instrText>
        </w:r>
        <w:r w:rsidR="00FF2B0B">
          <w:rPr>
            <w:noProof/>
            <w:webHidden/>
          </w:rPr>
        </w:r>
        <w:r w:rsidR="00FF2B0B">
          <w:rPr>
            <w:noProof/>
            <w:webHidden/>
          </w:rPr>
          <w:fldChar w:fldCharType="separate"/>
        </w:r>
        <w:r w:rsidR="00FF2B0B">
          <w:rPr>
            <w:noProof/>
            <w:webHidden/>
          </w:rPr>
          <w:t>3</w:t>
        </w:r>
        <w:r w:rsidR="00FF2B0B">
          <w:rPr>
            <w:noProof/>
            <w:webHidden/>
          </w:rPr>
          <w:fldChar w:fldCharType="end"/>
        </w:r>
      </w:hyperlink>
    </w:p>
    <w:p w14:paraId="2E10D637" w14:textId="336C2ECA" w:rsidR="00FF2B0B" w:rsidRDefault="00FF2B0B">
      <w:pPr>
        <w:pStyle w:val="TDC1"/>
        <w:tabs>
          <w:tab w:val="right" w:leader="dot" w:pos="9350"/>
        </w:tabs>
        <w:rPr>
          <w:noProof/>
        </w:rPr>
      </w:pPr>
      <w:hyperlink w:anchor="_Toc244265955" w:history="1">
        <w:r w:rsidRPr="002E3CCD">
          <w:rPr>
            <w:rStyle w:val="Hipervnculo"/>
            <w:rFonts w:ascii="Aptos Display" w:eastAsia="Aptos Display" w:hAnsi="Aptos Display"/>
            <w:noProof/>
          </w:rPr>
          <w:t>2. Arquitectura final</w:t>
        </w:r>
        <w:r>
          <w:rPr>
            <w:noProof/>
            <w:webHidden/>
          </w:rPr>
          <w:tab/>
        </w:r>
        <w:r>
          <w:rPr>
            <w:noProof/>
            <w:webHidden/>
          </w:rPr>
          <w:fldChar w:fldCharType="begin"/>
        </w:r>
        <w:r>
          <w:rPr>
            <w:noProof/>
            <w:webHidden/>
          </w:rPr>
          <w:instrText xml:space="preserve"> PAGEREF _Toc244265955 \h </w:instrText>
        </w:r>
        <w:r>
          <w:rPr>
            <w:noProof/>
            <w:webHidden/>
          </w:rPr>
        </w:r>
        <w:r>
          <w:rPr>
            <w:noProof/>
            <w:webHidden/>
          </w:rPr>
          <w:fldChar w:fldCharType="separate"/>
        </w:r>
        <w:r>
          <w:rPr>
            <w:noProof/>
            <w:webHidden/>
          </w:rPr>
          <w:t>4</w:t>
        </w:r>
        <w:r>
          <w:rPr>
            <w:noProof/>
            <w:webHidden/>
          </w:rPr>
          <w:fldChar w:fldCharType="end"/>
        </w:r>
      </w:hyperlink>
    </w:p>
    <w:p w14:paraId="56F6D299" w14:textId="6CE1642D" w:rsidR="00FF2B0B" w:rsidRDefault="00FF2B0B">
      <w:pPr>
        <w:pStyle w:val="TDC1"/>
        <w:tabs>
          <w:tab w:val="right" w:leader="dot" w:pos="9350"/>
        </w:tabs>
        <w:rPr>
          <w:noProof/>
        </w:rPr>
      </w:pPr>
      <w:hyperlink w:anchor="_Toc244265956" w:history="1">
        <w:r w:rsidRPr="002E3CCD">
          <w:rPr>
            <w:rStyle w:val="Hipervnculo"/>
            <w:rFonts w:ascii="Aptos Display" w:eastAsia="Aptos Display" w:hAnsi="Aptos Display"/>
            <w:noProof/>
          </w:rPr>
          <w:t>3. Recomendación y búsqueda semántica</w:t>
        </w:r>
        <w:r>
          <w:rPr>
            <w:noProof/>
            <w:webHidden/>
          </w:rPr>
          <w:tab/>
        </w:r>
        <w:r>
          <w:rPr>
            <w:noProof/>
            <w:webHidden/>
          </w:rPr>
          <w:fldChar w:fldCharType="begin"/>
        </w:r>
        <w:r>
          <w:rPr>
            <w:noProof/>
            <w:webHidden/>
          </w:rPr>
          <w:instrText xml:space="preserve"> PAGEREF _Toc244265956 \h </w:instrText>
        </w:r>
        <w:r>
          <w:rPr>
            <w:noProof/>
            <w:webHidden/>
          </w:rPr>
        </w:r>
        <w:r>
          <w:rPr>
            <w:noProof/>
            <w:webHidden/>
          </w:rPr>
          <w:fldChar w:fldCharType="separate"/>
        </w:r>
        <w:r>
          <w:rPr>
            <w:noProof/>
            <w:webHidden/>
          </w:rPr>
          <w:t>5</w:t>
        </w:r>
        <w:r>
          <w:rPr>
            <w:noProof/>
            <w:webHidden/>
          </w:rPr>
          <w:fldChar w:fldCharType="end"/>
        </w:r>
      </w:hyperlink>
    </w:p>
    <w:p w14:paraId="55FA1085" w14:textId="5AC9F0F5" w:rsidR="00FF2B0B" w:rsidRDefault="00FF2B0B">
      <w:pPr>
        <w:pStyle w:val="TDC2"/>
        <w:tabs>
          <w:tab w:val="right" w:leader="dot" w:pos="9350"/>
        </w:tabs>
        <w:rPr>
          <w:noProof/>
        </w:rPr>
      </w:pPr>
      <w:hyperlink w:anchor="_Toc244265957" w:history="1">
        <w:r w:rsidRPr="002E3CCD">
          <w:rPr>
            <w:rStyle w:val="Hipervnculo"/>
            <w:rFonts w:ascii="Aptos Display" w:eastAsia="Aptos Display" w:hAnsi="Aptos Display"/>
            <w:noProof/>
          </w:rPr>
          <w:t>3.1 Problema</w:t>
        </w:r>
        <w:r>
          <w:rPr>
            <w:noProof/>
            <w:webHidden/>
          </w:rPr>
          <w:tab/>
        </w:r>
        <w:r>
          <w:rPr>
            <w:noProof/>
            <w:webHidden/>
          </w:rPr>
          <w:fldChar w:fldCharType="begin"/>
        </w:r>
        <w:r>
          <w:rPr>
            <w:noProof/>
            <w:webHidden/>
          </w:rPr>
          <w:instrText xml:space="preserve"> PAGEREF _Toc244265957 \h </w:instrText>
        </w:r>
        <w:r>
          <w:rPr>
            <w:noProof/>
            <w:webHidden/>
          </w:rPr>
        </w:r>
        <w:r>
          <w:rPr>
            <w:noProof/>
            <w:webHidden/>
          </w:rPr>
          <w:fldChar w:fldCharType="separate"/>
        </w:r>
        <w:r>
          <w:rPr>
            <w:noProof/>
            <w:webHidden/>
          </w:rPr>
          <w:t>5</w:t>
        </w:r>
        <w:r>
          <w:rPr>
            <w:noProof/>
            <w:webHidden/>
          </w:rPr>
          <w:fldChar w:fldCharType="end"/>
        </w:r>
      </w:hyperlink>
    </w:p>
    <w:p w14:paraId="7558AF75" w14:textId="485438BC" w:rsidR="00FF2B0B" w:rsidRDefault="00FF2B0B">
      <w:pPr>
        <w:pStyle w:val="TDC2"/>
        <w:tabs>
          <w:tab w:val="right" w:leader="dot" w:pos="9350"/>
        </w:tabs>
        <w:rPr>
          <w:noProof/>
        </w:rPr>
      </w:pPr>
      <w:hyperlink w:anchor="_Toc244265958" w:history="1">
        <w:r w:rsidRPr="002E3CCD">
          <w:rPr>
            <w:rStyle w:val="Hipervnculo"/>
            <w:rFonts w:ascii="Aptos Display" w:eastAsia="Aptos Display" w:hAnsi="Aptos Display"/>
            <w:noProof/>
          </w:rPr>
          <w:t>3.2 Decisión (ADR-004)</w:t>
        </w:r>
        <w:r>
          <w:rPr>
            <w:noProof/>
            <w:webHidden/>
          </w:rPr>
          <w:tab/>
        </w:r>
        <w:r>
          <w:rPr>
            <w:noProof/>
            <w:webHidden/>
          </w:rPr>
          <w:fldChar w:fldCharType="begin"/>
        </w:r>
        <w:r>
          <w:rPr>
            <w:noProof/>
            <w:webHidden/>
          </w:rPr>
          <w:instrText xml:space="preserve"> PAGEREF _Toc244265958 \h </w:instrText>
        </w:r>
        <w:r>
          <w:rPr>
            <w:noProof/>
            <w:webHidden/>
          </w:rPr>
        </w:r>
        <w:r>
          <w:rPr>
            <w:noProof/>
            <w:webHidden/>
          </w:rPr>
          <w:fldChar w:fldCharType="separate"/>
        </w:r>
        <w:r>
          <w:rPr>
            <w:noProof/>
            <w:webHidden/>
          </w:rPr>
          <w:t>5</w:t>
        </w:r>
        <w:r>
          <w:rPr>
            <w:noProof/>
            <w:webHidden/>
          </w:rPr>
          <w:fldChar w:fldCharType="end"/>
        </w:r>
      </w:hyperlink>
    </w:p>
    <w:p w14:paraId="664FFFFB" w14:textId="4CB77485" w:rsidR="00FF2B0B" w:rsidRDefault="00FF2B0B">
      <w:pPr>
        <w:pStyle w:val="TDC2"/>
        <w:tabs>
          <w:tab w:val="right" w:leader="dot" w:pos="9350"/>
        </w:tabs>
        <w:rPr>
          <w:noProof/>
        </w:rPr>
      </w:pPr>
      <w:hyperlink w:anchor="_Toc244265959" w:history="1">
        <w:r w:rsidRPr="002E3CCD">
          <w:rPr>
            <w:rStyle w:val="Hipervnculo"/>
            <w:rFonts w:ascii="Aptos Display" w:eastAsia="Aptos Display" w:hAnsi="Aptos Display"/>
            <w:noProof/>
          </w:rPr>
          <w:t>3.3 Cómo funciona</w:t>
        </w:r>
        <w:r>
          <w:rPr>
            <w:noProof/>
            <w:webHidden/>
          </w:rPr>
          <w:tab/>
        </w:r>
        <w:r>
          <w:rPr>
            <w:noProof/>
            <w:webHidden/>
          </w:rPr>
          <w:fldChar w:fldCharType="begin"/>
        </w:r>
        <w:r>
          <w:rPr>
            <w:noProof/>
            <w:webHidden/>
          </w:rPr>
          <w:instrText xml:space="preserve"> PAGEREF _Toc244265959 \h </w:instrText>
        </w:r>
        <w:r>
          <w:rPr>
            <w:noProof/>
            <w:webHidden/>
          </w:rPr>
        </w:r>
        <w:r>
          <w:rPr>
            <w:noProof/>
            <w:webHidden/>
          </w:rPr>
          <w:fldChar w:fldCharType="separate"/>
        </w:r>
        <w:r>
          <w:rPr>
            <w:noProof/>
            <w:webHidden/>
          </w:rPr>
          <w:t>5</w:t>
        </w:r>
        <w:r>
          <w:rPr>
            <w:noProof/>
            <w:webHidden/>
          </w:rPr>
          <w:fldChar w:fldCharType="end"/>
        </w:r>
      </w:hyperlink>
    </w:p>
    <w:p w14:paraId="261C305A" w14:textId="0C736B0B" w:rsidR="00FF2B0B" w:rsidRDefault="00FF2B0B">
      <w:pPr>
        <w:pStyle w:val="TDC2"/>
        <w:tabs>
          <w:tab w:val="right" w:leader="dot" w:pos="9350"/>
        </w:tabs>
        <w:rPr>
          <w:noProof/>
        </w:rPr>
      </w:pPr>
      <w:hyperlink w:anchor="_Toc244265960" w:history="1">
        <w:r w:rsidRPr="002E3CCD">
          <w:rPr>
            <w:rStyle w:val="Hipervnculo"/>
            <w:rFonts w:ascii="Aptos Display" w:eastAsia="Aptos Display" w:hAnsi="Aptos Display"/>
            <w:noProof/>
          </w:rPr>
          <w:t>3.4 Funciones</w:t>
        </w:r>
        <w:r>
          <w:rPr>
            <w:noProof/>
            <w:webHidden/>
          </w:rPr>
          <w:tab/>
        </w:r>
        <w:r>
          <w:rPr>
            <w:noProof/>
            <w:webHidden/>
          </w:rPr>
          <w:fldChar w:fldCharType="begin"/>
        </w:r>
        <w:r>
          <w:rPr>
            <w:noProof/>
            <w:webHidden/>
          </w:rPr>
          <w:instrText xml:space="preserve"> PAGEREF _Toc244265960 \h </w:instrText>
        </w:r>
        <w:r>
          <w:rPr>
            <w:noProof/>
            <w:webHidden/>
          </w:rPr>
        </w:r>
        <w:r>
          <w:rPr>
            <w:noProof/>
            <w:webHidden/>
          </w:rPr>
          <w:fldChar w:fldCharType="separate"/>
        </w:r>
        <w:r>
          <w:rPr>
            <w:noProof/>
            <w:webHidden/>
          </w:rPr>
          <w:t>6</w:t>
        </w:r>
        <w:r>
          <w:rPr>
            <w:noProof/>
            <w:webHidden/>
          </w:rPr>
          <w:fldChar w:fldCharType="end"/>
        </w:r>
      </w:hyperlink>
    </w:p>
    <w:p w14:paraId="2277C351" w14:textId="6248EA34" w:rsidR="00FF2B0B" w:rsidRDefault="00FF2B0B">
      <w:pPr>
        <w:pStyle w:val="TDC2"/>
        <w:tabs>
          <w:tab w:val="right" w:leader="dot" w:pos="9350"/>
        </w:tabs>
        <w:rPr>
          <w:noProof/>
        </w:rPr>
      </w:pPr>
      <w:hyperlink w:anchor="_Toc244265961" w:history="1">
        <w:r w:rsidRPr="002E3CCD">
          <w:rPr>
            <w:rStyle w:val="Hipervnculo"/>
            <w:rFonts w:ascii="Aptos Display" w:eastAsia="Aptos Display" w:hAnsi="Aptos Display"/>
            <w:noProof/>
          </w:rPr>
          <w:t>3.5 Evaluación de calidad</w:t>
        </w:r>
        <w:r>
          <w:rPr>
            <w:noProof/>
            <w:webHidden/>
          </w:rPr>
          <w:tab/>
        </w:r>
        <w:r>
          <w:rPr>
            <w:noProof/>
            <w:webHidden/>
          </w:rPr>
          <w:fldChar w:fldCharType="begin"/>
        </w:r>
        <w:r>
          <w:rPr>
            <w:noProof/>
            <w:webHidden/>
          </w:rPr>
          <w:instrText xml:space="preserve"> PAGEREF _Toc244265961 \h </w:instrText>
        </w:r>
        <w:r>
          <w:rPr>
            <w:noProof/>
            <w:webHidden/>
          </w:rPr>
        </w:r>
        <w:r>
          <w:rPr>
            <w:noProof/>
            <w:webHidden/>
          </w:rPr>
          <w:fldChar w:fldCharType="separate"/>
        </w:r>
        <w:r>
          <w:rPr>
            <w:noProof/>
            <w:webHidden/>
          </w:rPr>
          <w:t>6</w:t>
        </w:r>
        <w:r>
          <w:rPr>
            <w:noProof/>
            <w:webHidden/>
          </w:rPr>
          <w:fldChar w:fldCharType="end"/>
        </w:r>
      </w:hyperlink>
    </w:p>
    <w:p w14:paraId="678CAD00" w14:textId="1CA55032" w:rsidR="00FF2B0B" w:rsidRDefault="00FF2B0B">
      <w:pPr>
        <w:pStyle w:val="TDC2"/>
        <w:tabs>
          <w:tab w:val="right" w:leader="dot" w:pos="9350"/>
        </w:tabs>
        <w:rPr>
          <w:noProof/>
        </w:rPr>
      </w:pPr>
      <w:hyperlink w:anchor="_Toc244265962" w:history="1">
        <w:r w:rsidRPr="002E3CCD">
          <w:rPr>
            <w:rStyle w:val="Hipervnculo"/>
            <w:rFonts w:ascii="Aptos Display" w:eastAsia="Aptos Display" w:hAnsi="Aptos Display"/>
            <w:noProof/>
          </w:rPr>
          <w:t>3.6 Escala: 100 000 y 1 000 000 de vectores</w:t>
        </w:r>
        <w:r>
          <w:rPr>
            <w:noProof/>
            <w:webHidden/>
          </w:rPr>
          <w:tab/>
        </w:r>
        <w:r>
          <w:rPr>
            <w:noProof/>
            <w:webHidden/>
          </w:rPr>
          <w:fldChar w:fldCharType="begin"/>
        </w:r>
        <w:r>
          <w:rPr>
            <w:noProof/>
            <w:webHidden/>
          </w:rPr>
          <w:instrText xml:space="preserve"> PAGEREF _Toc244265962 \h </w:instrText>
        </w:r>
        <w:r>
          <w:rPr>
            <w:noProof/>
            <w:webHidden/>
          </w:rPr>
        </w:r>
        <w:r>
          <w:rPr>
            <w:noProof/>
            <w:webHidden/>
          </w:rPr>
          <w:fldChar w:fldCharType="separate"/>
        </w:r>
        <w:r>
          <w:rPr>
            <w:noProof/>
            <w:webHidden/>
          </w:rPr>
          <w:t>7</w:t>
        </w:r>
        <w:r>
          <w:rPr>
            <w:noProof/>
            <w:webHidden/>
          </w:rPr>
          <w:fldChar w:fldCharType="end"/>
        </w:r>
      </w:hyperlink>
    </w:p>
    <w:p w14:paraId="1AD5CA25" w14:textId="2E31F8FF" w:rsidR="00FF2B0B" w:rsidRDefault="00FF2B0B">
      <w:pPr>
        <w:pStyle w:val="TDC2"/>
        <w:tabs>
          <w:tab w:val="right" w:leader="dot" w:pos="9350"/>
        </w:tabs>
        <w:rPr>
          <w:noProof/>
        </w:rPr>
      </w:pPr>
      <w:hyperlink w:anchor="_Toc244265963" w:history="1">
        <w:r w:rsidRPr="002E3CCD">
          <w:rPr>
            <w:rStyle w:val="Hipervnculo"/>
            <w:rFonts w:ascii="Aptos Display" w:eastAsia="Aptos Display" w:hAnsi="Aptos Display"/>
            <w:noProof/>
          </w:rPr>
          <w:t>3.7 Cuándo migrar a una base vectorial dedicada</w:t>
        </w:r>
        <w:r>
          <w:rPr>
            <w:noProof/>
            <w:webHidden/>
          </w:rPr>
          <w:tab/>
        </w:r>
        <w:r>
          <w:rPr>
            <w:noProof/>
            <w:webHidden/>
          </w:rPr>
          <w:fldChar w:fldCharType="begin"/>
        </w:r>
        <w:r>
          <w:rPr>
            <w:noProof/>
            <w:webHidden/>
          </w:rPr>
          <w:instrText xml:space="preserve"> PAGEREF _Toc244265963 \h </w:instrText>
        </w:r>
        <w:r>
          <w:rPr>
            <w:noProof/>
            <w:webHidden/>
          </w:rPr>
        </w:r>
        <w:r>
          <w:rPr>
            <w:noProof/>
            <w:webHidden/>
          </w:rPr>
          <w:fldChar w:fldCharType="separate"/>
        </w:r>
        <w:r>
          <w:rPr>
            <w:noProof/>
            <w:webHidden/>
          </w:rPr>
          <w:t>7</w:t>
        </w:r>
        <w:r>
          <w:rPr>
            <w:noProof/>
            <w:webHidden/>
          </w:rPr>
          <w:fldChar w:fldCharType="end"/>
        </w:r>
      </w:hyperlink>
    </w:p>
    <w:p w14:paraId="16B8AB8F" w14:textId="40C4947C" w:rsidR="00FF2B0B" w:rsidRDefault="00FF2B0B">
      <w:pPr>
        <w:pStyle w:val="TDC2"/>
        <w:tabs>
          <w:tab w:val="right" w:leader="dot" w:pos="9350"/>
        </w:tabs>
        <w:rPr>
          <w:noProof/>
        </w:rPr>
      </w:pPr>
      <w:hyperlink w:anchor="_Toc244265964" w:history="1">
        <w:r w:rsidRPr="002E3CCD">
          <w:rPr>
            <w:rStyle w:val="Hipervnculo"/>
            <w:rFonts w:ascii="Aptos Display" w:eastAsia="Aptos Display" w:hAnsi="Aptos Display"/>
            <w:noProof/>
          </w:rPr>
          <w:t>3.8 Si algo falla</w:t>
        </w:r>
        <w:r>
          <w:rPr>
            <w:noProof/>
            <w:webHidden/>
          </w:rPr>
          <w:tab/>
        </w:r>
        <w:r>
          <w:rPr>
            <w:noProof/>
            <w:webHidden/>
          </w:rPr>
          <w:fldChar w:fldCharType="begin"/>
        </w:r>
        <w:r>
          <w:rPr>
            <w:noProof/>
            <w:webHidden/>
          </w:rPr>
          <w:instrText xml:space="preserve"> PAGEREF _Toc244265964 \h </w:instrText>
        </w:r>
        <w:r>
          <w:rPr>
            <w:noProof/>
            <w:webHidden/>
          </w:rPr>
        </w:r>
        <w:r>
          <w:rPr>
            <w:noProof/>
            <w:webHidden/>
          </w:rPr>
          <w:fldChar w:fldCharType="separate"/>
        </w:r>
        <w:r>
          <w:rPr>
            <w:noProof/>
            <w:webHidden/>
          </w:rPr>
          <w:t>8</w:t>
        </w:r>
        <w:r>
          <w:rPr>
            <w:noProof/>
            <w:webHidden/>
          </w:rPr>
          <w:fldChar w:fldCharType="end"/>
        </w:r>
      </w:hyperlink>
    </w:p>
    <w:p w14:paraId="459A56AE" w14:textId="098C88FE" w:rsidR="00FF2B0B" w:rsidRDefault="00FF2B0B">
      <w:pPr>
        <w:pStyle w:val="TDC1"/>
        <w:tabs>
          <w:tab w:val="right" w:leader="dot" w:pos="9350"/>
        </w:tabs>
        <w:rPr>
          <w:noProof/>
        </w:rPr>
      </w:pPr>
      <w:hyperlink w:anchor="_Toc244265965" w:history="1">
        <w:r w:rsidRPr="002E3CCD">
          <w:rPr>
            <w:rStyle w:val="Hipervnculo"/>
            <w:rFonts w:ascii="Aptos Display" w:eastAsia="Aptos Display" w:hAnsi="Aptos Display"/>
            <w:noProof/>
          </w:rPr>
          <w:t>4. Control de acceso</w:t>
        </w:r>
        <w:r>
          <w:rPr>
            <w:noProof/>
            <w:webHidden/>
          </w:rPr>
          <w:tab/>
        </w:r>
        <w:r>
          <w:rPr>
            <w:noProof/>
            <w:webHidden/>
          </w:rPr>
          <w:fldChar w:fldCharType="begin"/>
        </w:r>
        <w:r>
          <w:rPr>
            <w:noProof/>
            <w:webHidden/>
          </w:rPr>
          <w:instrText xml:space="preserve"> PAGEREF _Toc244265965 \h </w:instrText>
        </w:r>
        <w:r>
          <w:rPr>
            <w:noProof/>
            <w:webHidden/>
          </w:rPr>
        </w:r>
        <w:r>
          <w:rPr>
            <w:noProof/>
            <w:webHidden/>
          </w:rPr>
          <w:fldChar w:fldCharType="separate"/>
        </w:r>
        <w:r>
          <w:rPr>
            <w:noProof/>
            <w:webHidden/>
          </w:rPr>
          <w:t>8</w:t>
        </w:r>
        <w:r>
          <w:rPr>
            <w:noProof/>
            <w:webHidden/>
          </w:rPr>
          <w:fldChar w:fldCharType="end"/>
        </w:r>
      </w:hyperlink>
    </w:p>
    <w:p w14:paraId="4CFC20DC" w14:textId="3BE9A654" w:rsidR="00FF2B0B" w:rsidRDefault="00FF2B0B">
      <w:pPr>
        <w:pStyle w:val="TDC2"/>
        <w:tabs>
          <w:tab w:val="right" w:leader="dot" w:pos="9350"/>
        </w:tabs>
        <w:rPr>
          <w:noProof/>
        </w:rPr>
      </w:pPr>
      <w:hyperlink w:anchor="_Toc244265966" w:history="1">
        <w:r w:rsidRPr="002E3CCD">
          <w:rPr>
            <w:rStyle w:val="Hipervnculo"/>
            <w:rFonts w:ascii="Aptos Display" w:eastAsia="Aptos Display" w:hAnsi="Aptos Display"/>
            <w:noProof/>
          </w:rPr>
          <w:t>4.1 Problema</w:t>
        </w:r>
        <w:r>
          <w:rPr>
            <w:noProof/>
            <w:webHidden/>
          </w:rPr>
          <w:tab/>
        </w:r>
        <w:r>
          <w:rPr>
            <w:noProof/>
            <w:webHidden/>
          </w:rPr>
          <w:fldChar w:fldCharType="begin"/>
        </w:r>
        <w:r>
          <w:rPr>
            <w:noProof/>
            <w:webHidden/>
          </w:rPr>
          <w:instrText xml:space="preserve"> PAGEREF _Toc244265966 \h </w:instrText>
        </w:r>
        <w:r>
          <w:rPr>
            <w:noProof/>
            <w:webHidden/>
          </w:rPr>
        </w:r>
        <w:r>
          <w:rPr>
            <w:noProof/>
            <w:webHidden/>
          </w:rPr>
          <w:fldChar w:fldCharType="separate"/>
        </w:r>
        <w:r>
          <w:rPr>
            <w:noProof/>
            <w:webHidden/>
          </w:rPr>
          <w:t>8</w:t>
        </w:r>
        <w:r>
          <w:rPr>
            <w:noProof/>
            <w:webHidden/>
          </w:rPr>
          <w:fldChar w:fldCharType="end"/>
        </w:r>
      </w:hyperlink>
    </w:p>
    <w:p w14:paraId="7F8574FB" w14:textId="1F246D48" w:rsidR="00FF2B0B" w:rsidRDefault="00FF2B0B">
      <w:pPr>
        <w:pStyle w:val="TDC2"/>
        <w:tabs>
          <w:tab w:val="right" w:leader="dot" w:pos="9350"/>
        </w:tabs>
        <w:rPr>
          <w:noProof/>
        </w:rPr>
      </w:pPr>
      <w:hyperlink w:anchor="_Toc244265967" w:history="1">
        <w:r w:rsidRPr="002E3CCD">
          <w:rPr>
            <w:rStyle w:val="Hipervnculo"/>
            <w:rFonts w:ascii="Aptos Display" w:eastAsia="Aptos Display" w:hAnsi="Aptos Display"/>
            <w:noProof/>
          </w:rPr>
          <w:t>4.2 Decisión (ADR-005)</w:t>
        </w:r>
        <w:r>
          <w:rPr>
            <w:noProof/>
            <w:webHidden/>
          </w:rPr>
          <w:tab/>
        </w:r>
        <w:r>
          <w:rPr>
            <w:noProof/>
            <w:webHidden/>
          </w:rPr>
          <w:fldChar w:fldCharType="begin"/>
        </w:r>
        <w:r>
          <w:rPr>
            <w:noProof/>
            <w:webHidden/>
          </w:rPr>
          <w:instrText xml:space="preserve"> PAGEREF _Toc244265967 \h </w:instrText>
        </w:r>
        <w:r>
          <w:rPr>
            <w:noProof/>
            <w:webHidden/>
          </w:rPr>
        </w:r>
        <w:r>
          <w:rPr>
            <w:noProof/>
            <w:webHidden/>
          </w:rPr>
          <w:fldChar w:fldCharType="separate"/>
        </w:r>
        <w:r>
          <w:rPr>
            <w:noProof/>
            <w:webHidden/>
          </w:rPr>
          <w:t>8</w:t>
        </w:r>
        <w:r>
          <w:rPr>
            <w:noProof/>
            <w:webHidden/>
          </w:rPr>
          <w:fldChar w:fldCharType="end"/>
        </w:r>
      </w:hyperlink>
    </w:p>
    <w:p w14:paraId="3DE5B1F3" w14:textId="1EFFA078" w:rsidR="00FF2B0B" w:rsidRDefault="00FF2B0B">
      <w:pPr>
        <w:pStyle w:val="TDC2"/>
        <w:tabs>
          <w:tab w:val="right" w:leader="dot" w:pos="9350"/>
        </w:tabs>
        <w:rPr>
          <w:noProof/>
        </w:rPr>
      </w:pPr>
      <w:hyperlink w:anchor="_Toc244265968" w:history="1">
        <w:r w:rsidRPr="002E3CCD">
          <w:rPr>
            <w:rStyle w:val="Hipervnculo"/>
            <w:rFonts w:ascii="Aptos Display" w:eastAsia="Aptos Display" w:hAnsi="Aptos Display"/>
            <w:noProof/>
          </w:rPr>
          <w:t>4.3 Usuarios y permisos</w:t>
        </w:r>
        <w:r>
          <w:rPr>
            <w:noProof/>
            <w:webHidden/>
          </w:rPr>
          <w:tab/>
        </w:r>
        <w:r>
          <w:rPr>
            <w:noProof/>
            <w:webHidden/>
          </w:rPr>
          <w:fldChar w:fldCharType="begin"/>
        </w:r>
        <w:r>
          <w:rPr>
            <w:noProof/>
            <w:webHidden/>
          </w:rPr>
          <w:instrText xml:space="preserve"> PAGEREF _Toc244265968 \h </w:instrText>
        </w:r>
        <w:r>
          <w:rPr>
            <w:noProof/>
            <w:webHidden/>
          </w:rPr>
        </w:r>
        <w:r>
          <w:rPr>
            <w:noProof/>
            <w:webHidden/>
          </w:rPr>
          <w:fldChar w:fldCharType="separate"/>
        </w:r>
        <w:r>
          <w:rPr>
            <w:noProof/>
            <w:webHidden/>
          </w:rPr>
          <w:t>8</w:t>
        </w:r>
        <w:r>
          <w:rPr>
            <w:noProof/>
            <w:webHidden/>
          </w:rPr>
          <w:fldChar w:fldCharType="end"/>
        </w:r>
      </w:hyperlink>
    </w:p>
    <w:p w14:paraId="2FE89F5B" w14:textId="73823185" w:rsidR="00FF2B0B" w:rsidRDefault="00FF2B0B">
      <w:pPr>
        <w:pStyle w:val="TDC2"/>
        <w:tabs>
          <w:tab w:val="right" w:leader="dot" w:pos="9350"/>
        </w:tabs>
        <w:rPr>
          <w:noProof/>
        </w:rPr>
      </w:pPr>
      <w:hyperlink w:anchor="_Toc244265969" w:history="1">
        <w:r w:rsidRPr="002E3CCD">
          <w:rPr>
            <w:rStyle w:val="Hipervnculo"/>
            <w:rFonts w:ascii="Aptos Display" w:eastAsia="Aptos Display" w:hAnsi="Aptos Display"/>
            <w:noProof/>
          </w:rPr>
          <w:t>4.4 Validación</w:t>
        </w:r>
        <w:r>
          <w:rPr>
            <w:noProof/>
            <w:webHidden/>
          </w:rPr>
          <w:tab/>
        </w:r>
        <w:r>
          <w:rPr>
            <w:noProof/>
            <w:webHidden/>
          </w:rPr>
          <w:fldChar w:fldCharType="begin"/>
        </w:r>
        <w:r>
          <w:rPr>
            <w:noProof/>
            <w:webHidden/>
          </w:rPr>
          <w:instrText xml:space="preserve"> PAGEREF _Toc244265969 \h </w:instrText>
        </w:r>
        <w:r>
          <w:rPr>
            <w:noProof/>
            <w:webHidden/>
          </w:rPr>
        </w:r>
        <w:r>
          <w:rPr>
            <w:noProof/>
            <w:webHidden/>
          </w:rPr>
          <w:fldChar w:fldCharType="separate"/>
        </w:r>
        <w:r>
          <w:rPr>
            <w:noProof/>
            <w:webHidden/>
          </w:rPr>
          <w:t>9</w:t>
        </w:r>
        <w:r>
          <w:rPr>
            <w:noProof/>
            <w:webHidden/>
          </w:rPr>
          <w:fldChar w:fldCharType="end"/>
        </w:r>
      </w:hyperlink>
    </w:p>
    <w:p w14:paraId="0A362501" w14:textId="33921FF3" w:rsidR="00FF2B0B" w:rsidRDefault="00FF2B0B">
      <w:pPr>
        <w:pStyle w:val="TDC2"/>
        <w:tabs>
          <w:tab w:val="right" w:leader="dot" w:pos="9350"/>
        </w:tabs>
        <w:rPr>
          <w:noProof/>
        </w:rPr>
      </w:pPr>
      <w:hyperlink w:anchor="_Toc244265970" w:history="1">
        <w:r w:rsidRPr="002E3CCD">
          <w:rPr>
            <w:rStyle w:val="Hipervnculo"/>
            <w:rFonts w:ascii="Aptos Display" w:eastAsia="Aptos Display" w:hAnsi="Aptos Display"/>
            <w:noProof/>
          </w:rPr>
          <w:t>4.5 Evidencia</w:t>
        </w:r>
        <w:r>
          <w:rPr>
            <w:noProof/>
            <w:webHidden/>
          </w:rPr>
          <w:tab/>
        </w:r>
        <w:r>
          <w:rPr>
            <w:noProof/>
            <w:webHidden/>
          </w:rPr>
          <w:fldChar w:fldCharType="begin"/>
        </w:r>
        <w:r>
          <w:rPr>
            <w:noProof/>
            <w:webHidden/>
          </w:rPr>
          <w:instrText xml:space="preserve"> PAGEREF _Toc244265970 \h </w:instrText>
        </w:r>
        <w:r>
          <w:rPr>
            <w:noProof/>
            <w:webHidden/>
          </w:rPr>
        </w:r>
        <w:r>
          <w:rPr>
            <w:noProof/>
            <w:webHidden/>
          </w:rPr>
          <w:fldChar w:fldCharType="separate"/>
        </w:r>
        <w:r>
          <w:rPr>
            <w:noProof/>
            <w:webHidden/>
          </w:rPr>
          <w:t>9</w:t>
        </w:r>
        <w:r>
          <w:rPr>
            <w:noProof/>
            <w:webHidden/>
          </w:rPr>
          <w:fldChar w:fldCharType="end"/>
        </w:r>
      </w:hyperlink>
    </w:p>
    <w:p w14:paraId="5A363AA7" w14:textId="4A61CA71" w:rsidR="00FF2B0B" w:rsidRDefault="00FF2B0B">
      <w:pPr>
        <w:pStyle w:val="TDC2"/>
        <w:tabs>
          <w:tab w:val="right" w:leader="dot" w:pos="9350"/>
        </w:tabs>
        <w:rPr>
          <w:noProof/>
        </w:rPr>
      </w:pPr>
      <w:hyperlink w:anchor="_Toc244265971" w:history="1">
        <w:r w:rsidRPr="002E3CCD">
          <w:rPr>
            <w:rStyle w:val="Hipervnculo"/>
            <w:rFonts w:ascii="Aptos Display" w:eastAsia="Aptos Display" w:hAnsi="Aptos Display"/>
            <w:noProof/>
          </w:rPr>
          <w:t>4.6 Limitaciones asumidas</w:t>
        </w:r>
        <w:r>
          <w:rPr>
            <w:noProof/>
            <w:webHidden/>
          </w:rPr>
          <w:tab/>
        </w:r>
        <w:r>
          <w:rPr>
            <w:noProof/>
            <w:webHidden/>
          </w:rPr>
          <w:fldChar w:fldCharType="begin"/>
        </w:r>
        <w:r>
          <w:rPr>
            <w:noProof/>
            <w:webHidden/>
          </w:rPr>
          <w:instrText xml:space="preserve"> PAGEREF _Toc244265971 \h </w:instrText>
        </w:r>
        <w:r>
          <w:rPr>
            <w:noProof/>
            <w:webHidden/>
          </w:rPr>
        </w:r>
        <w:r>
          <w:rPr>
            <w:noProof/>
            <w:webHidden/>
          </w:rPr>
          <w:fldChar w:fldCharType="separate"/>
        </w:r>
        <w:r>
          <w:rPr>
            <w:noProof/>
            <w:webHidden/>
          </w:rPr>
          <w:t>9</w:t>
        </w:r>
        <w:r>
          <w:rPr>
            <w:noProof/>
            <w:webHidden/>
          </w:rPr>
          <w:fldChar w:fldCharType="end"/>
        </w:r>
      </w:hyperlink>
    </w:p>
    <w:p w14:paraId="6D7507B6" w14:textId="319147DF" w:rsidR="00FF2B0B" w:rsidRDefault="00FF2B0B">
      <w:pPr>
        <w:pStyle w:val="TDC1"/>
        <w:tabs>
          <w:tab w:val="right" w:leader="dot" w:pos="9350"/>
        </w:tabs>
        <w:rPr>
          <w:noProof/>
        </w:rPr>
      </w:pPr>
      <w:hyperlink w:anchor="_Toc244265972" w:history="1">
        <w:r w:rsidRPr="002E3CCD">
          <w:rPr>
            <w:rStyle w:val="Hipervnculo"/>
            <w:rFonts w:ascii="Aptos Display" w:eastAsia="Aptos Display" w:hAnsi="Aptos Display"/>
            <w:noProof/>
          </w:rPr>
          <w:t>5. Retrospectiva</w:t>
        </w:r>
        <w:r>
          <w:rPr>
            <w:noProof/>
            <w:webHidden/>
          </w:rPr>
          <w:tab/>
        </w:r>
        <w:r>
          <w:rPr>
            <w:noProof/>
            <w:webHidden/>
          </w:rPr>
          <w:fldChar w:fldCharType="begin"/>
        </w:r>
        <w:r>
          <w:rPr>
            <w:noProof/>
            <w:webHidden/>
          </w:rPr>
          <w:instrText xml:space="preserve"> PAGEREF _Toc244265972 \h </w:instrText>
        </w:r>
        <w:r>
          <w:rPr>
            <w:noProof/>
            <w:webHidden/>
          </w:rPr>
        </w:r>
        <w:r>
          <w:rPr>
            <w:noProof/>
            <w:webHidden/>
          </w:rPr>
          <w:fldChar w:fldCharType="separate"/>
        </w:r>
        <w:r>
          <w:rPr>
            <w:noProof/>
            <w:webHidden/>
          </w:rPr>
          <w:t>10</w:t>
        </w:r>
        <w:r>
          <w:rPr>
            <w:noProof/>
            <w:webHidden/>
          </w:rPr>
          <w:fldChar w:fldCharType="end"/>
        </w:r>
      </w:hyperlink>
    </w:p>
    <w:p w14:paraId="3DB5B24D" w14:textId="79E70589" w:rsidR="00FF2B0B" w:rsidRDefault="00FF2B0B">
      <w:pPr>
        <w:pStyle w:val="TDC1"/>
        <w:tabs>
          <w:tab w:val="right" w:leader="dot" w:pos="9350"/>
        </w:tabs>
        <w:rPr>
          <w:noProof/>
        </w:rPr>
      </w:pPr>
      <w:hyperlink w:anchor="_Toc244265973" w:history="1">
        <w:r w:rsidRPr="002E3CCD">
          <w:rPr>
            <w:rStyle w:val="Hipervnculo"/>
            <w:rFonts w:ascii="Aptos Display" w:eastAsia="Aptos Display" w:hAnsi="Aptos Display"/>
            <w:noProof/>
          </w:rPr>
          <w:t>6. Verificación y presentación</w:t>
        </w:r>
        <w:r>
          <w:rPr>
            <w:noProof/>
            <w:webHidden/>
          </w:rPr>
          <w:tab/>
        </w:r>
        <w:r>
          <w:rPr>
            <w:noProof/>
            <w:webHidden/>
          </w:rPr>
          <w:fldChar w:fldCharType="begin"/>
        </w:r>
        <w:r>
          <w:rPr>
            <w:noProof/>
            <w:webHidden/>
          </w:rPr>
          <w:instrText xml:space="preserve"> PAGEREF _Toc244265973 \h </w:instrText>
        </w:r>
        <w:r>
          <w:rPr>
            <w:noProof/>
            <w:webHidden/>
          </w:rPr>
        </w:r>
        <w:r>
          <w:rPr>
            <w:noProof/>
            <w:webHidden/>
          </w:rPr>
          <w:fldChar w:fldCharType="separate"/>
        </w:r>
        <w:r>
          <w:rPr>
            <w:noProof/>
            <w:webHidden/>
          </w:rPr>
          <w:t>10</w:t>
        </w:r>
        <w:r>
          <w:rPr>
            <w:noProof/>
            <w:webHidden/>
          </w:rPr>
          <w:fldChar w:fldCharType="end"/>
        </w:r>
      </w:hyperlink>
    </w:p>
    <w:p w14:paraId="7E85FE13" w14:textId="6E02D6DB" w:rsidR="00FF2B0B" w:rsidRDefault="00FF2B0B">
      <w:pPr>
        <w:pStyle w:val="TDC1"/>
        <w:tabs>
          <w:tab w:val="right" w:leader="dot" w:pos="9350"/>
        </w:tabs>
        <w:rPr>
          <w:noProof/>
        </w:rPr>
      </w:pPr>
      <w:hyperlink w:anchor="_Toc244265974" w:history="1">
        <w:r w:rsidRPr="002E3CCD">
          <w:rPr>
            <w:rStyle w:val="Hipervnculo"/>
            <w:rFonts w:ascii="Aptos Display" w:eastAsia="Aptos Display" w:hAnsi="Aptos Display"/>
            <w:noProof/>
          </w:rPr>
          <w:t>7. Conclusiones</w:t>
        </w:r>
        <w:r>
          <w:rPr>
            <w:noProof/>
            <w:webHidden/>
          </w:rPr>
          <w:tab/>
        </w:r>
        <w:r>
          <w:rPr>
            <w:noProof/>
            <w:webHidden/>
          </w:rPr>
          <w:fldChar w:fldCharType="begin"/>
        </w:r>
        <w:r>
          <w:rPr>
            <w:noProof/>
            <w:webHidden/>
          </w:rPr>
          <w:instrText xml:space="preserve"> PAGEREF _Toc244265974 \h </w:instrText>
        </w:r>
        <w:r>
          <w:rPr>
            <w:noProof/>
            <w:webHidden/>
          </w:rPr>
        </w:r>
        <w:r>
          <w:rPr>
            <w:noProof/>
            <w:webHidden/>
          </w:rPr>
          <w:fldChar w:fldCharType="separate"/>
        </w:r>
        <w:r>
          <w:rPr>
            <w:noProof/>
            <w:webHidden/>
          </w:rPr>
          <w:t>11</w:t>
        </w:r>
        <w:r>
          <w:rPr>
            <w:noProof/>
            <w:webHidden/>
          </w:rPr>
          <w:fldChar w:fldCharType="end"/>
        </w:r>
      </w:hyperlink>
    </w:p>
    <w:p w14:paraId="75711164" w14:textId="6A941795" w:rsidR="00FF2B0B" w:rsidRDefault="00FF2B0B">
      <w:pPr>
        <w:pStyle w:val="TDC1"/>
        <w:tabs>
          <w:tab w:val="right" w:leader="dot" w:pos="9350"/>
        </w:tabs>
        <w:rPr>
          <w:noProof/>
        </w:rPr>
      </w:pPr>
      <w:hyperlink w:anchor="_Toc244265975" w:history="1">
        <w:r w:rsidRPr="002E3CCD">
          <w:rPr>
            <w:rStyle w:val="Hipervnculo"/>
            <w:rFonts w:ascii="Aptos Display" w:eastAsia="Aptos Display" w:hAnsi="Aptos Display"/>
            <w:noProof/>
          </w:rPr>
          <w:t>Anexo. Documentos y comandos</w:t>
        </w:r>
        <w:r>
          <w:rPr>
            <w:noProof/>
            <w:webHidden/>
          </w:rPr>
          <w:tab/>
        </w:r>
        <w:r>
          <w:rPr>
            <w:noProof/>
            <w:webHidden/>
          </w:rPr>
          <w:fldChar w:fldCharType="begin"/>
        </w:r>
        <w:r>
          <w:rPr>
            <w:noProof/>
            <w:webHidden/>
          </w:rPr>
          <w:instrText xml:space="preserve"> PAGEREF _Toc244265975 \h </w:instrText>
        </w:r>
        <w:r>
          <w:rPr>
            <w:noProof/>
            <w:webHidden/>
          </w:rPr>
        </w:r>
        <w:r>
          <w:rPr>
            <w:noProof/>
            <w:webHidden/>
          </w:rPr>
          <w:fldChar w:fldCharType="separate"/>
        </w:r>
        <w:r>
          <w:rPr>
            <w:noProof/>
            <w:webHidden/>
          </w:rPr>
          <w:t>11</w:t>
        </w:r>
        <w:r>
          <w:rPr>
            <w:noProof/>
            <w:webHidden/>
          </w:rPr>
          <w:fldChar w:fldCharType="end"/>
        </w:r>
      </w:hyperlink>
    </w:p>
    <w:p w14:paraId="1268A48B" w14:textId="0DB51827" w:rsidR="00DA1C0D" w:rsidRDefault="0059602C">
      <w:r>
        <w:fldChar w:fldCharType="end"/>
      </w:r>
    </w:p>
    <w:p w14:paraId="537D214A" w14:textId="77777777" w:rsidR="00DA1C0D" w:rsidRDefault="0059602C">
      <w:r>
        <w:br w:type="page"/>
      </w:r>
    </w:p>
    <w:p w14:paraId="027307F3" w14:textId="77777777" w:rsidR="00DA1C0D" w:rsidRDefault="0059602C">
      <w:pPr>
        <w:pStyle w:val="Ttulo1"/>
        <w:spacing w:before="320" w:after="160"/>
      </w:pPr>
      <w:bookmarkStart w:id="0" w:name="_Toc244265954"/>
      <w:r>
        <w:rPr>
          <w:rFonts w:ascii="Aptos Display" w:eastAsia="Aptos Display" w:hAnsi="Aptos Display"/>
          <w:color w:val="000000"/>
        </w:rPr>
        <w:lastRenderedPageBreak/>
        <w:t>1. Introducción y alcance de la entrega final</w:t>
      </w:r>
      <w:bookmarkEnd w:id="0"/>
    </w:p>
    <w:p w14:paraId="1204B69E" w14:textId="77777777" w:rsidR="00DA1C0D" w:rsidRDefault="0059602C">
      <w:pPr>
        <w:spacing w:after="160"/>
      </w:pPr>
      <w:r>
        <w:rPr>
          <w:rFonts w:eastAsia="Times New Roman"/>
          <w:color w:val="000000"/>
        </w:rPr>
        <w:t>TiendaYa es un marketplace con persistencia políglota: cada motor de base de datos resuelve el problema para el que está mejor equipado. Las entregas anteriores incorporaron MySQL como autoridad transaccional, MongoDB para el catálogo documental, Redis para carritos y ventas flash, Cassandra y Neo4j para analítica y fraude, y Elasticsearch para la búsqueda, con un checkout distribuido como saga.</w:t>
      </w:r>
    </w:p>
    <w:p w14:paraId="59DE8DDC" w14:textId="77777777" w:rsidR="00DA1C0D" w:rsidRDefault="0059602C">
      <w:pPr>
        <w:spacing w:after="160"/>
      </w:pPr>
      <w:r>
        <w:rPr>
          <w:rFonts w:eastAsia="Times New Roman"/>
          <w:color w:val="000000"/>
        </w:rPr>
        <w:t>La entrega final cierra la arquitectura con dos capacidades que suelen postergarse y que el enunciado pide de forma explícita, más los documentos de cierre:</w:t>
      </w:r>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3471"/>
        <w:gridCol w:w="904"/>
        <w:gridCol w:w="3791"/>
        <w:gridCol w:w="1193"/>
      </w:tblGrid>
      <w:tr w:rsidR="00DA1C0D" w14:paraId="148A75F4" w14:textId="77777777">
        <w:trPr>
          <w:jc w:val="center"/>
        </w:trPr>
        <w:tc>
          <w:tcPr>
            <w:tcW w:w="3471" w:type="dxa"/>
            <w:shd w:val="clear" w:color="auto" w:fill="D9D9D9"/>
          </w:tcPr>
          <w:p w14:paraId="49F5262F" w14:textId="77777777" w:rsidR="00DA1C0D" w:rsidRDefault="0059602C">
            <w:r>
              <w:rPr>
                <w:rFonts w:eastAsia="Times New Roman"/>
                <w:b/>
                <w:color w:val="000000"/>
                <w:sz w:val="19"/>
              </w:rPr>
              <w:t>Criterio del enunciado</w:t>
            </w:r>
          </w:p>
        </w:tc>
        <w:tc>
          <w:tcPr>
            <w:tcW w:w="904" w:type="dxa"/>
            <w:shd w:val="clear" w:color="auto" w:fill="D9D9D9"/>
          </w:tcPr>
          <w:p w14:paraId="5CC6BD2D" w14:textId="77777777" w:rsidR="00DA1C0D" w:rsidRDefault="0059602C">
            <w:r>
              <w:rPr>
                <w:rFonts w:eastAsia="Times New Roman"/>
                <w:b/>
                <w:color w:val="000000"/>
                <w:sz w:val="19"/>
              </w:rPr>
              <w:t>Peso</w:t>
            </w:r>
          </w:p>
        </w:tc>
        <w:tc>
          <w:tcPr>
            <w:tcW w:w="3791" w:type="dxa"/>
            <w:shd w:val="clear" w:color="auto" w:fill="D9D9D9"/>
          </w:tcPr>
          <w:p w14:paraId="4F545AF6" w14:textId="77777777" w:rsidR="00DA1C0D" w:rsidRDefault="0059602C">
            <w:r>
              <w:rPr>
                <w:rFonts w:eastAsia="Times New Roman"/>
                <w:b/>
                <w:color w:val="000000"/>
                <w:sz w:val="19"/>
              </w:rPr>
              <w:t>Qué se entrega</w:t>
            </w:r>
          </w:p>
        </w:tc>
        <w:tc>
          <w:tcPr>
            <w:tcW w:w="1193" w:type="dxa"/>
            <w:shd w:val="clear" w:color="auto" w:fill="D9D9D9"/>
          </w:tcPr>
          <w:p w14:paraId="7232739E" w14:textId="77777777" w:rsidR="00DA1C0D" w:rsidRDefault="0059602C">
            <w:r>
              <w:rPr>
                <w:rFonts w:eastAsia="Times New Roman"/>
                <w:b/>
                <w:color w:val="000000"/>
                <w:sz w:val="19"/>
              </w:rPr>
              <w:t>Sección</w:t>
            </w:r>
          </w:p>
        </w:tc>
      </w:tr>
      <w:tr w:rsidR="00DA1C0D" w14:paraId="07AB6B22" w14:textId="77777777">
        <w:trPr>
          <w:jc w:val="center"/>
        </w:trPr>
        <w:tc>
          <w:tcPr>
            <w:tcW w:w="3471" w:type="dxa"/>
          </w:tcPr>
          <w:p w14:paraId="1EDBC75E" w14:textId="77777777" w:rsidR="00DA1C0D" w:rsidRDefault="0059602C">
            <w:r>
              <w:rPr>
                <w:rFonts w:eastAsia="Times New Roman"/>
                <w:color w:val="000000"/>
                <w:sz w:val="19"/>
              </w:rPr>
              <w:t>Recomendación semántica</w:t>
            </w:r>
          </w:p>
        </w:tc>
        <w:tc>
          <w:tcPr>
            <w:tcW w:w="904" w:type="dxa"/>
          </w:tcPr>
          <w:p w14:paraId="707C1DB0" w14:textId="77777777" w:rsidR="00DA1C0D" w:rsidRDefault="0059602C">
            <w:r>
              <w:rPr>
                <w:rFonts w:eastAsia="Times New Roman"/>
                <w:color w:val="000000"/>
                <w:sz w:val="19"/>
              </w:rPr>
              <w:t>5 pts</w:t>
            </w:r>
          </w:p>
        </w:tc>
        <w:tc>
          <w:tcPr>
            <w:tcW w:w="3791" w:type="dxa"/>
          </w:tcPr>
          <w:p w14:paraId="648BE026" w14:textId="77777777" w:rsidR="00DA1C0D" w:rsidRDefault="0059602C">
            <w:r>
              <w:rPr>
                <w:rFonts w:eastAsia="Times New Roman"/>
                <w:color w:val="000000"/>
                <w:sz w:val="19"/>
              </w:rPr>
              <w:t>Vectores de cada producto en Elasticsearch y un servicio de embeddings propio: «También te podría interesar» en la página de producto, «Te podría interesar» en el inicio, búsqueda híbrida y aviso de duplicados</w:t>
            </w:r>
          </w:p>
        </w:tc>
        <w:tc>
          <w:tcPr>
            <w:tcW w:w="1193" w:type="dxa"/>
          </w:tcPr>
          <w:p w14:paraId="6522EB58" w14:textId="77777777" w:rsidR="00DA1C0D" w:rsidRDefault="0059602C">
            <w:r>
              <w:rPr>
                <w:rFonts w:eastAsia="Times New Roman"/>
                <w:color w:val="000000"/>
                <w:sz w:val="19"/>
              </w:rPr>
              <w:t>3</w:t>
            </w:r>
          </w:p>
        </w:tc>
      </w:tr>
      <w:tr w:rsidR="00DA1C0D" w14:paraId="681AFA9C" w14:textId="77777777">
        <w:trPr>
          <w:jc w:val="center"/>
        </w:trPr>
        <w:tc>
          <w:tcPr>
            <w:tcW w:w="3471" w:type="dxa"/>
          </w:tcPr>
          <w:p w14:paraId="5639BADC" w14:textId="77777777" w:rsidR="00DA1C0D" w:rsidRDefault="0059602C">
            <w:r>
              <w:rPr>
                <w:rFonts w:eastAsia="Times New Roman"/>
                <w:color w:val="000000"/>
                <w:sz w:val="19"/>
              </w:rPr>
              <w:t>Control de acceso en un componente NoSQL</w:t>
            </w:r>
          </w:p>
        </w:tc>
        <w:tc>
          <w:tcPr>
            <w:tcW w:w="904" w:type="dxa"/>
          </w:tcPr>
          <w:p w14:paraId="7FC27D02" w14:textId="77777777" w:rsidR="00DA1C0D" w:rsidRDefault="0059602C">
            <w:r>
              <w:rPr>
                <w:rFonts w:eastAsia="Times New Roman"/>
                <w:color w:val="000000"/>
                <w:sz w:val="19"/>
              </w:rPr>
              <w:t>4 pts</w:t>
            </w:r>
          </w:p>
        </w:tc>
        <w:tc>
          <w:tcPr>
            <w:tcW w:w="3791" w:type="dxa"/>
          </w:tcPr>
          <w:p w14:paraId="6342B5ED" w14:textId="77777777" w:rsidR="00DA1C0D" w:rsidRDefault="0059602C">
            <w:r>
              <w:rPr>
                <w:rFonts w:eastAsia="Times New Roman"/>
                <w:color w:val="000000"/>
                <w:sz w:val="19"/>
              </w:rPr>
              <w:t>Usuarios por servicio con mínimo privilegio en Redis (ACL), MongoDB (roles) y Elasticsearch (roles), con evidencia automática</w:t>
            </w:r>
          </w:p>
        </w:tc>
        <w:tc>
          <w:tcPr>
            <w:tcW w:w="1193" w:type="dxa"/>
          </w:tcPr>
          <w:p w14:paraId="114A3D36" w14:textId="77777777" w:rsidR="00DA1C0D" w:rsidRDefault="0059602C">
            <w:r>
              <w:rPr>
                <w:rFonts w:eastAsia="Times New Roman"/>
                <w:color w:val="000000"/>
                <w:sz w:val="19"/>
              </w:rPr>
              <w:t>4</w:t>
            </w:r>
          </w:p>
        </w:tc>
      </w:tr>
      <w:tr w:rsidR="00DA1C0D" w14:paraId="24A24C16" w14:textId="77777777">
        <w:trPr>
          <w:jc w:val="center"/>
        </w:trPr>
        <w:tc>
          <w:tcPr>
            <w:tcW w:w="3471" w:type="dxa"/>
          </w:tcPr>
          <w:p w14:paraId="6E0D2323" w14:textId="77777777" w:rsidR="00DA1C0D" w:rsidRDefault="0059602C">
            <w:r>
              <w:rPr>
                <w:rFonts w:eastAsia="Times New Roman"/>
                <w:color w:val="000000"/>
                <w:sz w:val="19"/>
              </w:rPr>
              <w:t>Diagrama de arquitectura final</w:t>
            </w:r>
          </w:p>
        </w:tc>
        <w:tc>
          <w:tcPr>
            <w:tcW w:w="904" w:type="dxa"/>
          </w:tcPr>
          <w:p w14:paraId="0909E835" w14:textId="77777777" w:rsidR="00DA1C0D" w:rsidRDefault="0059602C">
            <w:r>
              <w:rPr>
                <w:rFonts w:eastAsia="Times New Roman"/>
                <w:color w:val="000000"/>
                <w:sz w:val="19"/>
              </w:rPr>
              <w:t>3 pts</w:t>
            </w:r>
          </w:p>
        </w:tc>
        <w:tc>
          <w:tcPr>
            <w:tcW w:w="3791" w:type="dxa"/>
          </w:tcPr>
          <w:p w14:paraId="5C1E01B5" w14:textId="77777777" w:rsidR="00DA1C0D" w:rsidRDefault="0059602C">
            <w:r>
              <w:rPr>
                <w:rFonts w:eastAsia="Times New Roman"/>
                <w:color w:val="000000"/>
                <w:sz w:val="19"/>
              </w:rPr>
              <w:t>Todos los componentes de persistencia y sus relaciones</w:t>
            </w:r>
          </w:p>
        </w:tc>
        <w:tc>
          <w:tcPr>
            <w:tcW w:w="1193" w:type="dxa"/>
          </w:tcPr>
          <w:p w14:paraId="06346F66" w14:textId="77777777" w:rsidR="00DA1C0D" w:rsidRDefault="0059602C">
            <w:r>
              <w:rPr>
                <w:rFonts w:eastAsia="Times New Roman"/>
                <w:color w:val="000000"/>
                <w:sz w:val="19"/>
              </w:rPr>
              <w:t>2</w:t>
            </w:r>
          </w:p>
        </w:tc>
      </w:tr>
      <w:tr w:rsidR="00DA1C0D" w14:paraId="0FD0AC5E" w14:textId="77777777">
        <w:trPr>
          <w:jc w:val="center"/>
        </w:trPr>
        <w:tc>
          <w:tcPr>
            <w:tcW w:w="3471" w:type="dxa"/>
          </w:tcPr>
          <w:p w14:paraId="014DAC08" w14:textId="77777777" w:rsidR="00DA1C0D" w:rsidRDefault="0059602C">
            <w:r>
              <w:rPr>
                <w:rFonts w:eastAsia="Times New Roman"/>
                <w:color w:val="000000"/>
                <w:sz w:val="19"/>
              </w:rPr>
              <w:t>Retrospectiva</w:t>
            </w:r>
          </w:p>
        </w:tc>
        <w:tc>
          <w:tcPr>
            <w:tcW w:w="904" w:type="dxa"/>
          </w:tcPr>
          <w:p w14:paraId="1BCD5FB0" w14:textId="77777777" w:rsidR="00DA1C0D" w:rsidRDefault="0059602C">
            <w:r>
              <w:rPr>
                <w:rFonts w:eastAsia="Times New Roman"/>
                <w:color w:val="000000"/>
                <w:sz w:val="19"/>
              </w:rPr>
              <w:t>4 pts</w:t>
            </w:r>
          </w:p>
        </w:tc>
        <w:tc>
          <w:tcPr>
            <w:tcW w:w="3791" w:type="dxa"/>
          </w:tcPr>
          <w:p w14:paraId="30DC9FEE" w14:textId="77777777" w:rsidR="00DA1C0D" w:rsidRDefault="0059602C">
            <w:r>
              <w:rPr>
                <w:rFonts w:eastAsia="Times New Roman"/>
                <w:color w:val="000000"/>
                <w:sz w:val="19"/>
              </w:rPr>
              <w:t>Qué decisiones se sostendrían y cuáles se replantearían, con justificación</w:t>
            </w:r>
          </w:p>
        </w:tc>
        <w:tc>
          <w:tcPr>
            <w:tcW w:w="1193" w:type="dxa"/>
          </w:tcPr>
          <w:p w14:paraId="1AF04D42" w14:textId="77777777" w:rsidR="00DA1C0D" w:rsidRDefault="0059602C">
            <w:r>
              <w:rPr>
                <w:rFonts w:eastAsia="Times New Roman"/>
                <w:color w:val="000000"/>
                <w:sz w:val="19"/>
              </w:rPr>
              <w:t>5</w:t>
            </w:r>
          </w:p>
        </w:tc>
      </w:tr>
      <w:tr w:rsidR="00DA1C0D" w14:paraId="70080619" w14:textId="77777777">
        <w:trPr>
          <w:jc w:val="center"/>
        </w:trPr>
        <w:tc>
          <w:tcPr>
            <w:tcW w:w="3471" w:type="dxa"/>
          </w:tcPr>
          <w:p w14:paraId="537143A3" w14:textId="77777777" w:rsidR="00DA1C0D" w:rsidRDefault="0059602C">
            <w:r>
              <w:rPr>
                <w:rFonts w:eastAsia="Times New Roman"/>
                <w:color w:val="000000"/>
                <w:sz w:val="19"/>
              </w:rPr>
              <w:t>Presentación</w:t>
            </w:r>
          </w:p>
        </w:tc>
        <w:tc>
          <w:tcPr>
            <w:tcW w:w="904" w:type="dxa"/>
          </w:tcPr>
          <w:p w14:paraId="3B3CB039" w14:textId="77777777" w:rsidR="00DA1C0D" w:rsidRDefault="0059602C">
            <w:r>
              <w:rPr>
                <w:rFonts w:eastAsia="Times New Roman"/>
                <w:color w:val="000000"/>
                <w:sz w:val="19"/>
              </w:rPr>
              <w:t>4 pts</w:t>
            </w:r>
          </w:p>
        </w:tc>
        <w:tc>
          <w:tcPr>
            <w:tcW w:w="3791" w:type="dxa"/>
          </w:tcPr>
          <w:p w14:paraId="2241615C" w14:textId="77777777" w:rsidR="00DA1C0D" w:rsidRDefault="0059602C">
            <w:r>
              <w:rPr>
                <w:rFonts w:eastAsia="Times New Roman"/>
                <w:color w:val="000000"/>
                <w:sz w:val="19"/>
              </w:rPr>
              <w:t>Modo presentación con los datos DEMO, ya con vectores y control de acceso</w:t>
            </w:r>
          </w:p>
        </w:tc>
        <w:tc>
          <w:tcPr>
            <w:tcW w:w="1193" w:type="dxa"/>
          </w:tcPr>
          <w:p w14:paraId="4140DA6B" w14:textId="77777777" w:rsidR="00DA1C0D" w:rsidRDefault="0059602C">
            <w:r>
              <w:rPr>
                <w:rFonts w:eastAsia="Times New Roman"/>
                <w:color w:val="000000"/>
                <w:sz w:val="19"/>
              </w:rPr>
              <w:t>6</w:t>
            </w:r>
          </w:p>
        </w:tc>
      </w:tr>
    </w:tbl>
    <w:p w14:paraId="7EDED501" w14:textId="77777777" w:rsidR="00DA1C0D" w:rsidRDefault="00DA1C0D">
      <w:pPr>
        <w:spacing w:after="120"/>
      </w:pPr>
    </w:p>
    <w:p w14:paraId="459E852B" w14:textId="77777777" w:rsidR="00DA1C0D" w:rsidRDefault="0059602C">
      <w:pPr>
        <w:spacing w:after="160"/>
      </w:pPr>
      <w:r>
        <w:rPr>
          <w:rFonts w:eastAsia="Times New Roman"/>
          <w:color w:val="000000"/>
        </w:rPr>
        <w:t>Cada decisión se tomó con evidencia medida: una línea base antes de cambiar, una evaluación con consultas etiquetadas a mano, un benchmark de escala y pruebas automáticas que se pueden volver a ejecutar. Las decisiones se registran como ADR con la estructura del curso (contexto, alternativas, decisión, justificación y consecuencias).</w:t>
      </w:r>
    </w:p>
    <w:p w14:paraId="6D679B8F" w14:textId="77777777" w:rsidR="00DA1C0D" w:rsidRDefault="0059602C">
      <w:pPr>
        <w:pStyle w:val="Ttulo1"/>
        <w:spacing w:before="320" w:after="160"/>
      </w:pPr>
      <w:bookmarkStart w:id="1" w:name="_Toc244265955"/>
      <w:r>
        <w:rPr>
          <w:rFonts w:ascii="Aptos Display" w:eastAsia="Aptos Display" w:hAnsi="Aptos Display"/>
          <w:color w:val="000000"/>
        </w:rPr>
        <w:lastRenderedPageBreak/>
        <w:t>2. Arquitectura final</w:t>
      </w:r>
      <w:bookmarkEnd w:id="1"/>
    </w:p>
    <w:p w14:paraId="3AC7AE17" w14:textId="77777777" w:rsidR="00DA1C0D" w:rsidRDefault="0059602C">
      <w:pPr>
        <w:jc w:val="center"/>
      </w:pPr>
      <w:r>
        <w:rPr>
          <w:noProof/>
        </w:rPr>
        <w:drawing>
          <wp:inline distT="0" distB="0" distL="0" distR="0" wp14:anchorId="7CC3BDD0" wp14:editId="7C55C9F9">
            <wp:extent cx="5943600" cy="4002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final.png"/>
                    <pic:cNvPicPr/>
                  </pic:nvPicPr>
                  <pic:blipFill>
                    <a:blip r:embed="rId8"/>
                    <a:stretch>
                      <a:fillRect/>
                    </a:stretch>
                  </pic:blipFill>
                  <pic:spPr>
                    <a:xfrm>
                      <a:off x="0" y="0"/>
                      <a:ext cx="5943600" cy="4002024"/>
                    </a:xfrm>
                    <a:prstGeom prst="rect">
                      <a:avLst/>
                    </a:prstGeom>
                  </pic:spPr>
                </pic:pic>
              </a:graphicData>
            </a:graphic>
          </wp:inline>
        </w:drawing>
      </w:r>
    </w:p>
    <w:p w14:paraId="196E8CFD" w14:textId="77777777" w:rsidR="00DA1C0D" w:rsidRDefault="0059602C">
      <w:pPr>
        <w:spacing w:after="160"/>
      </w:pPr>
      <w:r>
        <w:rPr>
          <w:rFonts w:eastAsia="Times New Roman"/>
          <w:color w:val="000000"/>
        </w:rPr>
        <w:t>La regla que organiza la arquitectura: MySQL decide el dinero y el inventario; los demás motores son proyecciones reconstruibles o estado efímero. Toda escritura autoritativa ocurre en MySQL junto con una fila de outbox por destino, en la misma transacción; un consumidor por destino proyecta hacia MongoDB, Elasticsearch, Cassandra, Neo4j, Redis y la copia del catálogo, de forma idempotente y sin que un destino caído retrase a los demás.</w:t>
      </w:r>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2221"/>
        <w:gridCol w:w="4166"/>
        <w:gridCol w:w="2972"/>
      </w:tblGrid>
      <w:tr w:rsidR="00DA1C0D" w14:paraId="23A7DCA8" w14:textId="77777777">
        <w:trPr>
          <w:jc w:val="center"/>
        </w:trPr>
        <w:tc>
          <w:tcPr>
            <w:tcW w:w="2221" w:type="dxa"/>
            <w:shd w:val="clear" w:color="auto" w:fill="D9D9D9"/>
          </w:tcPr>
          <w:p w14:paraId="41237737" w14:textId="77777777" w:rsidR="00DA1C0D" w:rsidRDefault="0059602C">
            <w:r>
              <w:rPr>
                <w:rFonts w:eastAsia="Times New Roman"/>
                <w:b/>
                <w:color w:val="000000"/>
                <w:sz w:val="19"/>
              </w:rPr>
              <w:t>Componente</w:t>
            </w:r>
          </w:p>
        </w:tc>
        <w:tc>
          <w:tcPr>
            <w:tcW w:w="4166" w:type="dxa"/>
            <w:shd w:val="clear" w:color="auto" w:fill="D9D9D9"/>
          </w:tcPr>
          <w:p w14:paraId="08A14064" w14:textId="77777777" w:rsidR="00DA1C0D" w:rsidRDefault="0059602C">
            <w:r>
              <w:rPr>
                <w:rFonts w:eastAsia="Times New Roman"/>
                <w:b/>
                <w:color w:val="000000"/>
                <w:sz w:val="19"/>
              </w:rPr>
              <w:t>Responsabilidad</w:t>
            </w:r>
          </w:p>
        </w:tc>
        <w:tc>
          <w:tcPr>
            <w:tcW w:w="2972" w:type="dxa"/>
            <w:shd w:val="clear" w:color="auto" w:fill="D9D9D9"/>
          </w:tcPr>
          <w:p w14:paraId="2D2FF3C7" w14:textId="77777777" w:rsidR="00DA1C0D" w:rsidRDefault="0059602C">
            <w:r>
              <w:rPr>
                <w:rFonts w:eastAsia="Times New Roman"/>
                <w:b/>
                <w:color w:val="000000"/>
                <w:sz w:val="19"/>
              </w:rPr>
              <w:t>Usuario del backend</w:t>
            </w:r>
          </w:p>
        </w:tc>
      </w:tr>
      <w:tr w:rsidR="00DA1C0D" w14:paraId="300AF8A1" w14:textId="77777777">
        <w:trPr>
          <w:jc w:val="center"/>
        </w:trPr>
        <w:tc>
          <w:tcPr>
            <w:tcW w:w="2221" w:type="dxa"/>
          </w:tcPr>
          <w:p w14:paraId="79C8D7D1" w14:textId="77777777" w:rsidR="00DA1C0D" w:rsidRDefault="0059602C">
            <w:r>
              <w:rPr>
                <w:rFonts w:eastAsia="Times New Roman"/>
                <w:color w:val="000000"/>
                <w:sz w:val="19"/>
              </w:rPr>
              <w:t>MySQL 8</w:t>
            </w:r>
          </w:p>
        </w:tc>
        <w:tc>
          <w:tcPr>
            <w:tcW w:w="4166" w:type="dxa"/>
          </w:tcPr>
          <w:p w14:paraId="290C755F" w14:textId="77777777" w:rsidR="00DA1C0D" w:rsidRDefault="0059602C">
            <w:r>
              <w:rPr>
                <w:rFonts w:eastAsia="Times New Roman"/>
                <w:color w:val="000000"/>
                <w:sz w:val="19"/>
              </w:rPr>
              <w:t>Usuarios, ofertas, precios, inventario, pedidos, pagos, reseñas, fraude, saga y outbox. Única fuente de verdad; guarda también las copias del plan B</w:t>
            </w:r>
          </w:p>
        </w:tc>
        <w:tc>
          <w:tcPr>
            <w:tcW w:w="2972" w:type="dxa"/>
          </w:tcPr>
          <w:p w14:paraId="5DFF8E82" w14:textId="77777777" w:rsidR="00DA1C0D" w:rsidRDefault="0059602C">
            <w:r>
              <w:rPr>
                <w:rFonts w:eastAsia="Times New Roman"/>
                <w:color w:val="000000"/>
                <w:sz w:val="19"/>
              </w:rPr>
              <w:t>tiendaya (usuario propio)</w:t>
            </w:r>
          </w:p>
        </w:tc>
      </w:tr>
      <w:tr w:rsidR="00DA1C0D" w14:paraId="702A545D" w14:textId="77777777">
        <w:trPr>
          <w:jc w:val="center"/>
        </w:trPr>
        <w:tc>
          <w:tcPr>
            <w:tcW w:w="2221" w:type="dxa"/>
          </w:tcPr>
          <w:p w14:paraId="2FF10571" w14:textId="77777777" w:rsidR="00DA1C0D" w:rsidRDefault="0059602C">
            <w:r>
              <w:rPr>
                <w:rFonts w:eastAsia="Times New Roman"/>
                <w:color w:val="000000"/>
                <w:sz w:val="19"/>
              </w:rPr>
              <w:t>MongoDB 7</w:t>
            </w:r>
          </w:p>
        </w:tc>
        <w:tc>
          <w:tcPr>
            <w:tcW w:w="4166" w:type="dxa"/>
          </w:tcPr>
          <w:p w14:paraId="4C6A886E" w14:textId="77777777" w:rsidR="00DA1C0D" w:rsidRDefault="0059602C">
            <w:r>
              <w:rPr>
                <w:rFonts w:eastAsia="Times New Roman"/>
                <w:color w:val="000000"/>
                <w:sz w:val="19"/>
              </w:rPr>
              <w:t>Productos, variantes, esquemas de atributos por categoría, historial de eventos</w:t>
            </w:r>
          </w:p>
        </w:tc>
        <w:tc>
          <w:tcPr>
            <w:tcW w:w="2972" w:type="dxa"/>
          </w:tcPr>
          <w:p w14:paraId="2E00CFA2" w14:textId="77777777" w:rsidR="00DA1C0D" w:rsidRDefault="0059602C">
            <w:r>
              <w:rPr>
                <w:rFonts w:eastAsia="Times New Roman"/>
                <w:color w:val="000000"/>
                <w:sz w:val="19"/>
              </w:rPr>
              <w:t>tiendaya_api · rol a medida</w:t>
            </w:r>
          </w:p>
        </w:tc>
      </w:tr>
      <w:tr w:rsidR="00DA1C0D" w14:paraId="4B1CD590" w14:textId="77777777">
        <w:trPr>
          <w:jc w:val="center"/>
        </w:trPr>
        <w:tc>
          <w:tcPr>
            <w:tcW w:w="2221" w:type="dxa"/>
          </w:tcPr>
          <w:p w14:paraId="22F35DD0" w14:textId="77777777" w:rsidR="00DA1C0D" w:rsidRDefault="0059602C">
            <w:r>
              <w:rPr>
                <w:rFonts w:eastAsia="Times New Roman"/>
                <w:color w:val="000000"/>
                <w:sz w:val="19"/>
              </w:rPr>
              <w:t>Redis 7</w:t>
            </w:r>
          </w:p>
        </w:tc>
        <w:tc>
          <w:tcPr>
            <w:tcW w:w="4166" w:type="dxa"/>
          </w:tcPr>
          <w:p w14:paraId="6D62A8EF" w14:textId="77777777" w:rsidR="00DA1C0D" w:rsidRDefault="0059602C">
            <w:r>
              <w:rPr>
                <w:rFonts w:eastAsia="Times New Roman"/>
                <w:color w:val="000000"/>
                <w:sz w:val="19"/>
              </w:rPr>
              <w:t>Carritos con expiración, ventas flash (Lua), autocompletado y cola del plan B, cachés de la búsqueda semántica e historial de vistos</w:t>
            </w:r>
          </w:p>
        </w:tc>
        <w:tc>
          <w:tcPr>
            <w:tcW w:w="2972" w:type="dxa"/>
          </w:tcPr>
          <w:p w14:paraId="7CF7D7C0" w14:textId="77777777" w:rsidR="00DA1C0D" w:rsidRDefault="0059602C">
            <w:r>
              <w:rPr>
                <w:rFonts w:eastAsia="Times New Roman"/>
                <w:color w:val="000000"/>
                <w:sz w:val="19"/>
              </w:rPr>
              <w:t>tiendaya_api · ACL</w:t>
            </w:r>
          </w:p>
        </w:tc>
      </w:tr>
      <w:tr w:rsidR="00DA1C0D" w14:paraId="1DB69205" w14:textId="77777777">
        <w:trPr>
          <w:jc w:val="center"/>
        </w:trPr>
        <w:tc>
          <w:tcPr>
            <w:tcW w:w="2221" w:type="dxa"/>
          </w:tcPr>
          <w:p w14:paraId="2C39D60C" w14:textId="77777777" w:rsidR="00DA1C0D" w:rsidRDefault="0059602C">
            <w:r>
              <w:rPr>
                <w:rFonts w:eastAsia="Times New Roman"/>
                <w:color w:val="000000"/>
                <w:sz w:val="19"/>
              </w:rPr>
              <w:t>Elasticsearch 8.15</w:t>
            </w:r>
          </w:p>
        </w:tc>
        <w:tc>
          <w:tcPr>
            <w:tcW w:w="4166" w:type="dxa"/>
          </w:tcPr>
          <w:p w14:paraId="41D550F1" w14:textId="77777777" w:rsidR="00DA1C0D" w:rsidRDefault="0059602C">
            <w:r>
              <w:rPr>
                <w:rFonts w:eastAsia="Times New Roman"/>
                <w:color w:val="000000"/>
                <w:sz w:val="19"/>
              </w:rPr>
              <w:t>Búsqueda de texto y vector de cada producto (dense_vector int8 HNSW); decide qué productos y en qué orden; precio y stock se hidratan desde MySQL</w:t>
            </w:r>
          </w:p>
        </w:tc>
        <w:tc>
          <w:tcPr>
            <w:tcW w:w="2972" w:type="dxa"/>
          </w:tcPr>
          <w:p w14:paraId="2F8F0B70" w14:textId="77777777" w:rsidR="00DA1C0D" w:rsidRDefault="0059602C">
            <w:r>
              <w:rPr>
                <w:rFonts w:eastAsia="Times New Roman"/>
                <w:color w:val="000000"/>
                <w:sz w:val="19"/>
              </w:rPr>
              <w:t>tiendaya_api · rol</w:t>
            </w:r>
          </w:p>
        </w:tc>
      </w:tr>
      <w:tr w:rsidR="00DA1C0D" w14:paraId="1DBD673F" w14:textId="77777777">
        <w:trPr>
          <w:jc w:val="center"/>
        </w:trPr>
        <w:tc>
          <w:tcPr>
            <w:tcW w:w="2221" w:type="dxa"/>
          </w:tcPr>
          <w:p w14:paraId="000C847D" w14:textId="77777777" w:rsidR="00DA1C0D" w:rsidRDefault="0059602C">
            <w:r>
              <w:rPr>
                <w:rFonts w:eastAsia="Times New Roman"/>
                <w:color w:val="000000"/>
                <w:sz w:val="19"/>
              </w:rPr>
              <w:t>Cassandra 4.1</w:t>
            </w:r>
          </w:p>
        </w:tc>
        <w:tc>
          <w:tcPr>
            <w:tcW w:w="4166" w:type="dxa"/>
          </w:tcPr>
          <w:p w14:paraId="7B436B80" w14:textId="77777777" w:rsidR="00DA1C0D" w:rsidRDefault="0059602C">
            <w:r>
              <w:rPr>
                <w:rFonts w:eastAsia="Times New Roman"/>
                <w:color w:val="000000"/>
                <w:sz w:val="19"/>
              </w:rPr>
              <w:t>Ventas pagadas por producto, oferta, vendedor y semana</w:t>
            </w:r>
          </w:p>
        </w:tc>
        <w:tc>
          <w:tcPr>
            <w:tcW w:w="2972" w:type="dxa"/>
          </w:tcPr>
          <w:p w14:paraId="64800144" w14:textId="77777777" w:rsidR="00DA1C0D" w:rsidRDefault="0059602C">
            <w:r>
              <w:rPr>
                <w:rFonts w:eastAsia="Times New Roman"/>
                <w:color w:val="000000"/>
                <w:sz w:val="19"/>
              </w:rPr>
              <w:t>(sin control de acceso)</w:t>
            </w:r>
          </w:p>
        </w:tc>
      </w:tr>
      <w:tr w:rsidR="00DA1C0D" w14:paraId="40FB66B4" w14:textId="77777777">
        <w:trPr>
          <w:jc w:val="center"/>
        </w:trPr>
        <w:tc>
          <w:tcPr>
            <w:tcW w:w="2221" w:type="dxa"/>
          </w:tcPr>
          <w:p w14:paraId="062E91B0" w14:textId="77777777" w:rsidR="00DA1C0D" w:rsidRDefault="0059602C">
            <w:r>
              <w:rPr>
                <w:rFonts w:eastAsia="Times New Roman"/>
                <w:color w:val="000000"/>
                <w:sz w:val="19"/>
              </w:rPr>
              <w:t>Neo4j 5.26</w:t>
            </w:r>
          </w:p>
        </w:tc>
        <w:tc>
          <w:tcPr>
            <w:tcW w:w="4166" w:type="dxa"/>
          </w:tcPr>
          <w:p w14:paraId="4397D073" w14:textId="77777777" w:rsidR="00DA1C0D" w:rsidRDefault="0059602C">
            <w:r>
              <w:rPr>
                <w:rFonts w:eastAsia="Times New Roman"/>
                <w:color w:val="000000"/>
                <w:sz w:val="19"/>
              </w:rPr>
              <w:t xml:space="preserve">Compras pagadas: «también compraron» y patrones </w:t>
            </w:r>
            <w:r>
              <w:rPr>
                <w:rFonts w:eastAsia="Times New Roman"/>
                <w:color w:val="000000"/>
                <w:sz w:val="19"/>
              </w:rPr>
              <w:lastRenderedPageBreak/>
              <w:t>de fraude</w:t>
            </w:r>
          </w:p>
        </w:tc>
        <w:tc>
          <w:tcPr>
            <w:tcW w:w="2972" w:type="dxa"/>
          </w:tcPr>
          <w:p w14:paraId="32249881" w14:textId="77777777" w:rsidR="00DA1C0D" w:rsidRDefault="0059602C">
            <w:r>
              <w:rPr>
                <w:rFonts w:eastAsia="Times New Roman"/>
                <w:color w:val="000000"/>
                <w:sz w:val="19"/>
              </w:rPr>
              <w:lastRenderedPageBreak/>
              <w:t>neo4j</w:t>
            </w:r>
          </w:p>
        </w:tc>
      </w:tr>
      <w:tr w:rsidR="00DA1C0D" w14:paraId="646593A6" w14:textId="77777777">
        <w:trPr>
          <w:jc w:val="center"/>
        </w:trPr>
        <w:tc>
          <w:tcPr>
            <w:tcW w:w="2221" w:type="dxa"/>
          </w:tcPr>
          <w:p w14:paraId="079FD911" w14:textId="77777777" w:rsidR="00DA1C0D" w:rsidRDefault="0059602C">
            <w:r>
              <w:rPr>
                <w:rFonts w:eastAsia="Times New Roman"/>
                <w:color w:val="000000"/>
                <w:sz w:val="19"/>
              </w:rPr>
              <w:t>Servicio de embeddings</w:t>
            </w:r>
          </w:p>
        </w:tc>
        <w:tc>
          <w:tcPr>
            <w:tcW w:w="4166" w:type="dxa"/>
          </w:tcPr>
          <w:p w14:paraId="1A571434" w14:textId="77777777" w:rsidR="00DA1C0D" w:rsidRDefault="0059602C">
            <w:r>
              <w:rPr>
                <w:rFonts w:eastAsia="Times New Roman"/>
                <w:color w:val="000000"/>
                <w:sz w:val="19"/>
              </w:rPr>
              <w:t>Convierte texto en vectores de 768 números (modelo local, sin estado)</w:t>
            </w:r>
          </w:p>
        </w:tc>
        <w:tc>
          <w:tcPr>
            <w:tcW w:w="2972" w:type="dxa"/>
          </w:tcPr>
          <w:p w14:paraId="19AEDD1E" w14:textId="77777777" w:rsidR="00DA1C0D" w:rsidRDefault="0059602C">
            <w:r>
              <w:rPr>
                <w:rFonts w:eastAsia="Times New Roman"/>
                <w:color w:val="000000"/>
                <w:sz w:val="19"/>
              </w:rPr>
              <w:t>—</w:t>
            </w:r>
          </w:p>
        </w:tc>
      </w:tr>
      <w:tr w:rsidR="00DA1C0D" w14:paraId="6B623BA0" w14:textId="77777777">
        <w:trPr>
          <w:jc w:val="center"/>
        </w:trPr>
        <w:tc>
          <w:tcPr>
            <w:tcW w:w="2221" w:type="dxa"/>
          </w:tcPr>
          <w:p w14:paraId="27DE39A6" w14:textId="77777777" w:rsidR="00DA1C0D" w:rsidRDefault="0059602C">
            <w:r>
              <w:rPr>
                <w:rFonts w:eastAsia="Times New Roman"/>
                <w:color w:val="000000"/>
                <w:sz w:val="19"/>
              </w:rPr>
              <w:t>Pasarela simulada + SQLite</w:t>
            </w:r>
          </w:p>
        </w:tc>
        <w:tc>
          <w:tcPr>
            <w:tcW w:w="4166" w:type="dxa"/>
          </w:tcPr>
          <w:p w14:paraId="13564FD4" w14:textId="77777777" w:rsidR="00DA1C0D" w:rsidRDefault="0059602C">
            <w:r>
              <w:rPr>
                <w:rFonts w:eastAsia="Times New Roman"/>
                <w:color w:val="000000"/>
                <w:sz w:val="19"/>
              </w:rPr>
              <w:t>Cobro, consulta y reembolso idempotentes por clave</w:t>
            </w:r>
          </w:p>
        </w:tc>
        <w:tc>
          <w:tcPr>
            <w:tcW w:w="2972" w:type="dxa"/>
          </w:tcPr>
          <w:p w14:paraId="7141262B" w14:textId="77777777" w:rsidR="00DA1C0D" w:rsidRDefault="0059602C">
            <w:r>
              <w:rPr>
                <w:rFonts w:eastAsia="Times New Roman"/>
                <w:color w:val="000000"/>
                <w:sz w:val="19"/>
              </w:rPr>
              <w:t>—</w:t>
            </w:r>
          </w:p>
        </w:tc>
      </w:tr>
    </w:tbl>
    <w:p w14:paraId="32965AA4" w14:textId="77777777" w:rsidR="00DA1C0D" w:rsidRDefault="00DA1C0D">
      <w:pPr>
        <w:spacing w:after="120"/>
      </w:pPr>
    </w:p>
    <w:p w14:paraId="4D20269C" w14:textId="77777777" w:rsidR="00DA1C0D" w:rsidRDefault="0059602C">
      <w:pPr>
        <w:spacing w:after="160"/>
      </w:pPr>
      <w:r>
        <w:rPr>
          <w:rFonts w:eastAsia="Times New Roman"/>
          <w:color w:val="000000"/>
        </w:rPr>
        <w:t>El documento docs/05-diagrama-arquitectura.md incluye además tres vistas editables: componentes y usuarios, flujo de autoridad → proyecciones → respaldos, y el recorrido de los vectores.</w:t>
      </w:r>
    </w:p>
    <w:p w14:paraId="65761120" w14:textId="77777777" w:rsidR="00DA1C0D" w:rsidRDefault="0059602C">
      <w:pPr>
        <w:pStyle w:val="Ttulo1"/>
        <w:spacing w:before="320" w:after="160"/>
      </w:pPr>
      <w:bookmarkStart w:id="2" w:name="_Toc244265956"/>
      <w:r>
        <w:rPr>
          <w:rFonts w:ascii="Aptos Display" w:eastAsia="Aptos Display" w:hAnsi="Aptos Display"/>
          <w:color w:val="000000"/>
        </w:rPr>
        <w:t>3. Recomendación y búsqueda semántica</w:t>
      </w:r>
      <w:bookmarkEnd w:id="2"/>
    </w:p>
    <w:p w14:paraId="7D7BEC63" w14:textId="77777777" w:rsidR="00DA1C0D" w:rsidRDefault="0059602C">
      <w:pPr>
        <w:pStyle w:val="Ttulo2"/>
        <w:spacing w:before="240" w:after="120"/>
      </w:pPr>
      <w:bookmarkStart w:id="3" w:name="_Toc244265957"/>
      <w:r>
        <w:rPr>
          <w:rFonts w:ascii="Aptos Display" w:eastAsia="Aptos Display" w:hAnsi="Aptos Display"/>
          <w:color w:val="000000"/>
          <w:sz w:val="24"/>
        </w:rPr>
        <w:t>3.1 Problema</w:t>
      </w:r>
      <w:bookmarkEnd w:id="3"/>
    </w:p>
    <w:p w14:paraId="16288429" w14:textId="77777777" w:rsidR="00DA1C0D" w:rsidRDefault="0059602C">
      <w:pPr>
        <w:spacing w:after="160"/>
      </w:pPr>
      <w:r>
        <w:rPr>
          <w:rFonts w:eastAsia="Times New Roman"/>
          <w:color w:val="000000"/>
        </w:rPr>
        <w:t>Se midió el sistema antes de cambiarlo, con 35 consultas etiquetadas a mano (exactas, con errores o sinónimos y en lenguaje natural):</w:t>
      </w:r>
    </w:p>
    <w:p w14:paraId="2B62C57A" w14:textId="77777777" w:rsidR="00DA1C0D" w:rsidRDefault="0059602C">
      <w:pPr>
        <w:pStyle w:val="Listaconvietas"/>
        <w:spacing w:after="60"/>
      </w:pPr>
      <w:r>
        <w:rPr>
          <w:rFonts w:eastAsia="Times New Roman"/>
          <w:color w:val="000000"/>
        </w:rPr>
        <w:t>La búsqueda de texto no entiende lenguaje natural: «herramienta para hacer agujeros en la pared» no encuentra el taladro. En esas consultas, P@5 = 0.07 y MRR = 0.23.</w:t>
      </w:r>
    </w:p>
    <w:p w14:paraId="073EB616" w14:textId="77777777" w:rsidR="00DA1C0D" w:rsidRDefault="0059602C">
      <w:pPr>
        <w:pStyle w:val="Listaconvietas"/>
        <w:spacing w:after="60"/>
      </w:pPr>
      <w:r>
        <w:rPr>
          <w:rFonts w:eastAsia="Times New Roman"/>
          <w:color w:val="000000"/>
        </w:rPr>
        <w:t>«Quienes compraron también compraron» (Neo4j) no recomienda nada para productos sin ventas.</w:t>
      </w:r>
    </w:p>
    <w:p w14:paraId="0BDC1887" w14:textId="77777777" w:rsidR="00DA1C0D" w:rsidRDefault="0059602C">
      <w:pPr>
        <w:pStyle w:val="Listaconvietas"/>
        <w:spacing w:after="60"/>
      </w:pPr>
      <w:r>
        <w:rPr>
          <w:rFonts w:eastAsia="Times New Roman"/>
          <w:color w:val="000000"/>
        </w:rPr>
        <w:t>La similitud por palabras (more_like_this) no encuentra nada para el 43 % de los productos.</w:t>
      </w:r>
    </w:p>
    <w:p w14:paraId="15A59ECE" w14:textId="77777777" w:rsidR="00DA1C0D" w:rsidRDefault="0059602C">
      <w:pPr>
        <w:pStyle w:val="Listaconvietas"/>
        <w:spacing w:after="60"/>
      </w:pPr>
      <w:r>
        <w:rPr>
          <w:rFonts w:eastAsia="Times New Roman"/>
          <w:color w:val="000000"/>
        </w:rPr>
        <w:t>Las solicitudes de catálogo no detectan duplicados escritos distinto («WH1000XM5» frente a «WH-1000XM5»).</w:t>
      </w:r>
    </w:p>
    <w:p w14:paraId="0DC9FB50" w14:textId="77777777" w:rsidR="00DA1C0D" w:rsidRDefault="0059602C">
      <w:pPr>
        <w:pStyle w:val="Ttulo2"/>
        <w:spacing w:before="240" w:after="120"/>
      </w:pPr>
      <w:bookmarkStart w:id="4" w:name="_Toc244265958"/>
      <w:r>
        <w:rPr>
          <w:rFonts w:ascii="Aptos Display" w:eastAsia="Aptos Display" w:hAnsi="Aptos Display"/>
          <w:color w:val="000000"/>
          <w:sz w:val="24"/>
        </w:rPr>
        <w:t>3.2 Decisión (ADR-004)</w:t>
      </w:r>
      <w:bookmarkEnd w:id="4"/>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3167"/>
        <w:gridCol w:w="6193"/>
      </w:tblGrid>
      <w:tr w:rsidR="00DA1C0D" w14:paraId="52FA1D46" w14:textId="77777777">
        <w:trPr>
          <w:jc w:val="center"/>
        </w:trPr>
        <w:tc>
          <w:tcPr>
            <w:tcW w:w="3167" w:type="dxa"/>
            <w:shd w:val="clear" w:color="auto" w:fill="D9D9D9"/>
          </w:tcPr>
          <w:p w14:paraId="18BAE190" w14:textId="77777777" w:rsidR="00DA1C0D" w:rsidRDefault="0059602C">
            <w:r>
              <w:rPr>
                <w:rFonts w:eastAsia="Times New Roman"/>
                <w:b/>
                <w:color w:val="000000"/>
                <w:sz w:val="19"/>
              </w:rPr>
              <w:t>Alternativa</w:t>
            </w:r>
          </w:p>
        </w:tc>
        <w:tc>
          <w:tcPr>
            <w:tcW w:w="6193" w:type="dxa"/>
            <w:shd w:val="clear" w:color="auto" w:fill="D9D9D9"/>
          </w:tcPr>
          <w:p w14:paraId="546C1F50" w14:textId="77777777" w:rsidR="00DA1C0D" w:rsidRDefault="0059602C">
            <w:r>
              <w:rPr>
                <w:rFonts w:eastAsia="Times New Roman"/>
                <w:b/>
                <w:color w:val="000000"/>
                <w:sz w:val="19"/>
              </w:rPr>
              <w:t>Por qué no / por qué sí</w:t>
            </w:r>
          </w:p>
        </w:tc>
      </w:tr>
      <w:tr w:rsidR="00DA1C0D" w14:paraId="1B1B4E3D" w14:textId="77777777">
        <w:trPr>
          <w:jc w:val="center"/>
        </w:trPr>
        <w:tc>
          <w:tcPr>
            <w:tcW w:w="3167" w:type="dxa"/>
          </w:tcPr>
          <w:p w14:paraId="6041DEC5" w14:textId="77777777" w:rsidR="00DA1C0D" w:rsidRDefault="0059602C">
            <w:r>
              <w:rPr>
                <w:rFonts w:eastAsia="Times New Roman"/>
                <w:color w:val="000000"/>
                <w:sz w:val="19"/>
              </w:rPr>
              <w:t>No introducir cambios</w:t>
            </w:r>
          </w:p>
        </w:tc>
        <w:tc>
          <w:tcPr>
            <w:tcW w:w="6193" w:type="dxa"/>
          </w:tcPr>
          <w:p w14:paraId="5A0C0B53" w14:textId="77777777" w:rsidR="00DA1C0D" w:rsidRDefault="0059602C">
            <w:r>
              <w:rPr>
                <w:rFonts w:eastAsia="Times New Roman"/>
                <w:color w:val="000000"/>
                <w:sz w:val="19"/>
              </w:rPr>
              <w:t>No cumple el requerimiento y conserva los problemas medidos</w:t>
            </w:r>
          </w:p>
        </w:tc>
      </w:tr>
      <w:tr w:rsidR="00DA1C0D" w14:paraId="26F406C2" w14:textId="77777777">
        <w:trPr>
          <w:jc w:val="center"/>
        </w:trPr>
        <w:tc>
          <w:tcPr>
            <w:tcW w:w="3167" w:type="dxa"/>
          </w:tcPr>
          <w:p w14:paraId="019540E6" w14:textId="77777777" w:rsidR="00DA1C0D" w:rsidRDefault="0059602C">
            <w:r>
              <w:rPr>
                <w:rFonts w:eastAsia="Times New Roman"/>
                <w:color w:val="000000"/>
                <w:sz w:val="19"/>
              </w:rPr>
              <w:t>Extensión relacional (pgvector, MySQL 9 VECTOR)</w:t>
            </w:r>
          </w:p>
        </w:tc>
        <w:tc>
          <w:tcPr>
            <w:tcW w:w="6193" w:type="dxa"/>
          </w:tcPr>
          <w:p w14:paraId="55E756A6" w14:textId="77777777" w:rsidR="00DA1C0D" w:rsidRDefault="0059602C">
            <w:r>
              <w:rPr>
                <w:rFonts w:eastAsia="Times New Roman"/>
                <w:color w:val="000000"/>
                <w:sz w:val="19"/>
              </w:rPr>
              <w:t>MySQL 8 no tiene tipo vectorial; pgvector exige sumar PostgreSQL solo para vectores; MySQL 9 comunitario no tiene índice aproximado</w:t>
            </w:r>
          </w:p>
        </w:tc>
      </w:tr>
      <w:tr w:rsidR="00DA1C0D" w14:paraId="60835D35" w14:textId="77777777">
        <w:trPr>
          <w:jc w:val="center"/>
        </w:trPr>
        <w:tc>
          <w:tcPr>
            <w:tcW w:w="3167" w:type="dxa"/>
          </w:tcPr>
          <w:p w14:paraId="7AB4075B" w14:textId="77777777" w:rsidR="00DA1C0D" w:rsidRDefault="0059602C">
            <w:r>
              <w:rPr>
                <w:rFonts w:eastAsia="Times New Roman"/>
                <w:color w:val="000000"/>
                <w:sz w:val="19"/>
              </w:rPr>
              <w:t>Base vectorial dedicada (Qdrant, Milvus)</w:t>
            </w:r>
          </w:p>
        </w:tc>
        <w:tc>
          <w:tcPr>
            <w:tcW w:w="6193" w:type="dxa"/>
          </w:tcPr>
          <w:p w14:paraId="678B27D1" w14:textId="77777777" w:rsidR="00DA1C0D" w:rsidRDefault="0059602C">
            <w:r>
              <w:rPr>
                <w:rFonts w:eastAsia="Times New Roman"/>
                <w:color w:val="000000"/>
                <w:sz w:val="19"/>
              </w:rPr>
              <w:t>Un motor más, un destino más del outbox y una segunda consulta para combinar con el texto; sin beneficio medible a esta escala (ver 3.7)</w:t>
            </w:r>
          </w:p>
        </w:tc>
      </w:tr>
      <w:tr w:rsidR="00DA1C0D" w14:paraId="23B5FEDE" w14:textId="77777777">
        <w:trPr>
          <w:jc w:val="center"/>
        </w:trPr>
        <w:tc>
          <w:tcPr>
            <w:tcW w:w="3167" w:type="dxa"/>
          </w:tcPr>
          <w:p w14:paraId="2A9BA3C1" w14:textId="77777777" w:rsidR="00DA1C0D" w:rsidRDefault="0059602C">
            <w:r>
              <w:rPr>
                <w:rFonts w:eastAsia="Times New Roman"/>
                <w:color w:val="000000"/>
                <w:sz w:val="19"/>
              </w:rPr>
              <w:t>Redis Stack / MongoDB Atlas Vector Search</w:t>
            </w:r>
          </w:p>
        </w:tc>
        <w:tc>
          <w:tcPr>
            <w:tcW w:w="6193" w:type="dxa"/>
          </w:tcPr>
          <w:p w14:paraId="2FE5F35D" w14:textId="77777777" w:rsidR="00DA1C0D" w:rsidRDefault="0059602C">
            <w:r>
              <w:rPr>
                <w:rFonts w:eastAsia="Times New Roman"/>
                <w:color w:val="000000"/>
                <w:sz w:val="19"/>
              </w:rPr>
              <w:t>Exigen cambiar la distribución de motores que ya cumplen otro rol</w:t>
            </w:r>
          </w:p>
        </w:tc>
      </w:tr>
      <w:tr w:rsidR="00DA1C0D" w14:paraId="6BF24EAB" w14:textId="77777777">
        <w:trPr>
          <w:jc w:val="center"/>
        </w:trPr>
        <w:tc>
          <w:tcPr>
            <w:tcW w:w="3167" w:type="dxa"/>
          </w:tcPr>
          <w:p w14:paraId="17FF5A73" w14:textId="77777777" w:rsidR="00DA1C0D" w:rsidRDefault="0059602C">
            <w:r>
              <w:rPr>
                <w:rFonts w:eastAsia="Times New Roman"/>
                <w:color w:val="000000"/>
                <w:sz w:val="19"/>
              </w:rPr>
              <w:t>Elasticsearch dense_vector (elegida)</w:t>
            </w:r>
          </w:p>
        </w:tc>
        <w:tc>
          <w:tcPr>
            <w:tcW w:w="6193" w:type="dxa"/>
          </w:tcPr>
          <w:p w14:paraId="3A3DB26A" w14:textId="77777777" w:rsidR="00DA1C0D" w:rsidRDefault="0059602C">
            <w:r>
              <w:rPr>
                <w:rFonts w:eastAsia="Times New Roman"/>
                <w:color w:val="000000"/>
                <w:sz w:val="19"/>
              </w:rPr>
              <w:t>Ya está en la arquitectura: kNN con filtros y combinado con el texto en una sola consulta, con los mismos filtros y facetas</w:t>
            </w:r>
          </w:p>
        </w:tc>
      </w:tr>
    </w:tbl>
    <w:p w14:paraId="49C0DEDF" w14:textId="77777777" w:rsidR="00DA1C0D" w:rsidRDefault="00DA1C0D">
      <w:pPr>
        <w:spacing w:after="120"/>
      </w:pPr>
    </w:p>
    <w:p w14:paraId="0732E875" w14:textId="77777777" w:rsidR="00DA1C0D" w:rsidRDefault="0059602C">
      <w:pPr>
        <w:spacing w:after="160"/>
      </w:pPr>
      <w:r>
        <w:rPr>
          <w:rFonts w:eastAsia="Times New Roman"/>
          <w:color w:val="000000"/>
        </w:rPr>
        <w:t>Los vectores los calcula un servicio de embeddings propio (FastAPI, puerto 8002) con el modelo multilingüe paraphrase-multilingual-mpnet-base-v2 (768 dimensiones), que se ejecuta localmente con ONNX. Se comparó con MiniLM-L12 (384 dimensiones): MRR 0.74 frente a 0.66.</w:t>
      </w:r>
    </w:p>
    <w:p w14:paraId="470C8301" w14:textId="77777777" w:rsidR="00DA1C0D" w:rsidRDefault="0059602C">
      <w:pPr>
        <w:pStyle w:val="Ttulo2"/>
        <w:spacing w:before="240" w:after="120"/>
      </w:pPr>
      <w:bookmarkStart w:id="5" w:name="_Toc244265959"/>
      <w:r>
        <w:rPr>
          <w:rFonts w:ascii="Aptos Display" w:eastAsia="Aptos Display" w:hAnsi="Aptos Display"/>
          <w:color w:val="000000"/>
          <w:sz w:val="24"/>
        </w:rPr>
        <w:t>3.3 Cómo funciona</w:t>
      </w:r>
      <w:bookmarkEnd w:id="5"/>
    </w:p>
    <w:p w14:paraId="460AA789" w14:textId="77777777" w:rsidR="00DA1C0D" w:rsidRDefault="0059602C">
      <w:pPr>
        <w:pStyle w:val="Listaconvietas"/>
        <w:spacing w:after="60"/>
      </w:pPr>
      <w:r>
        <w:rPr>
          <w:rFonts w:eastAsia="Times New Roman"/>
          <w:color w:val="000000"/>
        </w:rPr>
        <w:t>El vector viaja dentro del documento de búsqueda (mapping v2): dense_vector de 768 dimensiones, similitud coseno, índice HNSW cuantizado a int8 (cuatro veces menos memoria).</w:t>
      </w:r>
    </w:p>
    <w:p w14:paraId="21CA1B5F" w14:textId="77777777" w:rsidR="00DA1C0D" w:rsidRDefault="0059602C">
      <w:pPr>
        <w:pStyle w:val="Listaconvietas"/>
        <w:spacing w:after="60"/>
      </w:pPr>
      <w:r>
        <w:rPr>
          <w:rFonts w:eastAsia="Times New Roman"/>
          <w:color w:val="000000"/>
        </w:rPr>
        <w:t>Solo se recalcula si cambia el texto del producto: una huella sha256 de «modelo + texto» permite reutilizar el vector en los reindexados por precio o stock.</w:t>
      </w:r>
    </w:p>
    <w:p w14:paraId="6188D4DD" w14:textId="77777777" w:rsidR="00DA1C0D" w:rsidRDefault="0059602C">
      <w:pPr>
        <w:pStyle w:val="Listaconvietas"/>
        <w:spacing w:after="60"/>
      </w:pPr>
      <w:r>
        <w:rPr>
          <w:rFonts w:eastAsia="Times New Roman"/>
          <w:color w:val="000000"/>
        </w:rPr>
        <w:lastRenderedPageBreak/>
        <w:t>Viaja por el mismo outbox que el resto del documento: no puede quedar un vector de un producto inactivo ni de otra versión.</w:t>
      </w:r>
    </w:p>
    <w:p w14:paraId="595B1BD1" w14:textId="77777777" w:rsidR="00DA1C0D" w:rsidRDefault="0059602C">
      <w:pPr>
        <w:pStyle w:val="Listaconvietas"/>
        <w:spacing w:after="60"/>
      </w:pPr>
      <w:r>
        <w:rPr>
          <w:rFonts w:eastAsia="Times New Roman"/>
          <w:color w:val="000000"/>
        </w:rPr>
        <w:t>Si el servicio no responde, el producto se indexa sin vector y la reconciliación periódica lo completa.</w:t>
      </w:r>
    </w:p>
    <w:p w14:paraId="17471298" w14:textId="77777777" w:rsidR="00DA1C0D" w:rsidRDefault="0059602C">
      <w:pPr>
        <w:pStyle w:val="Listaconvietas"/>
        <w:spacing w:after="60"/>
      </w:pPr>
      <w:r>
        <w:rPr>
          <w:rFonts w:eastAsia="Times New Roman"/>
          <w:color w:val="000000"/>
        </w:rPr>
        <w:t>Hallazgo corregido: tras muchas reindexaciones, las versiones borradas de los documentos estorbaban al grafo HNSW y el kNN llegaba a devolver cero resultados. Se purgan cuando pasan del 20 %.</w:t>
      </w:r>
    </w:p>
    <w:p w14:paraId="1CA119C0" w14:textId="77777777" w:rsidR="00DA1C0D" w:rsidRDefault="0059602C">
      <w:pPr>
        <w:pStyle w:val="Ttulo2"/>
        <w:spacing w:before="240" w:after="120"/>
      </w:pPr>
      <w:bookmarkStart w:id="6" w:name="_Toc244265960"/>
      <w:r>
        <w:rPr>
          <w:rFonts w:ascii="Aptos Display" w:eastAsia="Aptos Display" w:hAnsi="Aptos Display"/>
          <w:color w:val="000000"/>
          <w:sz w:val="24"/>
        </w:rPr>
        <w:t>3.4 Funciones</w:t>
      </w:r>
      <w:bookmarkEnd w:id="6"/>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2168"/>
        <w:gridCol w:w="3047"/>
        <w:gridCol w:w="4145"/>
      </w:tblGrid>
      <w:tr w:rsidR="00DA1C0D" w14:paraId="2E7EE873" w14:textId="77777777">
        <w:trPr>
          <w:jc w:val="center"/>
        </w:trPr>
        <w:tc>
          <w:tcPr>
            <w:tcW w:w="2168" w:type="dxa"/>
            <w:shd w:val="clear" w:color="auto" w:fill="D9D9D9"/>
          </w:tcPr>
          <w:p w14:paraId="6B65ADFE" w14:textId="77777777" w:rsidR="00DA1C0D" w:rsidRDefault="0059602C">
            <w:r>
              <w:rPr>
                <w:rFonts w:eastAsia="Times New Roman"/>
                <w:b/>
                <w:color w:val="000000"/>
                <w:sz w:val="19"/>
              </w:rPr>
              <w:t>Función</w:t>
            </w:r>
          </w:p>
        </w:tc>
        <w:tc>
          <w:tcPr>
            <w:tcW w:w="3047" w:type="dxa"/>
            <w:shd w:val="clear" w:color="auto" w:fill="D9D9D9"/>
          </w:tcPr>
          <w:p w14:paraId="36D0E1E9" w14:textId="77777777" w:rsidR="00DA1C0D" w:rsidRDefault="0059602C">
            <w:r>
              <w:rPr>
                <w:rFonts w:eastAsia="Times New Roman"/>
                <w:b/>
                <w:color w:val="000000"/>
                <w:sz w:val="19"/>
              </w:rPr>
              <w:t>Dónde</w:t>
            </w:r>
          </w:p>
        </w:tc>
        <w:tc>
          <w:tcPr>
            <w:tcW w:w="4145" w:type="dxa"/>
            <w:shd w:val="clear" w:color="auto" w:fill="D9D9D9"/>
          </w:tcPr>
          <w:p w14:paraId="06776C35" w14:textId="77777777" w:rsidR="00DA1C0D" w:rsidRDefault="0059602C">
            <w:r>
              <w:rPr>
                <w:rFonts w:eastAsia="Times New Roman"/>
                <w:b/>
                <w:color w:val="000000"/>
                <w:sz w:val="19"/>
              </w:rPr>
              <w:t>Cómo y por qué</w:t>
            </w:r>
          </w:p>
        </w:tc>
      </w:tr>
      <w:tr w:rsidR="00DA1C0D" w14:paraId="49EBAB5F" w14:textId="77777777">
        <w:trPr>
          <w:jc w:val="center"/>
        </w:trPr>
        <w:tc>
          <w:tcPr>
            <w:tcW w:w="2168" w:type="dxa"/>
          </w:tcPr>
          <w:p w14:paraId="55A84A49" w14:textId="77777777" w:rsidR="00DA1C0D" w:rsidRDefault="0059602C">
            <w:r>
              <w:rPr>
                <w:rFonts w:eastAsia="Times New Roman"/>
                <w:color w:val="000000"/>
                <w:sz w:val="19"/>
              </w:rPr>
              <w:t>«También te podría interesar:»</w:t>
            </w:r>
          </w:p>
        </w:tc>
        <w:tc>
          <w:tcPr>
            <w:tcW w:w="3047" w:type="dxa"/>
          </w:tcPr>
          <w:p w14:paraId="3436A970" w14:textId="77777777" w:rsidR="00DA1C0D" w:rsidRDefault="0059602C">
            <w:r>
              <w:rPr>
                <w:rFonts w:eastAsia="Times New Roman"/>
                <w:color w:val="000000"/>
                <w:sz w:val="19"/>
              </w:rPr>
              <w:t>Página de producto, debajo de «Las personas que han comprado este artículo también han comprado estos otros:»</w:t>
            </w:r>
          </w:p>
        </w:tc>
        <w:tc>
          <w:tcPr>
            <w:tcW w:w="4145" w:type="dxa"/>
          </w:tcPr>
          <w:p w14:paraId="300EFC24" w14:textId="77777777" w:rsidR="00DA1C0D" w:rsidRDefault="0059602C">
            <w:r>
              <w:rPr>
                <w:rFonts w:eastAsia="Times New Roman"/>
                <w:color w:val="000000"/>
                <w:sz w:val="19"/>
              </w:rPr>
              <w:t>kNN del vector del producto; excluye lo que ya muestra la sección de compras. Las compras sugieren complementos; los vectores, alternativas, y funcionan sin ventas. Caché de una hora en Redis</w:t>
            </w:r>
          </w:p>
        </w:tc>
      </w:tr>
      <w:tr w:rsidR="00DA1C0D" w14:paraId="4CD75735" w14:textId="77777777">
        <w:trPr>
          <w:jc w:val="center"/>
        </w:trPr>
        <w:tc>
          <w:tcPr>
            <w:tcW w:w="2168" w:type="dxa"/>
          </w:tcPr>
          <w:p w14:paraId="711A417D" w14:textId="77777777" w:rsidR="00DA1C0D" w:rsidRDefault="0059602C">
            <w:r>
              <w:rPr>
                <w:rFonts w:eastAsia="Times New Roman"/>
                <w:color w:val="000000"/>
                <w:sz w:val="19"/>
              </w:rPr>
              <w:t>Búsqueda híbrida</w:t>
            </w:r>
          </w:p>
        </w:tc>
        <w:tc>
          <w:tcPr>
            <w:tcW w:w="3047" w:type="dxa"/>
          </w:tcPr>
          <w:p w14:paraId="174F3A6B" w14:textId="77777777" w:rsidR="00DA1C0D" w:rsidRDefault="0059602C">
            <w:r>
              <w:rPr>
                <w:rFonts w:eastAsia="Times New Roman"/>
                <w:color w:val="000000"/>
                <w:sz w:val="19"/>
              </w:rPr>
              <w:t>Catálogo</w:t>
            </w:r>
          </w:p>
        </w:tc>
        <w:tc>
          <w:tcPr>
            <w:tcW w:w="4145" w:type="dxa"/>
          </w:tcPr>
          <w:p w14:paraId="5580E4D3" w14:textId="77777777" w:rsidR="00DA1C0D" w:rsidRDefault="0059602C">
            <w:r>
              <w:rPr>
                <w:rFonts w:eastAsia="Times New Roman"/>
                <w:color w:val="000000"/>
                <w:sz w:val="19"/>
              </w:rPr>
              <w:t>Texto + kNN en una consulta. Las coincidencias de texto estrictas van primero; el vector las reordena y agrega relacionados (similitud ≥ 0.45). Sin coincidencias, primero lo relacionado por significado y después los populares</w:t>
            </w:r>
          </w:p>
        </w:tc>
      </w:tr>
      <w:tr w:rsidR="00DA1C0D" w14:paraId="4E78C155" w14:textId="77777777">
        <w:trPr>
          <w:jc w:val="center"/>
        </w:trPr>
        <w:tc>
          <w:tcPr>
            <w:tcW w:w="2168" w:type="dxa"/>
          </w:tcPr>
          <w:p w14:paraId="7C395CF3" w14:textId="77777777" w:rsidR="00DA1C0D" w:rsidRDefault="0059602C">
            <w:r>
              <w:rPr>
                <w:rFonts w:eastAsia="Times New Roman"/>
                <w:color w:val="000000"/>
                <w:sz w:val="19"/>
              </w:rPr>
              <w:t>«Te podría interesar»</w:t>
            </w:r>
          </w:p>
        </w:tc>
        <w:tc>
          <w:tcPr>
            <w:tcW w:w="3047" w:type="dxa"/>
          </w:tcPr>
          <w:p w14:paraId="3FAFC82B" w14:textId="77777777" w:rsidR="00DA1C0D" w:rsidRDefault="0059602C">
            <w:r>
              <w:rPr>
                <w:rFonts w:eastAsia="Times New Roman"/>
                <w:color w:val="000000"/>
                <w:sz w:val="19"/>
              </w:rPr>
              <w:t>Inicio</w:t>
            </w:r>
          </w:p>
        </w:tc>
        <w:tc>
          <w:tcPr>
            <w:tcW w:w="4145" w:type="dxa"/>
          </w:tcPr>
          <w:p w14:paraId="559EF70E" w14:textId="77777777" w:rsidR="00DA1C0D" w:rsidRDefault="0059602C">
            <w:r>
              <w:rPr>
                <w:rFonts w:eastAsia="Times New Roman"/>
                <w:color w:val="000000"/>
                <w:sz w:val="19"/>
              </w:rPr>
              <w:t>Una cláusula kNN por semilla (carrito pesa 2; vistos 1, 0.8, 0.64…) en vez de promediar vectores: el promedio de una laptop y unos audífonos no se parece a ninguno</w:t>
            </w:r>
          </w:p>
        </w:tc>
      </w:tr>
      <w:tr w:rsidR="00DA1C0D" w14:paraId="5FAE8CC1" w14:textId="77777777">
        <w:trPr>
          <w:jc w:val="center"/>
        </w:trPr>
        <w:tc>
          <w:tcPr>
            <w:tcW w:w="2168" w:type="dxa"/>
          </w:tcPr>
          <w:p w14:paraId="099DAD47" w14:textId="77777777" w:rsidR="00DA1C0D" w:rsidRDefault="0059602C">
            <w:r>
              <w:rPr>
                <w:rFonts w:eastAsia="Times New Roman"/>
                <w:color w:val="000000"/>
                <w:sz w:val="19"/>
              </w:rPr>
              <w:t>Aviso de duplicados</w:t>
            </w:r>
          </w:p>
        </w:tc>
        <w:tc>
          <w:tcPr>
            <w:tcW w:w="3047" w:type="dxa"/>
          </w:tcPr>
          <w:p w14:paraId="010D36A4" w14:textId="77777777" w:rsidR="00DA1C0D" w:rsidRDefault="0059602C">
            <w:r>
              <w:rPr>
                <w:rFonts w:eastAsia="Times New Roman"/>
                <w:color w:val="000000"/>
                <w:sz w:val="19"/>
              </w:rPr>
              <w:t>Solicitudes de catálogo (vendedor y administrador)</w:t>
            </w:r>
          </w:p>
        </w:tc>
        <w:tc>
          <w:tcPr>
            <w:tcW w:w="4145" w:type="dxa"/>
          </w:tcPr>
          <w:p w14:paraId="72F5EDBE" w14:textId="77777777" w:rsidR="00DA1C0D" w:rsidRDefault="0059602C">
            <w:r>
              <w:rPr>
                <w:rFonts w:eastAsia="Times New Roman"/>
                <w:color w:val="000000"/>
                <w:sz w:val="19"/>
              </w:rPr>
              <w:t>kNN más parecido del nombre; dos niveles (posible / muy probable); nunca bloquea</w:t>
            </w:r>
          </w:p>
        </w:tc>
      </w:tr>
    </w:tbl>
    <w:p w14:paraId="465AC1B9" w14:textId="77777777" w:rsidR="00DA1C0D" w:rsidRDefault="00DA1C0D">
      <w:pPr>
        <w:spacing w:after="120"/>
      </w:pPr>
    </w:p>
    <w:p w14:paraId="22C6A87B" w14:textId="77777777" w:rsidR="00DA1C0D" w:rsidRDefault="0059602C">
      <w:pPr>
        <w:pStyle w:val="Ttulo2"/>
        <w:spacing w:before="240" w:after="120"/>
      </w:pPr>
      <w:bookmarkStart w:id="7" w:name="_Toc244265961"/>
      <w:r>
        <w:rPr>
          <w:rFonts w:ascii="Aptos Display" w:eastAsia="Aptos Display" w:hAnsi="Aptos Display"/>
          <w:color w:val="000000"/>
          <w:sz w:val="24"/>
        </w:rPr>
        <w:t>3.5 Evaluación de calidad</w:t>
      </w:r>
      <w:bookmarkEnd w:id="7"/>
    </w:p>
    <w:p w14:paraId="3A3A3B18" w14:textId="77777777" w:rsidR="00DA1C0D" w:rsidRDefault="0059602C">
      <w:pPr>
        <w:spacing w:after="160"/>
      </w:pPr>
      <w:r>
        <w:rPr>
          <w:rFonts w:eastAsia="Times New Roman"/>
          <w:color w:val="000000"/>
        </w:rPr>
        <w:t>69 productos, 35 consultas etiquetadas. P@5: relevantes entre los 5 primeros; MRR: 1 / posición del primer relevante.</w:t>
      </w:r>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1663"/>
        <w:gridCol w:w="1663"/>
        <w:gridCol w:w="1663"/>
        <w:gridCol w:w="1663"/>
        <w:gridCol w:w="2765"/>
      </w:tblGrid>
      <w:tr w:rsidR="00DA1C0D" w14:paraId="5963F907" w14:textId="77777777">
        <w:trPr>
          <w:jc w:val="center"/>
        </w:trPr>
        <w:tc>
          <w:tcPr>
            <w:tcW w:w="1663" w:type="dxa"/>
            <w:shd w:val="clear" w:color="auto" w:fill="D9D9D9"/>
          </w:tcPr>
          <w:p w14:paraId="66F9DB56" w14:textId="77777777" w:rsidR="00DA1C0D" w:rsidRDefault="0059602C">
            <w:r>
              <w:rPr>
                <w:rFonts w:eastAsia="Times New Roman"/>
                <w:b/>
                <w:color w:val="000000"/>
                <w:sz w:val="19"/>
              </w:rPr>
              <w:t>Método</w:t>
            </w:r>
          </w:p>
        </w:tc>
        <w:tc>
          <w:tcPr>
            <w:tcW w:w="1663" w:type="dxa"/>
            <w:shd w:val="clear" w:color="auto" w:fill="D9D9D9"/>
          </w:tcPr>
          <w:p w14:paraId="1A60675C" w14:textId="77777777" w:rsidR="00DA1C0D" w:rsidRDefault="0059602C">
            <w:r>
              <w:rPr>
                <w:rFonts w:eastAsia="Times New Roman"/>
                <w:b/>
                <w:color w:val="000000"/>
                <w:sz w:val="19"/>
              </w:rPr>
              <w:t>P@5 (todas)</w:t>
            </w:r>
          </w:p>
        </w:tc>
        <w:tc>
          <w:tcPr>
            <w:tcW w:w="1663" w:type="dxa"/>
            <w:shd w:val="clear" w:color="auto" w:fill="D9D9D9"/>
          </w:tcPr>
          <w:p w14:paraId="7F69E439" w14:textId="77777777" w:rsidR="00DA1C0D" w:rsidRDefault="0059602C">
            <w:r>
              <w:rPr>
                <w:rFonts w:eastAsia="Times New Roman"/>
                <w:b/>
                <w:color w:val="000000"/>
                <w:sz w:val="19"/>
              </w:rPr>
              <w:t>MRR (todas)</w:t>
            </w:r>
          </w:p>
        </w:tc>
        <w:tc>
          <w:tcPr>
            <w:tcW w:w="1663" w:type="dxa"/>
            <w:shd w:val="clear" w:color="auto" w:fill="D9D9D9"/>
          </w:tcPr>
          <w:p w14:paraId="1C655A91" w14:textId="77777777" w:rsidR="00DA1C0D" w:rsidRDefault="0059602C">
            <w:r>
              <w:rPr>
                <w:rFonts w:eastAsia="Times New Roman"/>
                <w:b/>
                <w:color w:val="000000"/>
                <w:sz w:val="19"/>
              </w:rPr>
              <w:t>MRR exactas</w:t>
            </w:r>
          </w:p>
        </w:tc>
        <w:tc>
          <w:tcPr>
            <w:tcW w:w="2765" w:type="dxa"/>
            <w:shd w:val="clear" w:color="auto" w:fill="D9D9D9"/>
          </w:tcPr>
          <w:p w14:paraId="775029E4" w14:textId="77777777" w:rsidR="00DA1C0D" w:rsidRDefault="0059602C">
            <w:r>
              <w:rPr>
                <w:rFonts w:eastAsia="Times New Roman"/>
                <w:b/>
                <w:color w:val="000000"/>
                <w:sz w:val="19"/>
              </w:rPr>
              <w:t>MRR lenguaje natural</w:t>
            </w:r>
          </w:p>
        </w:tc>
      </w:tr>
      <w:tr w:rsidR="00DA1C0D" w14:paraId="547D4A03" w14:textId="77777777">
        <w:trPr>
          <w:jc w:val="center"/>
        </w:trPr>
        <w:tc>
          <w:tcPr>
            <w:tcW w:w="1663" w:type="dxa"/>
          </w:tcPr>
          <w:p w14:paraId="6B555C47" w14:textId="77777777" w:rsidR="00DA1C0D" w:rsidRDefault="0059602C">
            <w:r>
              <w:rPr>
                <w:rFonts w:eastAsia="Times New Roman"/>
                <w:color w:val="000000"/>
                <w:sz w:val="19"/>
              </w:rPr>
              <w:t>Solo texto (Entrega 3)</w:t>
            </w:r>
          </w:p>
        </w:tc>
        <w:tc>
          <w:tcPr>
            <w:tcW w:w="1663" w:type="dxa"/>
          </w:tcPr>
          <w:p w14:paraId="44C20EB9" w14:textId="77777777" w:rsidR="00DA1C0D" w:rsidRDefault="0059602C">
            <w:r>
              <w:rPr>
                <w:rFonts w:eastAsia="Times New Roman"/>
                <w:color w:val="000000"/>
                <w:sz w:val="19"/>
              </w:rPr>
              <w:t>0.24</w:t>
            </w:r>
          </w:p>
        </w:tc>
        <w:tc>
          <w:tcPr>
            <w:tcW w:w="1663" w:type="dxa"/>
          </w:tcPr>
          <w:p w14:paraId="63BB9DA8" w14:textId="77777777" w:rsidR="00DA1C0D" w:rsidRDefault="0059602C">
            <w:r>
              <w:rPr>
                <w:rFonts w:eastAsia="Times New Roman"/>
                <w:color w:val="000000"/>
                <w:sz w:val="19"/>
              </w:rPr>
              <w:t>0.62</w:t>
            </w:r>
          </w:p>
        </w:tc>
        <w:tc>
          <w:tcPr>
            <w:tcW w:w="1663" w:type="dxa"/>
          </w:tcPr>
          <w:p w14:paraId="2F9C16B1" w14:textId="77777777" w:rsidR="00DA1C0D" w:rsidRDefault="0059602C">
            <w:r>
              <w:rPr>
                <w:rFonts w:eastAsia="Times New Roman"/>
                <w:color w:val="000000"/>
                <w:sz w:val="19"/>
              </w:rPr>
              <w:t>1.00</w:t>
            </w:r>
          </w:p>
        </w:tc>
        <w:tc>
          <w:tcPr>
            <w:tcW w:w="2765" w:type="dxa"/>
          </w:tcPr>
          <w:p w14:paraId="121F43EB" w14:textId="77777777" w:rsidR="00DA1C0D" w:rsidRDefault="0059602C">
            <w:r>
              <w:rPr>
                <w:rFonts w:eastAsia="Times New Roman"/>
                <w:color w:val="000000"/>
                <w:sz w:val="19"/>
              </w:rPr>
              <w:t>0.23</w:t>
            </w:r>
          </w:p>
        </w:tc>
      </w:tr>
      <w:tr w:rsidR="00DA1C0D" w14:paraId="2968012A" w14:textId="77777777">
        <w:trPr>
          <w:jc w:val="center"/>
        </w:trPr>
        <w:tc>
          <w:tcPr>
            <w:tcW w:w="1663" w:type="dxa"/>
          </w:tcPr>
          <w:p w14:paraId="658D4568" w14:textId="77777777" w:rsidR="00DA1C0D" w:rsidRDefault="0059602C">
            <w:r>
              <w:rPr>
                <w:rFonts w:eastAsia="Times New Roman"/>
                <w:color w:val="000000"/>
                <w:sz w:val="19"/>
              </w:rPr>
              <w:t>Solo vectores</w:t>
            </w:r>
          </w:p>
        </w:tc>
        <w:tc>
          <w:tcPr>
            <w:tcW w:w="1663" w:type="dxa"/>
          </w:tcPr>
          <w:p w14:paraId="77AC8B55" w14:textId="77777777" w:rsidR="00DA1C0D" w:rsidRDefault="0059602C">
            <w:r>
              <w:rPr>
                <w:rFonts w:eastAsia="Times New Roman"/>
                <w:color w:val="000000"/>
                <w:sz w:val="19"/>
              </w:rPr>
              <w:t>0.33</w:t>
            </w:r>
          </w:p>
        </w:tc>
        <w:tc>
          <w:tcPr>
            <w:tcW w:w="1663" w:type="dxa"/>
          </w:tcPr>
          <w:p w14:paraId="316A32F1" w14:textId="77777777" w:rsidR="00DA1C0D" w:rsidRDefault="0059602C">
            <w:r>
              <w:rPr>
                <w:rFonts w:eastAsia="Times New Roman"/>
                <w:color w:val="000000"/>
                <w:sz w:val="19"/>
              </w:rPr>
              <w:t>0.74</w:t>
            </w:r>
          </w:p>
        </w:tc>
        <w:tc>
          <w:tcPr>
            <w:tcW w:w="1663" w:type="dxa"/>
          </w:tcPr>
          <w:p w14:paraId="52311327" w14:textId="77777777" w:rsidR="00DA1C0D" w:rsidRDefault="0059602C">
            <w:r>
              <w:rPr>
                <w:rFonts w:eastAsia="Times New Roman"/>
                <w:color w:val="000000"/>
                <w:sz w:val="19"/>
              </w:rPr>
              <w:t>0.93</w:t>
            </w:r>
          </w:p>
        </w:tc>
        <w:tc>
          <w:tcPr>
            <w:tcW w:w="2765" w:type="dxa"/>
          </w:tcPr>
          <w:p w14:paraId="3FB8A392" w14:textId="77777777" w:rsidR="00DA1C0D" w:rsidRDefault="0059602C">
            <w:r>
              <w:rPr>
                <w:rFonts w:eastAsia="Times New Roman"/>
                <w:color w:val="000000"/>
                <w:sz w:val="19"/>
              </w:rPr>
              <w:t>0.69</w:t>
            </w:r>
          </w:p>
        </w:tc>
      </w:tr>
      <w:tr w:rsidR="00DA1C0D" w14:paraId="35EE96BA" w14:textId="77777777">
        <w:trPr>
          <w:jc w:val="center"/>
        </w:trPr>
        <w:tc>
          <w:tcPr>
            <w:tcW w:w="1663" w:type="dxa"/>
          </w:tcPr>
          <w:p w14:paraId="16017C08" w14:textId="77777777" w:rsidR="00DA1C0D" w:rsidRDefault="0059602C">
            <w:r>
              <w:rPr>
                <w:rFonts w:eastAsia="Times New Roman"/>
                <w:color w:val="000000"/>
                <w:sz w:val="19"/>
              </w:rPr>
              <w:t>Vectores con umbral 0.45</w:t>
            </w:r>
          </w:p>
        </w:tc>
        <w:tc>
          <w:tcPr>
            <w:tcW w:w="1663" w:type="dxa"/>
          </w:tcPr>
          <w:p w14:paraId="51FFF53A" w14:textId="77777777" w:rsidR="00DA1C0D" w:rsidRDefault="0059602C">
            <w:r>
              <w:rPr>
                <w:rFonts w:eastAsia="Times New Roman"/>
                <w:color w:val="000000"/>
                <w:sz w:val="19"/>
              </w:rPr>
              <w:t>0.25</w:t>
            </w:r>
          </w:p>
        </w:tc>
        <w:tc>
          <w:tcPr>
            <w:tcW w:w="1663" w:type="dxa"/>
          </w:tcPr>
          <w:p w14:paraId="636FA65B" w14:textId="77777777" w:rsidR="00DA1C0D" w:rsidRDefault="0059602C">
            <w:r>
              <w:rPr>
                <w:rFonts w:eastAsia="Times New Roman"/>
                <w:color w:val="000000"/>
                <w:sz w:val="19"/>
              </w:rPr>
              <w:t>0.68</w:t>
            </w:r>
          </w:p>
        </w:tc>
        <w:tc>
          <w:tcPr>
            <w:tcW w:w="1663" w:type="dxa"/>
          </w:tcPr>
          <w:p w14:paraId="4D4DEDAA" w14:textId="77777777" w:rsidR="00DA1C0D" w:rsidRDefault="0059602C">
            <w:r>
              <w:rPr>
                <w:rFonts w:eastAsia="Times New Roman"/>
                <w:color w:val="000000"/>
                <w:sz w:val="19"/>
              </w:rPr>
              <w:t>0.93</w:t>
            </w:r>
          </w:p>
        </w:tc>
        <w:tc>
          <w:tcPr>
            <w:tcW w:w="2765" w:type="dxa"/>
          </w:tcPr>
          <w:p w14:paraId="41A36F38" w14:textId="77777777" w:rsidR="00DA1C0D" w:rsidRDefault="0059602C">
            <w:r>
              <w:rPr>
                <w:rFonts w:eastAsia="Times New Roman"/>
                <w:color w:val="000000"/>
                <w:sz w:val="19"/>
              </w:rPr>
              <w:t>0.66</w:t>
            </w:r>
          </w:p>
        </w:tc>
      </w:tr>
      <w:tr w:rsidR="00DA1C0D" w14:paraId="180CC50D" w14:textId="77777777">
        <w:trPr>
          <w:jc w:val="center"/>
        </w:trPr>
        <w:tc>
          <w:tcPr>
            <w:tcW w:w="1663" w:type="dxa"/>
          </w:tcPr>
          <w:p w14:paraId="1D19402E" w14:textId="77777777" w:rsidR="00DA1C0D" w:rsidRDefault="0059602C">
            <w:r>
              <w:rPr>
                <w:rFonts w:eastAsia="Times New Roman"/>
                <w:color w:val="000000"/>
                <w:sz w:val="19"/>
              </w:rPr>
              <w:t>Híbrida (en producción)</w:t>
            </w:r>
          </w:p>
        </w:tc>
        <w:tc>
          <w:tcPr>
            <w:tcW w:w="1663" w:type="dxa"/>
          </w:tcPr>
          <w:p w14:paraId="6CBFD9AF" w14:textId="77777777" w:rsidR="00DA1C0D" w:rsidRDefault="0059602C">
            <w:r>
              <w:rPr>
                <w:rFonts w:eastAsia="Times New Roman"/>
                <w:color w:val="000000"/>
                <w:sz w:val="19"/>
              </w:rPr>
              <w:t>0.34</w:t>
            </w:r>
          </w:p>
        </w:tc>
        <w:tc>
          <w:tcPr>
            <w:tcW w:w="1663" w:type="dxa"/>
          </w:tcPr>
          <w:p w14:paraId="170EF887" w14:textId="77777777" w:rsidR="00DA1C0D" w:rsidRDefault="0059602C">
            <w:r>
              <w:rPr>
                <w:rFonts w:eastAsia="Times New Roman"/>
                <w:color w:val="000000"/>
                <w:sz w:val="19"/>
              </w:rPr>
              <w:t>0.82</w:t>
            </w:r>
          </w:p>
        </w:tc>
        <w:tc>
          <w:tcPr>
            <w:tcW w:w="1663" w:type="dxa"/>
          </w:tcPr>
          <w:p w14:paraId="34610087" w14:textId="77777777" w:rsidR="00DA1C0D" w:rsidRDefault="0059602C">
            <w:r>
              <w:rPr>
                <w:rFonts w:eastAsia="Times New Roman"/>
                <w:color w:val="000000"/>
                <w:sz w:val="19"/>
              </w:rPr>
              <w:t>1.00</w:t>
            </w:r>
          </w:p>
        </w:tc>
        <w:tc>
          <w:tcPr>
            <w:tcW w:w="2765" w:type="dxa"/>
          </w:tcPr>
          <w:p w14:paraId="085DF857" w14:textId="77777777" w:rsidR="00DA1C0D" w:rsidRDefault="0059602C">
            <w:r>
              <w:rPr>
                <w:rFonts w:eastAsia="Times New Roman"/>
                <w:color w:val="000000"/>
                <w:sz w:val="19"/>
              </w:rPr>
              <w:t>0.67</w:t>
            </w:r>
          </w:p>
        </w:tc>
      </w:tr>
    </w:tbl>
    <w:p w14:paraId="3CF033FA" w14:textId="77777777" w:rsidR="00DA1C0D" w:rsidRDefault="00DA1C0D">
      <w:pPr>
        <w:spacing w:after="120"/>
      </w:pPr>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2642"/>
        <w:gridCol w:w="3254"/>
        <w:gridCol w:w="2642"/>
        <w:gridCol w:w="3254"/>
      </w:tblGrid>
      <w:tr w:rsidR="00DA1C0D" w14:paraId="7EC5463D" w14:textId="77777777">
        <w:trPr>
          <w:jc w:val="center"/>
        </w:trPr>
        <w:tc>
          <w:tcPr>
            <w:tcW w:w="2642" w:type="dxa"/>
            <w:shd w:val="clear" w:color="auto" w:fill="D9D9D9"/>
          </w:tcPr>
          <w:p w14:paraId="6606D6C2" w14:textId="77777777" w:rsidR="00DA1C0D" w:rsidRDefault="0059602C">
            <w:r>
              <w:rPr>
                <w:rFonts w:eastAsia="Times New Roman"/>
                <w:b/>
                <w:color w:val="000000"/>
                <w:sz w:val="19"/>
              </w:rPr>
              <w:t>Productos similares</w:t>
            </w:r>
          </w:p>
        </w:tc>
        <w:tc>
          <w:tcPr>
            <w:tcW w:w="3254" w:type="dxa"/>
            <w:shd w:val="clear" w:color="auto" w:fill="D9D9D9"/>
          </w:tcPr>
          <w:p w14:paraId="2F69C19F" w14:textId="77777777" w:rsidR="00DA1C0D" w:rsidRDefault="0059602C">
            <w:r>
              <w:rPr>
                <w:rFonts w:eastAsia="Times New Roman"/>
                <w:b/>
                <w:color w:val="000000"/>
                <w:sz w:val="19"/>
              </w:rPr>
              <w:t>Mismo departamento (P@5)</w:t>
            </w:r>
          </w:p>
        </w:tc>
        <w:tc>
          <w:tcPr>
            <w:tcW w:w="2642" w:type="dxa"/>
            <w:shd w:val="clear" w:color="auto" w:fill="D9D9D9"/>
          </w:tcPr>
          <w:p w14:paraId="0735AEE2" w14:textId="77777777" w:rsidR="00DA1C0D" w:rsidRDefault="0059602C">
            <w:r>
              <w:rPr>
                <w:rFonts w:eastAsia="Times New Roman"/>
                <w:b/>
                <w:color w:val="000000"/>
                <w:sz w:val="19"/>
              </w:rPr>
              <w:t>Misma familia (P@5)</w:t>
            </w:r>
          </w:p>
        </w:tc>
        <w:tc>
          <w:tcPr>
            <w:tcW w:w="3254" w:type="dxa"/>
            <w:shd w:val="clear" w:color="auto" w:fill="D9D9D9"/>
          </w:tcPr>
          <w:p w14:paraId="3182B778" w14:textId="77777777" w:rsidR="00DA1C0D" w:rsidRDefault="0059602C">
            <w:r>
              <w:rPr>
                <w:rFonts w:eastAsia="Times New Roman"/>
                <w:b/>
                <w:color w:val="000000"/>
                <w:sz w:val="19"/>
              </w:rPr>
              <w:t>Productos con resultados</w:t>
            </w:r>
          </w:p>
        </w:tc>
      </w:tr>
      <w:tr w:rsidR="00DA1C0D" w14:paraId="7A166EC9" w14:textId="77777777">
        <w:trPr>
          <w:jc w:val="center"/>
        </w:trPr>
        <w:tc>
          <w:tcPr>
            <w:tcW w:w="2642" w:type="dxa"/>
          </w:tcPr>
          <w:p w14:paraId="71249595" w14:textId="77777777" w:rsidR="00DA1C0D" w:rsidRDefault="0059602C">
            <w:r>
              <w:rPr>
                <w:rFonts w:eastAsia="Times New Roman"/>
                <w:color w:val="000000"/>
                <w:sz w:val="19"/>
              </w:rPr>
              <w:t>more_like_this (palabras)</w:t>
            </w:r>
          </w:p>
        </w:tc>
        <w:tc>
          <w:tcPr>
            <w:tcW w:w="3254" w:type="dxa"/>
          </w:tcPr>
          <w:p w14:paraId="238B660C" w14:textId="77777777" w:rsidR="00DA1C0D" w:rsidRDefault="0059602C">
            <w:r>
              <w:rPr>
                <w:rFonts w:eastAsia="Times New Roman"/>
                <w:color w:val="000000"/>
                <w:sz w:val="19"/>
              </w:rPr>
              <w:t>0.29</w:t>
            </w:r>
          </w:p>
        </w:tc>
        <w:tc>
          <w:tcPr>
            <w:tcW w:w="2642" w:type="dxa"/>
          </w:tcPr>
          <w:p w14:paraId="35D6AA02" w14:textId="77777777" w:rsidR="00DA1C0D" w:rsidRDefault="0059602C">
            <w:r>
              <w:rPr>
                <w:rFonts w:eastAsia="Times New Roman"/>
                <w:color w:val="000000"/>
                <w:sz w:val="19"/>
              </w:rPr>
              <w:t>0.14</w:t>
            </w:r>
          </w:p>
        </w:tc>
        <w:tc>
          <w:tcPr>
            <w:tcW w:w="3254" w:type="dxa"/>
          </w:tcPr>
          <w:p w14:paraId="0744EBCB" w14:textId="77777777" w:rsidR="00DA1C0D" w:rsidRDefault="0059602C">
            <w:r>
              <w:rPr>
                <w:rFonts w:eastAsia="Times New Roman"/>
                <w:color w:val="000000"/>
                <w:sz w:val="19"/>
              </w:rPr>
              <w:t>57 %</w:t>
            </w:r>
          </w:p>
        </w:tc>
      </w:tr>
      <w:tr w:rsidR="00DA1C0D" w14:paraId="6A54D50C" w14:textId="77777777">
        <w:trPr>
          <w:jc w:val="center"/>
        </w:trPr>
        <w:tc>
          <w:tcPr>
            <w:tcW w:w="2642" w:type="dxa"/>
          </w:tcPr>
          <w:p w14:paraId="49A4FD05" w14:textId="77777777" w:rsidR="00DA1C0D" w:rsidRDefault="0059602C">
            <w:r>
              <w:rPr>
                <w:rFonts w:eastAsia="Times New Roman"/>
                <w:color w:val="000000"/>
                <w:sz w:val="19"/>
              </w:rPr>
              <w:t>kNN (vectores)</w:t>
            </w:r>
          </w:p>
        </w:tc>
        <w:tc>
          <w:tcPr>
            <w:tcW w:w="3254" w:type="dxa"/>
          </w:tcPr>
          <w:p w14:paraId="598B8726" w14:textId="77777777" w:rsidR="00DA1C0D" w:rsidRDefault="0059602C">
            <w:r>
              <w:rPr>
                <w:rFonts w:eastAsia="Times New Roman"/>
                <w:color w:val="000000"/>
                <w:sz w:val="19"/>
              </w:rPr>
              <w:t>0.72</w:t>
            </w:r>
          </w:p>
        </w:tc>
        <w:tc>
          <w:tcPr>
            <w:tcW w:w="2642" w:type="dxa"/>
          </w:tcPr>
          <w:p w14:paraId="58CCB0F1" w14:textId="77777777" w:rsidR="00DA1C0D" w:rsidRDefault="0059602C">
            <w:r>
              <w:rPr>
                <w:rFonts w:eastAsia="Times New Roman"/>
                <w:color w:val="000000"/>
                <w:sz w:val="19"/>
              </w:rPr>
              <w:t>0.28</w:t>
            </w:r>
          </w:p>
        </w:tc>
        <w:tc>
          <w:tcPr>
            <w:tcW w:w="3254" w:type="dxa"/>
          </w:tcPr>
          <w:p w14:paraId="3FACFC38" w14:textId="77777777" w:rsidR="00DA1C0D" w:rsidRDefault="0059602C">
            <w:r>
              <w:rPr>
                <w:rFonts w:eastAsia="Times New Roman"/>
                <w:color w:val="000000"/>
                <w:sz w:val="19"/>
              </w:rPr>
              <w:t>100 %</w:t>
            </w:r>
          </w:p>
        </w:tc>
      </w:tr>
    </w:tbl>
    <w:p w14:paraId="537E0BFE" w14:textId="77777777" w:rsidR="00DA1C0D" w:rsidRDefault="00DA1C0D">
      <w:pPr>
        <w:spacing w:after="120"/>
      </w:pPr>
    </w:p>
    <w:p w14:paraId="259EF8ED" w14:textId="77777777" w:rsidR="00DA1C0D" w:rsidRDefault="0059602C">
      <w:pPr>
        <w:pStyle w:val="Listaconvietas"/>
        <w:spacing w:after="60"/>
      </w:pPr>
      <w:r>
        <w:rPr>
          <w:rFonts w:eastAsia="Times New Roman"/>
          <w:color w:val="000000"/>
        </w:rPr>
        <w:t>La evaluación cambió una decisión: con la base fija para toda coincidencia de texto, «novela de fantasía» ponía primero el «Nivel» láser (coincidencia con error). Limitar la base a coincidencias estrictas subió el MRR de las consultas naturales de 0.61 a 0.67 sin perder nada en las exactas.</w:t>
      </w:r>
    </w:p>
    <w:p w14:paraId="5EC053EB" w14:textId="77777777" w:rsidR="00DA1C0D" w:rsidRDefault="0059602C">
      <w:pPr>
        <w:pStyle w:val="Listaconvietas"/>
        <w:spacing w:after="60"/>
      </w:pPr>
      <w:r>
        <w:rPr>
          <w:rFonts w:eastAsia="Times New Roman"/>
          <w:color w:val="000000"/>
        </w:rPr>
        <w:lastRenderedPageBreak/>
        <w:t>El umbral 0.45 es el más bajo con el que ninguna de 6 consultas sin sentido devuelve resultados.</w:t>
      </w:r>
    </w:p>
    <w:p w14:paraId="13604494" w14:textId="77777777" w:rsidR="00DA1C0D" w:rsidRDefault="0059602C">
      <w:pPr>
        <w:pStyle w:val="Listaconvietas"/>
        <w:spacing w:after="60"/>
      </w:pPr>
      <w:r>
        <w:rPr>
          <w:rFonts w:eastAsia="Times New Roman"/>
          <w:color w:val="000000"/>
        </w:rPr>
        <w:t>HNSW + int8 coincide en un 97.4 % con la búsqueda exacta sobre el catálogo real.</w:t>
      </w:r>
    </w:p>
    <w:p w14:paraId="6F338BF3" w14:textId="77777777" w:rsidR="00DA1C0D" w:rsidRDefault="0059602C">
      <w:pPr>
        <w:pStyle w:val="Ttulo2"/>
        <w:spacing w:before="240" w:after="120"/>
      </w:pPr>
      <w:bookmarkStart w:id="8" w:name="_Toc244265962"/>
      <w:r>
        <w:rPr>
          <w:rFonts w:ascii="Aptos Display" w:eastAsia="Aptos Display" w:hAnsi="Aptos Display"/>
          <w:color w:val="000000"/>
          <w:sz w:val="24"/>
        </w:rPr>
        <w:t>3.6 Escala: 100 000 y 1 000 000 de vectores</w:t>
      </w:r>
      <w:bookmarkEnd w:id="8"/>
    </w:p>
    <w:p w14:paraId="278CCD3C" w14:textId="77777777" w:rsidR="00DA1C0D" w:rsidRDefault="0059602C">
      <w:pPr>
        <w:spacing w:after="160"/>
      </w:pPr>
      <w:r>
        <w:rPr>
          <w:rFonts w:eastAsia="Times New Roman"/>
          <w:color w:val="000000"/>
        </w:rPr>
        <w:t>Vectores sintéticos de 768 dimensiones agrupados alrededor de los productos reales, en un nodo con 512 MB de heap (una laptop).</w:t>
      </w:r>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3858"/>
        <w:gridCol w:w="1790"/>
        <w:gridCol w:w="2141"/>
        <w:gridCol w:w="1570"/>
      </w:tblGrid>
      <w:tr w:rsidR="00DA1C0D" w14:paraId="518996E3" w14:textId="77777777">
        <w:trPr>
          <w:jc w:val="center"/>
        </w:trPr>
        <w:tc>
          <w:tcPr>
            <w:tcW w:w="3858" w:type="dxa"/>
            <w:shd w:val="clear" w:color="auto" w:fill="D9D9D9"/>
          </w:tcPr>
          <w:p w14:paraId="5FAA3642" w14:textId="77777777" w:rsidR="00DA1C0D" w:rsidRDefault="0059602C">
            <w:r>
              <w:rPr>
                <w:rFonts w:eastAsia="Times New Roman"/>
                <w:b/>
                <w:color w:val="000000"/>
                <w:sz w:val="19"/>
              </w:rPr>
              <w:t>Medida</w:t>
            </w:r>
          </w:p>
        </w:tc>
        <w:tc>
          <w:tcPr>
            <w:tcW w:w="1790" w:type="dxa"/>
            <w:shd w:val="clear" w:color="auto" w:fill="D9D9D9"/>
          </w:tcPr>
          <w:p w14:paraId="1FF07C69" w14:textId="77777777" w:rsidR="00DA1C0D" w:rsidRDefault="0059602C">
            <w:r>
              <w:rPr>
                <w:rFonts w:eastAsia="Times New Roman"/>
                <w:b/>
                <w:color w:val="000000"/>
                <w:sz w:val="19"/>
              </w:rPr>
              <w:t>100k int8</w:t>
            </w:r>
          </w:p>
        </w:tc>
        <w:tc>
          <w:tcPr>
            <w:tcW w:w="2141" w:type="dxa"/>
            <w:shd w:val="clear" w:color="auto" w:fill="D9D9D9"/>
          </w:tcPr>
          <w:p w14:paraId="67E19A57" w14:textId="77777777" w:rsidR="00DA1C0D" w:rsidRDefault="0059602C">
            <w:r>
              <w:rPr>
                <w:rFonts w:eastAsia="Times New Roman"/>
                <w:b/>
                <w:color w:val="000000"/>
                <w:sz w:val="19"/>
              </w:rPr>
              <w:t>100k float32</w:t>
            </w:r>
          </w:p>
        </w:tc>
        <w:tc>
          <w:tcPr>
            <w:tcW w:w="1570" w:type="dxa"/>
            <w:shd w:val="clear" w:color="auto" w:fill="D9D9D9"/>
          </w:tcPr>
          <w:p w14:paraId="54EADF69" w14:textId="77777777" w:rsidR="00DA1C0D" w:rsidRDefault="0059602C">
            <w:r>
              <w:rPr>
                <w:rFonts w:eastAsia="Times New Roman"/>
                <w:b/>
                <w:color w:val="000000"/>
                <w:sz w:val="19"/>
              </w:rPr>
              <w:t>1M int8</w:t>
            </w:r>
          </w:p>
        </w:tc>
      </w:tr>
      <w:tr w:rsidR="00DA1C0D" w14:paraId="723054FE" w14:textId="77777777">
        <w:trPr>
          <w:jc w:val="center"/>
        </w:trPr>
        <w:tc>
          <w:tcPr>
            <w:tcW w:w="3858" w:type="dxa"/>
          </w:tcPr>
          <w:p w14:paraId="266E50D7" w14:textId="77777777" w:rsidR="00DA1C0D" w:rsidRDefault="0059602C">
            <w:r>
              <w:rPr>
                <w:rFonts w:eastAsia="Times New Roman"/>
                <w:color w:val="000000"/>
                <w:sz w:val="19"/>
              </w:rPr>
              <w:t>Carga (vectores/s)</w:t>
            </w:r>
          </w:p>
        </w:tc>
        <w:tc>
          <w:tcPr>
            <w:tcW w:w="1790" w:type="dxa"/>
          </w:tcPr>
          <w:p w14:paraId="712021CB" w14:textId="77777777" w:rsidR="00DA1C0D" w:rsidRDefault="0059602C">
            <w:r>
              <w:rPr>
                <w:rFonts w:eastAsia="Times New Roman"/>
                <w:color w:val="000000"/>
                <w:sz w:val="19"/>
              </w:rPr>
              <w:t>1709</w:t>
            </w:r>
          </w:p>
        </w:tc>
        <w:tc>
          <w:tcPr>
            <w:tcW w:w="2141" w:type="dxa"/>
          </w:tcPr>
          <w:p w14:paraId="78BD52D7" w14:textId="77777777" w:rsidR="00DA1C0D" w:rsidRDefault="0059602C">
            <w:r>
              <w:rPr>
                <w:rFonts w:eastAsia="Times New Roman"/>
                <w:color w:val="000000"/>
                <w:sz w:val="19"/>
              </w:rPr>
              <w:t>1765</w:t>
            </w:r>
          </w:p>
        </w:tc>
        <w:tc>
          <w:tcPr>
            <w:tcW w:w="1570" w:type="dxa"/>
          </w:tcPr>
          <w:p w14:paraId="12200A1A" w14:textId="77777777" w:rsidR="00DA1C0D" w:rsidRDefault="0059602C">
            <w:r>
              <w:rPr>
                <w:rFonts w:eastAsia="Times New Roman"/>
                <w:color w:val="000000"/>
                <w:sz w:val="19"/>
              </w:rPr>
              <w:t>1622</w:t>
            </w:r>
          </w:p>
        </w:tc>
      </w:tr>
      <w:tr w:rsidR="00DA1C0D" w14:paraId="694B6555" w14:textId="77777777">
        <w:trPr>
          <w:jc w:val="center"/>
        </w:trPr>
        <w:tc>
          <w:tcPr>
            <w:tcW w:w="3858" w:type="dxa"/>
          </w:tcPr>
          <w:p w14:paraId="43399467" w14:textId="77777777" w:rsidR="00DA1C0D" w:rsidRDefault="0059602C">
            <w:r>
              <w:rPr>
                <w:rFonts w:eastAsia="Times New Roman"/>
                <w:color w:val="000000"/>
                <w:sz w:val="19"/>
              </w:rPr>
              <w:t>Latencia kNN p50 / p95 (cliente)</w:t>
            </w:r>
          </w:p>
        </w:tc>
        <w:tc>
          <w:tcPr>
            <w:tcW w:w="1790" w:type="dxa"/>
          </w:tcPr>
          <w:p w14:paraId="12FEFE46" w14:textId="77777777" w:rsidR="00DA1C0D" w:rsidRDefault="0059602C">
            <w:r>
              <w:rPr>
                <w:rFonts w:eastAsia="Times New Roman"/>
                <w:color w:val="000000"/>
                <w:sz w:val="19"/>
              </w:rPr>
              <w:t>8.6 / 10.3 ms</w:t>
            </w:r>
          </w:p>
        </w:tc>
        <w:tc>
          <w:tcPr>
            <w:tcW w:w="2141" w:type="dxa"/>
          </w:tcPr>
          <w:p w14:paraId="5B6D8883" w14:textId="77777777" w:rsidR="00DA1C0D" w:rsidRDefault="0059602C">
            <w:r>
              <w:rPr>
                <w:rFonts w:eastAsia="Times New Roman"/>
                <w:color w:val="000000"/>
                <w:sz w:val="19"/>
              </w:rPr>
              <w:t>8.7 / 11.3 ms</w:t>
            </w:r>
          </w:p>
        </w:tc>
        <w:tc>
          <w:tcPr>
            <w:tcW w:w="1570" w:type="dxa"/>
          </w:tcPr>
          <w:p w14:paraId="141AF591" w14:textId="77777777" w:rsidR="00DA1C0D" w:rsidRDefault="0059602C">
            <w:r>
              <w:rPr>
                <w:rFonts w:eastAsia="Times New Roman"/>
                <w:color w:val="000000"/>
                <w:sz w:val="19"/>
              </w:rPr>
              <w:t>8.8 / 10.8 ms</w:t>
            </w:r>
          </w:p>
        </w:tc>
      </w:tr>
      <w:tr w:rsidR="00DA1C0D" w14:paraId="2503233D" w14:textId="77777777">
        <w:trPr>
          <w:jc w:val="center"/>
        </w:trPr>
        <w:tc>
          <w:tcPr>
            <w:tcW w:w="3858" w:type="dxa"/>
          </w:tcPr>
          <w:p w14:paraId="0C7B6DC9" w14:textId="77777777" w:rsidR="00DA1C0D" w:rsidRDefault="0059602C">
            <w:r>
              <w:rPr>
                <w:rFonts w:eastAsia="Times New Roman"/>
                <w:color w:val="000000"/>
                <w:sz w:val="19"/>
              </w:rPr>
              <w:t>Con filtro de categoría (1 %) p50</w:t>
            </w:r>
          </w:p>
        </w:tc>
        <w:tc>
          <w:tcPr>
            <w:tcW w:w="1790" w:type="dxa"/>
          </w:tcPr>
          <w:p w14:paraId="762F6DD1" w14:textId="77777777" w:rsidR="00DA1C0D" w:rsidRDefault="0059602C">
            <w:r>
              <w:rPr>
                <w:rFonts w:eastAsia="Times New Roman"/>
                <w:color w:val="000000"/>
                <w:sz w:val="19"/>
              </w:rPr>
              <w:t>6.4 ms</w:t>
            </w:r>
          </w:p>
        </w:tc>
        <w:tc>
          <w:tcPr>
            <w:tcW w:w="2141" w:type="dxa"/>
          </w:tcPr>
          <w:p w14:paraId="1494D4CD" w14:textId="77777777" w:rsidR="00DA1C0D" w:rsidRDefault="0059602C">
            <w:r>
              <w:rPr>
                <w:rFonts w:eastAsia="Times New Roman"/>
                <w:color w:val="000000"/>
                <w:sz w:val="19"/>
              </w:rPr>
              <w:t>7.0 ms</w:t>
            </w:r>
          </w:p>
        </w:tc>
        <w:tc>
          <w:tcPr>
            <w:tcW w:w="1570" w:type="dxa"/>
          </w:tcPr>
          <w:p w14:paraId="2CB48947" w14:textId="77777777" w:rsidR="00DA1C0D" w:rsidRDefault="0059602C">
            <w:r>
              <w:rPr>
                <w:rFonts w:eastAsia="Times New Roman"/>
                <w:color w:val="000000"/>
                <w:sz w:val="19"/>
              </w:rPr>
              <w:t>14.7 ms</w:t>
            </w:r>
          </w:p>
        </w:tc>
      </w:tr>
      <w:tr w:rsidR="00DA1C0D" w14:paraId="730C1B2E" w14:textId="77777777">
        <w:trPr>
          <w:jc w:val="center"/>
        </w:trPr>
        <w:tc>
          <w:tcPr>
            <w:tcW w:w="3858" w:type="dxa"/>
          </w:tcPr>
          <w:p w14:paraId="046BA8B7" w14:textId="77777777" w:rsidR="00DA1C0D" w:rsidRDefault="0059602C">
            <w:r>
              <w:rPr>
                <w:rFonts w:eastAsia="Times New Roman"/>
                <w:color w:val="000000"/>
                <w:sz w:val="19"/>
              </w:rPr>
              <w:t>Consultas por segundo (8 hilos)</w:t>
            </w:r>
          </w:p>
        </w:tc>
        <w:tc>
          <w:tcPr>
            <w:tcW w:w="1790" w:type="dxa"/>
          </w:tcPr>
          <w:p w14:paraId="313427E2" w14:textId="77777777" w:rsidR="00DA1C0D" w:rsidRDefault="0059602C">
            <w:r>
              <w:rPr>
                <w:rFonts w:eastAsia="Times New Roman"/>
                <w:color w:val="000000"/>
                <w:sz w:val="19"/>
              </w:rPr>
              <w:t>556.0</w:t>
            </w:r>
          </w:p>
        </w:tc>
        <w:tc>
          <w:tcPr>
            <w:tcW w:w="2141" w:type="dxa"/>
          </w:tcPr>
          <w:p w14:paraId="38EAD3CE" w14:textId="77777777" w:rsidR="00DA1C0D" w:rsidRDefault="0059602C">
            <w:r>
              <w:rPr>
                <w:rFonts w:eastAsia="Times New Roman"/>
                <w:color w:val="000000"/>
                <w:sz w:val="19"/>
              </w:rPr>
              <w:t>551.1</w:t>
            </w:r>
          </w:p>
        </w:tc>
        <w:tc>
          <w:tcPr>
            <w:tcW w:w="1570" w:type="dxa"/>
          </w:tcPr>
          <w:p w14:paraId="23CC6359" w14:textId="77777777" w:rsidR="00DA1C0D" w:rsidRDefault="0059602C">
            <w:r>
              <w:rPr>
                <w:rFonts w:eastAsia="Times New Roman"/>
                <w:color w:val="000000"/>
                <w:sz w:val="19"/>
              </w:rPr>
              <w:t>328.3</w:t>
            </w:r>
          </w:p>
        </w:tc>
      </w:tr>
      <w:tr w:rsidR="00DA1C0D" w14:paraId="5EF7581D" w14:textId="77777777">
        <w:trPr>
          <w:jc w:val="center"/>
        </w:trPr>
        <w:tc>
          <w:tcPr>
            <w:tcW w:w="3858" w:type="dxa"/>
          </w:tcPr>
          <w:p w14:paraId="327BA959" w14:textId="77777777" w:rsidR="00DA1C0D" w:rsidRDefault="0059602C">
            <w:r>
              <w:rPr>
                <w:rFonts w:eastAsia="Times New Roman"/>
                <w:color w:val="000000"/>
                <w:sz w:val="19"/>
              </w:rPr>
              <w:t>Memoria del kNN (estimada)</w:t>
            </w:r>
          </w:p>
        </w:tc>
        <w:tc>
          <w:tcPr>
            <w:tcW w:w="1790" w:type="dxa"/>
          </w:tcPr>
          <w:p w14:paraId="4D1C9C10" w14:textId="77777777" w:rsidR="00DA1C0D" w:rsidRDefault="0059602C">
            <w:r>
              <w:rPr>
                <w:rFonts w:eastAsia="Times New Roman"/>
                <w:color w:val="000000"/>
                <w:sz w:val="19"/>
              </w:rPr>
              <w:t>86 MB</w:t>
            </w:r>
          </w:p>
        </w:tc>
        <w:tc>
          <w:tcPr>
            <w:tcW w:w="2141" w:type="dxa"/>
          </w:tcPr>
          <w:p w14:paraId="5D9BFEC2" w14:textId="77777777" w:rsidR="00DA1C0D" w:rsidRDefault="0059602C">
            <w:r>
              <w:rPr>
                <w:rFonts w:eastAsia="Times New Roman"/>
                <w:color w:val="000000"/>
                <w:sz w:val="19"/>
              </w:rPr>
              <w:t>305 MB</w:t>
            </w:r>
          </w:p>
        </w:tc>
        <w:tc>
          <w:tcPr>
            <w:tcW w:w="1570" w:type="dxa"/>
          </w:tcPr>
          <w:p w14:paraId="4489365D" w14:textId="77777777" w:rsidR="00DA1C0D" w:rsidRDefault="0059602C">
            <w:r>
              <w:rPr>
                <w:rFonts w:eastAsia="Times New Roman"/>
                <w:color w:val="000000"/>
                <w:sz w:val="19"/>
              </w:rPr>
              <w:t>858 MB</w:t>
            </w:r>
          </w:p>
        </w:tc>
      </w:tr>
      <w:tr w:rsidR="00DA1C0D" w14:paraId="7C904A7E" w14:textId="77777777">
        <w:trPr>
          <w:jc w:val="center"/>
        </w:trPr>
        <w:tc>
          <w:tcPr>
            <w:tcW w:w="3858" w:type="dxa"/>
          </w:tcPr>
          <w:p w14:paraId="51FC3191" w14:textId="77777777" w:rsidR="00DA1C0D" w:rsidRDefault="0059602C">
            <w:r>
              <w:rPr>
                <w:rFonts w:eastAsia="Times New Roman"/>
                <w:color w:val="000000"/>
                <w:sz w:val="19"/>
              </w:rPr>
              <w:t>Recall@10 (200 candidatos)</w:t>
            </w:r>
          </w:p>
        </w:tc>
        <w:tc>
          <w:tcPr>
            <w:tcW w:w="1790" w:type="dxa"/>
          </w:tcPr>
          <w:p w14:paraId="53066A21" w14:textId="77777777" w:rsidR="00DA1C0D" w:rsidRDefault="0059602C">
            <w:r>
              <w:rPr>
                <w:rFonts w:eastAsia="Times New Roman"/>
                <w:color w:val="000000"/>
                <w:sz w:val="19"/>
              </w:rPr>
              <w:t>0.85</w:t>
            </w:r>
          </w:p>
        </w:tc>
        <w:tc>
          <w:tcPr>
            <w:tcW w:w="2141" w:type="dxa"/>
          </w:tcPr>
          <w:p w14:paraId="382267C1" w14:textId="77777777" w:rsidR="00DA1C0D" w:rsidRDefault="0059602C">
            <w:r>
              <w:rPr>
                <w:rFonts w:eastAsia="Times New Roman"/>
                <w:color w:val="000000"/>
                <w:sz w:val="19"/>
              </w:rPr>
              <w:t>1.00</w:t>
            </w:r>
          </w:p>
        </w:tc>
        <w:tc>
          <w:tcPr>
            <w:tcW w:w="1570" w:type="dxa"/>
          </w:tcPr>
          <w:p w14:paraId="1AF322F1" w14:textId="77777777" w:rsidR="00DA1C0D" w:rsidRDefault="0059602C">
            <w:r>
              <w:rPr>
                <w:rFonts w:eastAsia="Times New Roman"/>
                <w:color w:val="000000"/>
                <w:sz w:val="19"/>
              </w:rPr>
              <w:t>0.81</w:t>
            </w:r>
          </w:p>
        </w:tc>
      </w:tr>
      <w:tr w:rsidR="00DA1C0D" w14:paraId="628D5398" w14:textId="77777777">
        <w:trPr>
          <w:jc w:val="center"/>
        </w:trPr>
        <w:tc>
          <w:tcPr>
            <w:tcW w:w="3858" w:type="dxa"/>
          </w:tcPr>
          <w:p w14:paraId="4686C6E6" w14:textId="77777777" w:rsidR="00DA1C0D" w:rsidRDefault="0059602C">
            <w:r>
              <w:rPr>
                <w:rFonts w:eastAsia="Times New Roman"/>
                <w:color w:val="000000"/>
                <w:sz w:val="19"/>
              </w:rPr>
              <w:t>Recall@10 con reordenamiento float32</w:t>
            </w:r>
          </w:p>
        </w:tc>
        <w:tc>
          <w:tcPr>
            <w:tcW w:w="1790" w:type="dxa"/>
          </w:tcPr>
          <w:p w14:paraId="3B893A99" w14:textId="77777777" w:rsidR="00DA1C0D" w:rsidRDefault="0059602C">
            <w:r>
              <w:rPr>
                <w:rFonts w:eastAsia="Times New Roman"/>
                <w:color w:val="000000"/>
                <w:sz w:val="19"/>
              </w:rPr>
              <w:t>0.98</w:t>
            </w:r>
          </w:p>
        </w:tc>
        <w:tc>
          <w:tcPr>
            <w:tcW w:w="2141" w:type="dxa"/>
          </w:tcPr>
          <w:p w14:paraId="1A99DFA5" w14:textId="77777777" w:rsidR="00DA1C0D" w:rsidRDefault="0059602C">
            <w:r>
              <w:rPr>
                <w:rFonts w:eastAsia="Times New Roman"/>
                <w:color w:val="000000"/>
                <w:sz w:val="19"/>
              </w:rPr>
              <w:t>—</w:t>
            </w:r>
          </w:p>
        </w:tc>
        <w:tc>
          <w:tcPr>
            <w:tcW w:w="1570" w:type="dxa"/>
          </w:tcPr>
          <w:p w14:paraId="1C256B2D" w14:textId="77777777" w:rsidR="00DA1C0D" w:rsidRDefault="0059602C">
            <w:r>
              <w:rPr>
                <w:rFonts w:eastAsia="Times New Roman"/>
                <w:color w:val="000000"/>
                <w:sz w:val="19"/>
              </w:rPr>
              <w:t>0.99</w:t>
            </w:r>
          </w:p>
        </w:tc>
      </w:tr>
      <w:tr w:rsidR="00DA1C0D" w14:paraId="5ABC67E2" w14:textId="77777777">
        <w:trPr>
          <w:jc w:val="center"/>
        </w:trPr>
        <w:tc>
          <w:tcPr>
            <w:tcW w:w="3858" w:type="dxa"/>
          </w:tcPr>
          <w:p w14:paraId="62CCDB8A" w14:textId="77777777" w:rsidR="00DA1C0D" w:rsidRDefault="0059602C">
            <w:r>
              <w:rPr>
                <w:rFonts w:eastAsia="Times New Roman"/>
                <w:color w:val="000000"/>
                <w:sz w:val="19"/>
              </w:rPr>
              <w:t>Búsqueda exacta sin HNSW</w:t>
            </w:r>
          </w:p>
        </w:tc>
        <w:tc>
          <w:tcPr>
            <w:tcW w:w="1790" w:type="dxa"/>
          </w:tcPr>
          <w:p w14:paraId="680F177F" w14:textId="77777777" w:rsidR="00DA1C0D" w:rsidRDefault="0059602C">
            <w:r>
              <w:rPr>
                <w:rFonts w:eastAsia="Times New Roman"/>
                <w:color w:val="000000"/>
                <w:sz w:val="19"/>
              </w:rPr>
              <w:t>27 ms</w:t>
            </w:r>
          </w:p>
        </w:tc>
        <w:tc>
          <w:tcPr>
            <w:tcW w:w="2141" w:type="dxa"/>
          </w:tcPr>
          <w:p w14:paraId="26053F3A" w14:textId="77777777" w:rsidR="00DA1C0D" w:rsidRDefault="0059602C">
            <w:r>
              <w:rPr>
                <w:rFonts w:eastAsia="Times New Roman"/>
                <w:color w:val="000000"/>
                <w:sz w:val="19"/>
              </w:rPr>
              <w:t>30 ms</w:t>
            </w:r>
          </w:p>
        </w:tc>
        <w:tc>
          <w:tcPr>
            <w:tcW w:w="1570" w:type="dxa"/>
          </w:tcPr>
          <w:p w14:paraId="3257509D" w14:textId="77777777" w:rsidR="00DA1C0D" w:rsidRDefault="0059602C">
            <w:r>
              <w:rPr>
                <w:rFonts w:eastAsia="Times New Roman"/>
                <w:color w:val="000000"/>
                <w:sz w:val="19"/>
              </w:rPr>
              <w:t>146 ms</w:t>
            </w:r>
          </w:p>
        </w:tc>
      </w:tr>
    </w:tbl>
    <w:p w14:paraId="08EA2292" w14:textId="77777777" w:rsidR="00DA1C0D" w:rsidRDefault="00DA1C0D">
      <w:pPr>
        <w:spacing w:after="120"/>
      </w:pPr>
    </w:p>
    <w:p w14:paraId="193CE9DF" w14:textId="77777777" w:rsidR="00DA1C0D" w:rsidRDefault="0059602C">
      <w:pPr>
        <w:pStyle w:val="Listaconvietas"/>
        <w:spacing w:after="60"/>
      </w:pPr>
      <w:r>
        <w:rPr>
          <w:rFonts w:eastAsia="Times New Roman"/>
          <w:color w:val="000000"/>
        </w:rPr>
        <w:t>La latencia casi no cambia de 100 000 a 1 000 000 (HNSW crece de forma logarítmica); sin HNSW, la búsqueda exacta crece de forma lineal (1.5 s proyectados con 10 M).</w:t>
      </w:r>
    </w:p>
    <w:p w14:paraId="50E4D7A4" w14:textId="77777777" w:rsidR="00DA1C0D" w:rsidRDefault="0059602C">
      <w:pPr>
        <w:pStyle w:val="Listaconvietas"/>
        <w:spacing w:after="60"/>
      </w:pPr>
      <w:r>
        <w:rPr>
          <w:rFonts w:eastAsia="Times New Roman"/>
          <w:color w:val="000000"/>
        </w:rPr>
        <w:t>int8 pierde exactitud en familias de productos muy parecidas; pedir 5 veces más vecinos y reordenarlos con los vectores float32 recupera un recall de 0.99 por unos 13 ms.</w:t>
      </w:r>
    </w:p>
    <w:p w14:paraId="7631A14A" w14:textId="77777777" w:rsidR="00DA1C0D" w:rsidRDefault="0059602C">
      <w:pPr>
        <w:pStyle w:val="Listaconvietas"/>
        <w:spacing w:after="60"/>
      </w:pPr>
      <w:r>
        <w:rPr>
          <w:rFonts w:eastAsia="Times New Roman"/>
          <w:color w:val="000000"/>
        </w:rPr>
        <w:t>Límites encontrados: con 512 MB de heap, fusionar 1 M de vectores en un segmento hizo caer el nodo por falta de memoria, y el 70 % del disco es el vector guardado como texto en _source.</w:t>
      </w:r>
    </w:p>
    <w:p w14:paraId="6905979B" w14:textId="77777777" w:rsidR="00DA1C0D" w:rsidRDefault="0059602C">
      <w:pPr>
        <w:pStyle w:val="Ttulo2"/>
        <w:spacing w:before="240" w:after="120"/>
      </w:pPr>
      <w:bookmarkStart w:id="9" w:name="_Toc244265963"/>
      <w:r>
        <w:rPr>
          <w:rFonts w:ascii="Aptos Display" w:eastAsia="Aptos Display" w:hAnsi="Aptos Display"/>
          <w:color w:val="000000"/>
          <w:sz w:val="24"/>
        </w:rPr>
        <w:t>3.7 Cuándo migrar a una base vectorial dedicada</w:t>
      </w:r>
      <w:bookmarkEnd w:id="9"/>
    </w:p>
    <w:p w14:paraId="1695FBBD" w14:textId="77777777" w:rsidR="00DA1C0D" w:rsidRDefault="0059602C">
      <w:pPr>
        <w:spacing w:after="160"/>
      </w:pPr>
      <w:r>
        <w:rPr>
          <w:rFonts w:eastAsia="Times New Roman"/>
          <w:color w:val="000000"/>
        </w:rPr>
        <w:t>Una base vectorial dedicada no es más rápida por sí misma: Elasticsearch ya responde en ~9 ms con un millón de vectores. Su beneficio aparece cuando la carga vectorial compite con la búsqueda de texto o cuando la memoria encarece el clúster. Condiciones, con los números medidos:</w:t>
      </w:r>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2490"/>
        <w:gridCol w:w="3804"/>
        <w:gridCol w:w="3066"/>
      </w:tblGrid>
      <w:tr w:rsidR="00DA1C0D" w14:paraId="45422CB6" w14:textId="77777777">
        <w:trPr>
          <w:jc w:val="center"/>
        </w:trPr>
        <w:tc>
          <w:tcPr>
            <w:tcW w:w="2490" w:type="dxa"/>
            <w:shd w:val="clear" w:color="auto" w:fill="D9D9D9"/>
          </w:tcPr>
          <w:p w14:paraId="12E740C1" w14:textId="77777777" w:rsidR="00DA1C0D" w:rsidRDefault="0059602C">
            <w:r>
              <w:rPr>
                <w:rFonts w:eastAsia="Times New Roman"/>
                <w:b/>
                <w:color w:val="000000"/>
                <w:sz w:val="19"/>
              </w:rPr>
              <w:t>Condición</w:t>
            </w:r>
          </w:p>
        </w:tc>
        <w:tc>
          <w:tcPr>
            <w:tcW w:w="3804" w:type="dxa"/>
            <w:shd w:val="clear" w:color="auto" w:fill="D9D9D9"/>
          </w:tcPr>
          <w:p w14:paraId="4CABDD57" w14:textId="77777777" w:rsidR="00DA1C0D" w:rsidRDefault="0059602C">
            <w:r>
              <w:rPr>
                <w:rFonts w:eastAsia="Times New Roman"/>
                <w:b/>
                <w:color w:val="000000"/>
                <w:sz w:val="19"/>
              </w:rPr>
              <w:t>Umbral</w:t>
            </w:r>
          </w:p>
        </w:tc>
        <w:tc>
          <w:tcPr>
            <w:tcW w:w="3066" w:type="dxa"/>
            <w:shd w:val="clear" w:color="auto" w:fill="D9D9D9"/>
          </w:tcPr>
          <w:p w14:paraId="78573967" w14:textId="77777777" w:rsidR="00DA1C0D" w:rsidRDefault="0059602C">
            <w:r>
              <w:rPr>
                <w:rFonts w:eastAsia="Times New Roman"/>
                <w:b/>
                <w:color w:val="000000"/>
                <w:sz w:val="19"/>
              </w:rPr>
              <w:t>Por qué</w:t>
            </w:r>
          </w:p>
        </w:tc>
      </w:tr>
      <w:tr w:rsidR="00DA1C0D" w14:paraId="629759A2" w14:textId="77777777">
        <w:trPr>
          <w:jc w:val="center"/>
        </w:trPr>
        <w:tc>
          <w:tcPr>
            <w:tcW w:w="2490" w:type="dxa"/>
          </w:tcPr>
          <w:p w14:paraId="16BA2B8B" w14:textId="77777777" w:rsidR="00DA1C0D" w:rsidRDefault="0059602C">
            <w:r>
              <w:rPr>
                <w:rFonts w:eastAsia="Times New Roman"/>
                <w:color w:val="000000"/>
                <w:sz w:val="19"/>
              </w:rPr>
              <w:t>Memoria de los vectores</w:t>
            </w:r>
          </w:p>
        </w:tc>
        <w:tc>
          <w:tcPr>
            <w:tcW w:w="3804" w:type="dxa"/>
          </w:tcPr>
          <w:p w14:paraId="7F253CC6" w14:textId="77777777" w:rsidR="00DA1C0D" w:rsidRDefault="0059602C">
            <w:r>
              <w:rPr>
                <w:rFonts w:eastAsia="Times New Roman"/>
                <w:color w:val="000000"/>
                <w:sz w:val="19"/>
              </w:rPr>
              <w:t>~900 bytes por vector con int8: 10 M ≈ 8.6 GB; 50 M ≈ 43 GB por copia</w:t>
            </w:r>
          </w:p>
        </w:tc>
        <w:tc>
          <w:tcPr>
            <w:tcW w:w="3066" w:type="dxa"/>
          </w:tcPr>
          <w:p w14:paraId="52996A7F" w14:textId="77777777" w:rsidR="00DA1C0D" w:rsidRDefault="0059602C">
            <w:r>
              <w:rPr>
                <w:rFonts w:eastAsia="Times New Roman"/>
                <w:color w:val="000000"/>
                <w:sz w:val="19"/>
              </w:rPr>
              <w:t>Si no caben en la caché de páginas, el kNN lee de disco</w:t>
            </w:r>
          </w:p>
        </w:tc>
      </w:tr>
      <w:tr w:rsidR="00DA1C0D" w14:paraId="60B26AE0" w14:textId="77777777">
        <w:trPr>
          <w:jc w:val="center"/>
        </w:trPr>
        <w:tc>
          <w:tcPr>
            <w:tcW w:w="2490" w:type="dxa"/>
          </w:tcPr>
          <w:p w14:paraId="63569156" w14:textId="77777777" w:rsidR="00DA1C0D" w:rsidRDefault="0059602C">
            <w:r>
              <w:rPr>
                <w:rFonts w:eastAsia="Times New Roman"/>
                <w:color w:val="000000"/>
                <w:sz w:val="19"/>
              </w:rPr>
              <w:t>Tráfico semántico sostenido</w:t>
            </w:r>
          </w:p>
        </w:tc>
        <w:tc>
          <w:tcPr>
            <w:tcW w:w="3804" w:type="dxa"/>
          </w:tcPr>
          <w:p w14:paraId="0B128941" w14:textId="77777777" w:rsidR="00DA1C0D" w:rsidRDefault="0059602C">
            <w:r>
              <w:rPr>
                <w:rFonts w:eastAsia="Times New Roman"/>
                <w:color w:val="000000"/>
                <w:sz w:val="19"/>
              </w:rPr>
              <w:t>&gt; ~300 consultas kNN por segundo por nodo (medido: 556 con 100k, 328 con 1M)</w:t>
            </w:r>
          </w:p>
        </w:tc>
        <w:tc>
          <w:tcPr>
            <w:tcW w:w="3066" w:type="dxa"/>
          </w:tcPr>
          <w:p w14:paraId="61284380" w14:textId="77777777" w:rsidR="00DA1C0D" w:rsidRDefault="0059602C">
            <w:r>
              <w:rPr>
                <w:rFonts w:eastAsia="Times New Roman"/>
                <w:color w:val="000000"/>
                <w:sz w:val="19"/>
              </w:rPr>
              <w:t>Le quita CPU y caché a la búsqueda de texto</w:t>
            </w:r>
          </w:p>
        </w:tc>
      </w:tr>
      <w:tr w:rsidR="00DA1C0D" w14:paraId="1171B48E" w14:textId="77777777">
        <w:trPr>
          <w:jc w:val="center"/>
        </w:trPr>
        <w:tc>
          <w:tcPr>
            <w:tcW w:w="2490" w:type="dxa"/>
          </w:tcPr>
          <w:p w14:paraId="37BB0A5D" w14:textId="77777777" w:rsidR="00DA1C0D" w:rsidRDefault="0059602C">
            <w:r>
              <w:rPr>
                <w:rFonts w:eastAsia="Times New Roman"/>
                <w:color w:val="000000"/>
                <w:sz w:val="19"/>
              </w:rPr>
              <w:t>Ritmo de escritura</w:t>
            </w:r>
          </w:p>
        </w:tc>
        <w:tc>
          <w:tcPr>
            <w:tcW w:w="3804" w:type="dxa"/>
          </w:tcPr>
          <w:p w14:paraId="1D895659" w14:textId="77777777" w:rsidR="00DA1C0D" w:rsidRDefault="0059602C">
            <w:r>
              <w:rPr>
                <w:rFonts w:eastAsia="Times New Roman"/>
                <w:color w:val="000000"/>
                <w:sz w:val="19"/>
              </w:rPr>
              <w:t>&gt; ~1 600 vectores/s por nodo, o reindexar decenas de millones al cambiar de modelo</w:t>
            </w:r>
          </w:p>
        </w:tc>
        <w:tc>
          <w:tcPr>
            <w:tcW w:w="3066" w:type="dxa"/>
          </w:tcPr>
          <w:p w14:paraId="38C24F87" w14:textId="77777777" w:rsidR="00DA1C0D" w:rsidRDefault="0059602C">
            <w:r>
              <w:rPr>
                <w:rFonts w:eastAsia="Times New Roman"/>
                <w:color w:val="000000"/>
                <w:sz w:val="19"/>
              </w:rPr>
              <w:t>Bloquearía la indexación de cambios normales</w:t>
            </w:r>
          </w:p>
        </w:tc>
      </w:tr>
      <w:tr w:rsidR="00DA1C0D" w14:paraId="14CB5F28" w14:textId="77777777">
        <w:trPr>
          <w:jc w:val="center"/>
        </w:trPr>
        <w:tc>
          <w:tcPr>
            <w:tcW w:w="2490" w:type="dxa"/>
          </w:tcPr>
          <w:p w14:paraId="52285C24" w14:textId="77777777" w:rsidR="00DA1C0D" w:rsidRDefault="0059602C">
            <w:r>
              <w:rPr>
                <w:rFonts w:eastAsia="Times New Roman"/>
                <w:color w:val="000000"/>
                <w:sz w:val="19"/>
              </w:rPr>
              <w:t>Mantenimiento</w:t>
            </w:r>
          </w:p>
        </w:tc>
        <w:tc>
          <w:tcPr>
            <w:tcW w:w="3804" w:type="dxa"/>
          </w:tcPr>
          <w:p w14:paraId="71639F86" w14:textId="77777777" w:rsidR="00DA1C0D" w:rsidRDefault="0059602C">
            <w:r>
              <w:rPr>
                <w:rFonts w:eastAsia="Times New Roman"/>
                <w:color w:val="000000"/>
                <w:sz w:val="19"/>
              </w:rPr>
              <w:t>Fusionar 1 M de vectores no cupo en 512 MB de heap</w:t>
            </w:r>
          </w:p>
        </w:tc>
        <w:tc>
          <w:tcPr>
            <w:tcW w:w="3066" w:type="dxa"/>
          </w:tcPr>
          <w:p w14:paraId="15EBDEB4" w14:textId="77777777" w:rsidR="00DA1C0D" w:rsidRDefault="0059602C">
            <w:r>
              <w:rPr>
                <w:rFonts w:eastAsia="Times New Roman"/>
                <w:color w:val="000000"/>
                <w:sz w:val="19"/>
              </w:rPr>
              <w:t>Reconstruir el grafo exige memoria</w:t>
            </w:r>
          </w:p>
        </w:tc>
      </w:tr>
      <w:tr w:rsidR="00DA1C0D" w14:paraId="42744075" w14:textId="77777777">
        <w:trPr>
          <w:jc w:val="center"/>
        </w:trPr>
        <w:tc>
          <w:tcPr>
            <w:tcW w:w="2490" w:type="dxa"/>
          </w:tcPr>
          <w:p w14:paraId="590E4B1C" w14:textId="77777777" w:rsidR="00DA1C0D" w:rsidRDefault="0059602C">
            <w:r>
              <w:rPr>
                <w:rFonts w:eastAsia="Times New Roman"/>
                <w:color w:val="000000"/>
                <w:sz w:val="19"/>
              </w:rPr>
              <w:t>Funciones</w:t>
            </w:r>
          </w:p>
        </w:tc>
        <w:tc>
          <w:tcPr>
            <w:tcW w:w="3804" w:type="dxa"/>
          </w:tcPr>
          <w:p w14:paraId="14645940" w14:textId="77777777" w:rsidR="00DA1C0D" w:rsidRDefault="0059602C">
            <w:r>
              <w:rPr>
                <w:rFonts w:eastAsia="Times New Roman"/>
                <w:color w:val="000000"/>
                <w:sz w:val="19"/>
              </w:rPr>
              <w:t>Varios vectores por producto, colecciones por vendedor</w:t>
            </w:r>
          </w:p>
        </w:tc>
        <w:tc>
          <w:tcPr>
            <w:tcW w:w="3066" w:type="dxa"/>
          </w:tcPr>
          <w:p w14:paraId="68C0AB30" w14:textId="77777777" w:rsidR="00DA1C0D" w:rsidRDefault="0059602C">
            <w:r>
              <w:rPr>
                <w:rFonts w:eastAsia="Times New Roman"/>
                <w:color w:val="000000"/>
                <w:sz w:val="19"/>
              </w:rPr>
              <w:t>Las bases dedicadas están hechas para eso</w:t>
            </w:r>
          </w:p>
        </w:tc>
      </w:tr>
    </w:tbl>
    <w:p w14:paraId="00D99130" w14:textId="77777777" w:rsidR="00DA1C0D" w:rsidRDefault="00DA1C0D">
      <w:pPr>
        <w:spacing w:after="120"/>
      </w:pPr>
    </w:p>
    <w:p w14:paraId="35A39942" w14:textId="77777777" w:rsidR="00DA1C0D" w:rsidRDefault="0059602C">
      <w:pPr>
        <w:spacing w:after="160"/>
      </w:pPr>
      <w:r>
        <w:rPr>
          <w:rFonts w:eastAsia="Times New Roman"/>
          <w:color w:val="000000"/>
        </w:rPr>
        <w:lastRenderedPageBreak/>
        <w:t>El primer paso sería separar los vectores en nodos propios de Elasticsearch (la misma tecnología); la arquitectura ya lo permite, porque el outbox tiene un destino por componente. Con 69 productos, y aun con un millón, no se cumple ninguna condición.</w:t>
      </w:r>
    </w:p>
    <w:p w14:paraId="603B4301" w14:textId="77777777" w:rsidR="00DA1C0D" w:rsidRDefault="0059602C">
      <w:pPr>
        <w:pStyle w:val="Ttulo2"/>
        <w:spacing w:before="240" w:after="120"/>
      </w:pPr>
      <w:bookmarkStart w:id="10" w:name="_Toc244265964"/>
      <w:r>
        <w:rPr>
          <w:rFonts w:ascii="Aptos Display" w:eastAsia="Aptos Display" w:hAnsi="Aptos Display"/>
          <w:color w:val="000000"/>
          <w:sz w:val="24"/>
        </w:rPr>
        <w:t>3.8 Si algo falla</w:t>
      </w:r>
      <w:bookmarkEnd w:id="10"/>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2655"/>
        <w:gridCol w:w="6705"/>
      </w:tblGrid>
      <w:tr w:rsidR="00DA1C0D" w14:paraId="4E7B502B" w14:textId="77777777">
        <w:trPr>
          <w:jc w:val="center"/>
        </w:trPr>
        <w:tc>
          <w:tcPr>
            <w:tcW w:w="2655" w:type="dxa"/>
            <w:shd w:val="clear" w:color="auto" w:fill="D9D9D9"/>
          </w:tcPr>
          <w:p w14:paraId="5C867459" w14:textId="77777777" w:rsidR="00DA1C0D" w:rsidRDefault="0059602C">
            <w:r>
              <w:rPr>
                <w:rFonts w:eastAsia="Times New Roman"/>
                <w:b/>
                <w:color w:val="000000"/>
                <w:sz w:val="19"/>
              </w:rPr>
              <w:t>Falla</w:t>
            </w:r>
          </w:p>
        </w:tc>
        <w:tc>
          <w:tcPr>
            <w:tcW w:w="6705" w:type="dxa"/>
            <w:shd w:val="clear" w:color="auto" w:fill="D9D9D9"/>
          </w:tcPr>
          <w:p w14:paraId="2D2A6542" w14:textId="77777777" w:rsidR="00DA1C0D" w:rsidRDefault="0059602C">
            <w:r>
              <w:rPr>
                <w:rFonts w:eastAsia="Times New Roman"/>
                <w:b/>
                <w:color w:val="000000"/>
                <w:sz w:val="19"/>
              </w:rPr>
              <w:t>Qué pasa</w:t>
            </w:r>
          </w:p>
        </w:tc>
      </w:tr>
      <w:tr w:rsidR="00DA1C0D" w14:paraId="2A808AC1" w14:textId="77777777">
        <w:trPr>
          <w:jc w:val="center"/>
        </w:trPr>
        <w:tc>
          <w:tcPr>
            <w:tcW w:w="2655" w:type="dxa"/>
          </w:tcPr>
          <w:p w14:paraId="6BBF6E7D" w14:textId="77777777" w:rsidR="00DA1C0D" w:rsidRDefault="0059602C">
            <w:r>
              <w:rPr>
                <w:rFonts w:eastAsia="Times New Roman"/>
                <w:color w:val="000000"/>
                <w:sz w:val="19"/>
              </w:rPr>
              <w:t>Servicio de embeddings</w:t>
            </w:r>
          </w:p>
        </w:tc>
        <w:tc>
          <w:tcPr>
            <w:tcW w:w="6705" w:type="dxa"/>
          </w:tcPr>
          <w:p w14:paraId="29FEAEB1" w14:textId="77777777" w:rsidR="00DA1C0D" w:rsidRDefault="0059602C">
            <w:r>
              <w:rPr>
                <w:rFonts w:eastAsia="Times New Roman"/>
                <w:color w:val="000000"/>
                <w:sz w:val="19"/>
              </w:rPr>
              <w:t>Las consultas ya hechas usan su vector guardado en Redis; las nuevas, solo texto. Similares e inicio siguen (usan vectores ya indexados). Duplicados: sin aviso</w:t>
            </w:r>
          </w:p>
        </w:tc>
      </w:tr>
      <w:tr w:rsidR="00DA1C0D" w14:paraId="1A58AB7C" w14:textId="77777777">
        <w:trPr>
          <w:jc w:val="center"/>
        </w:trPr>
        <w:tc>
          <w:tcPr>
            <w:tcW w:w="2655" w:type="dxa"/>
          </w:tcPr>
          <w:p w14:paraId="2057C869" w14:textId="77777777" w:rsidR="00DA1C0D" w:rsidRDefault="0059602C">
            <w:r>
              <w:rPr>
                <w:rFonts w:eastAsia="Times New Roman"/>
                <w:color w:val="000000"/>
                <w:sz w:val="19"/>
              </w:rPr>
              <w:t>Elasticsearch</w:t>
            </w:r>
          </w:p>
        </w:tc>
        <w:tc>
          <w:tcPr>
            <w:tcW w:w="6705" w:type="dxa"/>
          </w:tcPr>
          <w:p w14:paraId="62B023C2" w14:textId="77777777" w:rsidR="00DA1C0D" w:rsidRDefault="0059602C">
            <w:r>
              <w:rPr>
                <w:rFonts w:eastAsia="Times New Roman"/>
                <w:color w:val="000000"/>
                <w:sz w:val="19"/>
              </w:rPr>
              <w:t>Similares → más vendidos de la categoría; búsqueda → MongoDB y plan B; inicio → sin sección</w:t>
            </w:r>
          </w:p>
        </w:tc>
      </w:tr>
      <w:tr w:rsidR="00DA1C0D" w14:paraId="68C0DA48" w14:textId="77777777">
        <w:trPr>
          <w:jc w:val="center"/>
        </w:trPr>
        <w:tc>
          <w:tcPr>
            <w:tcW w:w="2655" w:type="dxa"/>
          </w:tcPr>
          <w:p w14:paraId="56B77E00" w14:textId="77777777" w:rsidR="00DA1C0D" w:rsidRDefault="0059602C">
            <w:r>
              <w:rPr>
                <w:rFonts w:eastAsia="Times New Roman"/>
                <w:color w:val="000000"/>
                <w:sz w:val="19"/>
              </w:rPr>
              <w:t>Redis</w:t>
            </w:r>
          </w:p>
        </w:tc>
        <w:tc>
          <w:tcPr>
            <w:tcW w:w="6705" w:type="dxa"/>
          </w:tcPr>
          <w:p w14:paraId="5869AA8D" w14:textId="77777777" w:rsidR="00DA1C0D" w:rsidRDefault="0059602C">
            <w:r>
              <w:rPr>
                <w:rFonts w:eastAsia="Times New Roman"/>
                <w:color w:val="000000"/>
                <w:sz w:val="19"/>
              </w:rPr>
              <w:t>Sin cachés: se consulta directo</w:t>
            </w:r>
          </w:p>
        </w:tc>
      </w:tr>
    </w:tbl>
    <w:p w14:paraId="4982EE0C" w14:textId="77777777" w:rsidR="00DA1C0D" w:rsidRDefault="00DA1C0D">
      <w:pPr>
        <w:spacing w:after="120"/>
      </w:pPr>
    </w:p>
    <w:p w14:paraId="3EF31FCC" w14:textId="77777777" w:rsidR="00DA1C0D" w:rsidRDefault="0059602C">
      <w:pPr>
        <w:pStyle w:val="Ttulo1"/>
        <w:spacing w:before="320" w:after="160"/>
      </w:pPr>
      <w:bookmarkStart w:id="11" w:name="_Toc244265965"/>
      <w:r>
        <w:rPr>
          <w:rFonts w:ascii="Aptos Display" w:eastAsia="Aptos Display" w:hAnsi="Aptos Display"/>
          <w:color w:val="000000"/>
        </w:rPr>
        <w:t>4. Control de acceso</w:t>
      </w:r>
      <w:bookmarkEnd w:id="11"/>
    </w:p>
    <w:p w14:paraId="10179BFF" w14:textId="77777777" w:rsidR="00DA1C0D" w:rsidRDefault="0059602C">
      <w:pPr>
        <w:pStyle w:val="Ttulo2"/>
        <w:spacing w:before="240" w:after="120"/>
      </w:pPr>
      <w:bookmarkStart w:id="12" w:name="_Toc244265966"/>
      <w:r>
        <w:rPr>
          <w:rFonts w:ascii="Aptos Display" w:eastAsia="Aptos Display" w:hAnsi="Aptos Display"/>
          <w:color w:val="000000"/>
          <w:sz w:val="24"/>
        </w:rPr>
        <w:t>4.1 Problema</w:t>
      </w:r>
      <w:bookmarkEnd w:id="12"/>
    </w:p>
    <w:p w14:paraId="74C832AA" w14:textId="77777777" w:rsidR="00DA1C0D" w:rsidRDefault="0059602C">
      <w:pPr>
        <w:spacing w:after="160"/>
      </w:pPr>
      <w:r>
        <w:rPr>
          <w:rFonts w:eastAsia="Times New Roman"/>
          <w:color w:val="000000"/>
        </w:rPr>
        <w:t>Antes de esta entrega Redis no pedía autenticación, el backend se conectaba a MongoDB como root, Elasticsearch tenía la seguridad desactivada y las contraseñas estaban fijas en el repositorio. Un fallo en el backend o cualquier proceso de la máquina tenía control total sobre los tres motores.</w:t>
      </w:r>
    </w:p>
    <w:p w14:paraId="3F4CAA54" w14:textId="77777777" w:rsidR="00DA1C0D" w:rsidRDefault="0059602C">
      <w:pPr>
        <w:pStyle w:val="Ttulo2"/>
        <w:spacing w:before="240" w:after="120"/>
      </w:pPr>
      <w:bookmarkStart w:id="13" w:name="_Toc244265967"/>
      <w:r>
        <w:rPr>
          <w:rFonts w:ascii="Aptos Display" w:eastAsia="Aptos Display" w:hAnsi="Aptos Display"/>
          <w:color w:val="000000"/>
          <w:sz w:val="24"/>
        </w:rPr>
        <w:t>4.2 Decisión (ADR-005)</w:t>
      </w:r>
      <w:bookmarkEnd w:id="13"/>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3499"/>
        <w:gridCol w:w="5861"/>
      </w:tblGrid>
      <w:tr w:rsidR="00DA1C0D" w14:paraId="36DD40CA" w14:textId="77777777">
        <w:trPr>
          <w:jc w:val="center"/>
        </w:trPr>
        <w:tc>
          <w:tcPr>
            <w:tcW w:w="3499" w:type="dxa"/>
            <w:shd w:val="clear" w:color="auto" w:fill="D9D9D9"/>
          </w:tcPr>
          <w:p w14:paraId="7B2F3B0B" w14:textId="77777777" w:rsidR="00DA1C0D" w:rsidRDefault="0059602C">
            <w:r>
              <w:rPr>
                <w:rFonts w:eastAsia="Times New Roman"/>
                <w:b/>
                <w:color w:val="000000"/>
                <w:sz w:val="19"/>
              </w:rPr>
              <w:t>Alternativa</w:t>
            </w:r>
          </w:p>
        </w:tc>
        <w:tc>
          <w:tcPr>
            <w:tcW w:w="5861" w:type="dxa"/>
            <w:shd w:val="clear" w:color="auto" w:fill="D9D9D9"/>
          </w:tcPr>
          <w:p w14:paraId="5DF90FBA" w14:textId="77777777" w:rsidR="00DA1C0D" w:rsidRDefault="0059602C">
            <w:r>
              <w:rPr>
                <w:rFonts w:eastAsia="Times New Roman"/>
                <w:b/>
                <w:color w:val="000000"/>
                <w:sz w:val="19"/>
              </w:rPr>
              <w:t>Resultado</w:t>
            </w:r>
          </w:p>
        </w:tc>
      </w:tr>
      <w:tr w:rsidR="00DA1C0D" w14:paraId="3AD158CE" w14:textId="77777777">
        <w:trPr>
          <w:jc w:val="center"/>
        </w:trPr>
        <w:tc>
          <w:tcPr>
            <w:tcW w:w="3499" w:type="dxa"/>
          </w:tcPr>
          <w:p w14:paraId="610B66A3" w14:textId="77777777" w:rsidR="00DA1C0D" w:rsidRDefault="0059602C">
            <w:r>
              <w:rPr>
                <w:rFonts w:eastAsia="Times New Roman"/>
                <w:color w:val="000000"/>
                <w:sz w:val="19"/>
              </w:rPr>
              <w:t>No cambiar</w:t>
            </w:r>
          </w:p>
        </w:tc>
        <w:tc>
          <w:tcPr>
            <w:tcW w:w="5861" w:type="dxa"/>
          </w:tcPr>
          <w:p w14:paraId="0D6D7294" w14:textId="77777777" w:rsidR="00DA1C0D" w:rsidRDefault="0059602C">
            <w:r>
              <w:rPr>
                <w:rFonts w:eastAsia="Times New Roman"/>
                <w:color w:val="000000"/>
                <w:sz w:val="19"/>
              </w:rPr>
              <w:t>No cumple</w:t>
            </w:r>
          </w:p>
        </w:tc>
      </w:tr>
      <w:tr w:rsidR="00DA1C0D" w14:paraId="401AD883" w14:textId="77777777">
        <w:trPr>
          <w:jc w:val="center"/>
        </w:trPr>
        <w:tc>
          <w:tcPr>
            <w:tcW w:w="3499" w:type="dxa"/>
          </w:tcPr>
          <w:p w14:paraId="0C48A3CA" w14:textId="77777777" w:rsidR="00DA1C0D" w:rsidRDefault="0059602C">
            <w:r>
              <w:rPr>
                <w:rFonts w:eastAsia="Times New Roman"/>
                <w:color w:val="000000"/>
                <w:sz w:val="19"/>
              </w:rPr>
              <w:t>Solo aislar la red</w:t>
            </w:r>
          </w:p>
        </w:tc>
        <w:tc>
          <w:tcPr>
            <w:tcW w:w="5861" w:type="dxa"/>
          </w:tcPr>
          <w:p w14:paraId="59C044C3" w14:textId="77777777" w:rsidR="00DA1C0D" w:rsidRDefault="0059602C">
            <w:r>
              <w:rPr>
                <w:rFonts w:eastAsia="Times New Roman"/>
                <w:color w:val="000000"/>
                <w:sz w:val="19"/>
              </w:rPr>
              <w:t>Cualquier proceso local sigue con control total; el backend sigue siendo root</w:t>
            </w:r>
          </w:p>
        </w:tc>
      </w:tr>
      <w:tr w:rsidR="00DA1C0D" w14:paraId="7C479D41" w14:textId="77777777">
        <w:trPr>
          <w:jc w:val="center"/>
        </w:trPr>
        <w:tc>
          <w:tcPr>
            <w:tcW w:w="3499" w:type="dxa"/>
          </w:tcPr>
          <w:p w14:paraId="60F0F41A" w14:textId="77777777" w:rsidR="00DA1C0D" w:rsidRDefault="0059602C">
            <w:r>
              <w:rPr>
                <w:rFonts w:eastAsia="Times New Roman"/>
                <w:color w:val="000000"/>
                <w:sz w:val="19"/>
              </w:rPr>
              <w:t>Una contraseña por motor</w:t>
            </w:r>
          </w:p>
        </w:tc>
        <w:tc>
          <w:tcPr>
            <w:tcW w:w="5861" w:type="dxa"/>
          </w:tcPr>
          <w:p w14:paraId="16D17379" w14:textId="77777777" w:rsidR="00DA1C0D" w:rsidRDefault="0059602C">
            <w:r>
              <w:rPr>
                <w:rFonts w:eastAsia="Times New Roman"/>
                <w:color w:val="000000"/>
                <w:sz w:val="19"/>
              </w:rPr>
              <w:t>Autenticación sin autorización: un fallo del backend puede seguir borrando todo</w:t>
            </w:r>
          </w:p>
        </w:tc>
      </w:tr>
      <w:tr w:rsidR="00DA1C0D" w14:paraId="7D9153DE" w14:textId="77777777">
        <w:trPr>
          <w:jc w:val="center"/>
        </w:trPr>
        <w:tc>
          <w:tcPr>
            <w:tcW w:w="3499" w:type="dxa"/>
          </w:tcPr>
          <w:p w14:paraId="6268BE92" w14:textId="77777777" w:rsidR="00DA1C0D" w:rsidRDefault="0059602C">
            <w:r>
              <w:rPr>
                <w:rFonts w:eastAsia="Times New Roman"/>
                <w:color w:val="000000"/>
                <w:sz w:val="19"/>
              </w:rPr>
              <w:t>Usuarios por servicio con mínimo privilegio (elegida)</w:t>
            </w:r>
          </w:p>
        </w:tc>
        <w:tc>
          <w:tcPr>
            <w:tcW w:w="5861" w:type="dxa"/>
          </w:tcPr>
          <w:p w14:paraId="6763DFE5" w14:textId="77777777" w:rsidR="00DA1C0D" w:rsidRDefault="0059602C">
            <w:r>
              <w:rPr>
                <w:rFonts w:eastAsia="Times New Roman"/>
                <w:color w:val="000000"/>
                <w:sz w:val="19"/>
              </w:rPr>
              <w:t>Autenticación y autorización acotada por servicio</w:t>
            </w:r>
          </w:p>
        </w:tc>
      </w:tr>
      <w:tr w:rsidR="00DA1C0D" w14:paraId="081E7807" w14:textId="77777777">
        <w:trPr>
          <w:jc w:val="center"/>
        </w:trPr>
        <w:tc>
          <w:tcPr>
            <w:tcW w:w="3499" w:type="dxa"/>
          </w:tcPr>
          <w:p w14:paraId="4B4B5945" w14:textId="77777777" w:rsidR="00DA1C0D" w:rsidRDefault="0059602C">
            <w:r>
              <w:rPr>
                <w:rFonts w:eastAsia="Times New Roman"/>
                <w:color w:val="000000"/>
                <w:sz w:val="19"/>
              </w:rPr>
              <w:t>Gestor de secretos externo</w:t>
            </w:r>
          </w:p>
        </w:tc>
        <w:tc>
          <w:tcPr>
            <w:tcW w:w="5861" w:type="dxa"/>
          </w:tcPr>
          <w:p w14:paraId="24AC7C04" w14:textId="77777777" w:rsidR="00DA1C0D" w:rsidRDefault="0059602C">
            <w:r>
              <w:rPr>
                <w:rFonts w:eastAsia="Times New Roman"/>
                <w:color w:val="000000"/>
                <w:sz w:val="19"/>
              </w:rPr>
              <w:t>Un servicio más; cambia dónde viven las contraseñas, no los permisos</w:t>
            </w:r>
          </w:p>
        </w:tc>
      </w:tr>
    </w:tbl>
    <w:p w14:paraId="13EF5E77" w14:textId="77777777" w:rsidR="00DA1C0D" w:rsidRDefault="00DA1C0D">
      <w:pPr>
        <w:spacing w:after="120"/>
      </w:pPr>
    </w:p>
    <w:p w14:paraId="6107BE5D" w14:textId="77777777" w:rsidR="00DA1C0D" w:rsidRDefault="0059602C">
      <w:pPr>
        <w:pStyle w:val="Ttulo2"/>
        <w:spacing w:before="240" w:after="120"/>
      </w:pPr>
      <w:bookmarkStart w:id="14" w:name="_Toc244265968"/>
      <w:r>
        <w:rPr>
          <w:rFonts w:ascii="Aptos Display" w:eastAsia="Aptos Display" w:hAnsi="Aptos Display"/>
          <w:color w:val="000000"/>
          <w:sz w:val="24"/>
        </w:rPr>
        <w:t>4.3 Usuarios y permisos</w:t>
      </w:r>
      <w:bookmarkEnd w:id="14"/>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1908"/>
        <w:gridCol w:w="1908"/>
        <w:gridCol w:w="3254"/>
        <w:gridCol w:w="3132"/>
      </w:tblGrid>
      <w:tr w:rsidR="00DA1C0D" w14:paraId="27017A21" w14:textId="77777777">
        <w:trPr>
          <w:jc w:val="center"/>
        </w:trPr>
        <w:tc>
          <w:tcPr>
            <w:tcW w:w="1908" w:type="dxa"/>
            <w:shd w:val="clear" w:color="auto" w:fill="D9D9D9"/>
          </w:tcPr>
          <w:p w14:paraId="011EEC67" w14:textId="77777777" w:rsidR="00DA1C0D" w:rsidRDefault="0059602C">
            <w:r>
              <w:rPr>
                <w:rFonts w:eastAsia="Times New Roman"/>
                <w:b/>
                <w:color w:val="000000"/>
                <w:sz w:val="19"/>
              </w:rPr>
              <w:t>Motor</w:t>
            </w:r>
          </w:p>
        </w:tc>
        <w:tc>
          <w:tcPr>
            <w:tcW w:w="1908" w:type="dxa"/>
            <w:shd w:val="clear" w:color="auto" w:fill="D9D9D9"/>
          </w:tcPr>
          <w:p w14:paraId="1A5FCD23" w14:textId="77777777" w:rsidR="00DA1C0D" w:rsidRDefault="0059602C">
            <w:r>
              <w:rPr>
                <w:rFonts w:eastAsia="Times New Roman"/>
                <w:b/>
                <w:color w:val="000000"/>
                <w:sz w:val="19"/>
              </w:rPr>
              <w:t>Backend</w:t>
            </w:r>
          </w:p>
        </w:tc>
        <w:tc>
          <w:tcPr>
            <w:tcW w:w="3254" w:type="dxa"/>
            <w:shd w:val="clear" w:color="auto" w:fill="D9D9D9"/>
          </w:tcPr>
          <w:p w14:paraId="684D8783" w14:textId="77777777" w:rsidR="00DA1C0D" w:rsidRDefault="0059602C">
            <w:r>
              <w:rPr>
                <w:rFonts w:eastAsia="Times New Roman"/>
                <w:b/>
                <w:color w:val="000000"/>
                <w:sz w:val="19"/>
              </w:rPr>
              <w:t>Herramientas de consulta</w:t>
            </w:r>
          </w:p>
        </w:tc>
        <w:tc>
          <w:tcPr>
            <w:tcW w:w="3132" w:type="dxa"/>
            <w:shd w:val="clear" w:color="auto" w:fill="D9D9D9"/>
          </w:tcPr>
          <w:p w14:paraId="0154A318" w14:textId="77777777" w:rsidR="00DA1C0D" w:rsidRDefault="0059602C">
            <w:r>
              <w:rPr>
                <w:rFonts w:eastAsia="Times New Roman"/>
                <w:b/>
                <w:color w:val="000000"/>
                <w:sz w:val="19"/>
              </w:rPr>
              <w:t>Instalación / operación</w:t>
            </w:r>
          </w:p>
        </w:tc>
      </w:tr>
      <w:tr w:rsidR="00DA1C0D" w14:paraId="2D26CEB0" w14:textId="77777777">
        <w:trPr>
          <w:jc w:val="center"/>
        </w:trPr>
        <w:tc>
          <w:tcPr>
            <w:tcW w:w="1908" w:type="dxa"/>
          </w:tcPr>
          <w:p w14:paraId="7EB7167B" w14:textId="77777777" w:rsidR="00DA1C0D" w:rsidRDefault="0059602C">
            <w:r>
              <w:rPr>
                <w:rFonts w:eastAsia="Times New Roman"/>
                <w:color w:val="000000"/>
                <w:sz w:val="19"/>
              </w:rPr>
              <w:t>Redis (ACL)</w:t>
            </w:r>
          </w:p>
        </w:tc>
        <w:tc>
          <w:tcPr>
            <w:tcW w:w="1908" w:type="dxa"/>
          </w:tcPr>
          <w:p w14:paraId="50E677DD" w14:textId="77777777" w:rsidR="00DA1C0D" w:rsidRDefault="0059602C">
            <w:r>
              <w:rPr>
                <w:rFonts w:eastAsia="Times New Roman"/>
                <w:color w:val="000000"/>
                <w:sz w:val="19"/>
              </w:rPr>
              <w:t>tiendaya_api: 9 prefijos de llaves y 34 comandos; sin KEYS, FLUSHALL, CONFIG, ACL ni INFO</w:t>
            </w:r>
          </w:p>
        </w:tc>
        <w:tc>
          <w:tcPr>
            <w:tcW w:w="3254" w:type="dxa"/>
          </w:tcPr>
          <w:p w14:paraId="34912F3B" w14:textId="77777777" w:rsidR="00DA1C0D" w:rsidRDefault="0059602C">
            <w:r>
              <w:rPr>
                <w:rFonts w:eastAsia="Times New Roman"/>
                <w:color w:val="000000"/>
                <w:sz w:val="19"/>
              </w:rPr>
              <w:t>tiendaya_lectura y default: solo lectura (Redis Commander)</w:t>
            </w:r>
          </w:p>
        </w:tc>
        <w:tc>
          <w:tcPr>
            <w:tcW w:w="3132" w:type="dxa"/>
          </w:tcPr>
          <w:p w14:paraId="40CDAB06" w14:textId="77777777" w:rsidR="00DA1C0D" w:rsidRDefault="0059602C">
            <w:r>
              <w:rPr>
                <w:rFonts w:eastAsia="Times New Roman"/>
                <w:color w:val="000000"/>
                <w:sz w:val="19"/>
              </w:rPr>
              <w:t>tiendaya_admin</w:t>
            </w:r>
          </w:p>
        </w:tc>
      </w:tr>
      <w:tr w:rsidR="00DA1C0D" w14:paraId="69711F07" w14:textId="77777777">
        <w:trPr>
          <w:jc w:val="center"/>
        </w:trPr>
        <w:tc>
          <w:tcPr>
            <w:tcW w:w="1908" w:type="dxa"/>
          </w:tcPr>
          <w:p w14:paraId="44D3F0AE" w14:textId="77777777" w:rsidR="00DA1C0D" w:rsidRDefault="0059602C">
            <w:r>
              <w:rPr>
                <w:rFonts w:eastAsia="Times New Roman"/>
                <w:color w:val="000000"/>
                <w:sz w:val="19"/>
              </w:rPr>
              <w:t>MongoDB (roles)</w:t>
            </w:r>
          </w:p>
        </w:tc>
        <w:tc>
          <w:tcPr>
            <w:tcW w:w="1908" w:type="dxa"/>
          </w:tcPr>
          <w:p w14:paraId="11C52CA3" w14:textId="77777777" w:rsidR="00DA1C0D" w:rsidRDefault="0059602C">
            <w:r>
              <w:rPr>
                <w:rFonts w:eastAsia="Times New Roman"/>
                <w:color w:val="000000"/>
                <w:sz w:val="19"/>
              </w:rPr>
              <w:t xml:space="preserve">tiendaya_api: rol a medida sobre 5 colecciones (find, insert, update, remove, createIndex, </w:t>
            </w:r>
            <w:r>
              <w:rPr>
                <w:rFonts w:eastAsia="Times New Roman"/>
                <w:color w:val="000000"/>
                <w:sz w:val="19"/>
              </w:rPr>
              <w:lastRenderedPageBreak/>
              <w:t>listIndexes); sin drop ni otras bases</w:t>
            </w:r>
          </w:p>
        </w:tc>
        <w:tc>
          <w:tcPr>
            <w:tcW w:w="3254" w:type="dxa"/>
          </w:tcPr>
          <w:p w14:paraId="544E327E" w14:textId="77777777" w:rsidR="00DA1C0D" w:rsidRDefault="0059602C">
            <w:r>
              <w:rPr>
                <w:rFonts w:eastAsia="Times New Roman"/>
                <w:color w:val="000000"/>
                <w:sz w:val="19"/>
              </w:rPr>
              <w:lastRenderedPageBreak/>
              <w:t>tiendaya_lectura: read (Mongo Express)</w:t>
            </w:r>
          </w:p>
        </w:tc>
        <w:tc>
          <w:tcPr>
            <w:tcW w:w="3132" w:type="dxa"/>
          </w:tcPr>
          <w:p w14:paraId="56F3FE56" w14:textId="77777777" w:rsidR="00DA1C0D" w:rsidRDefault="0059602C">
            <w:r>
              <w:rPr>
                <w:rFonts w:eastAsia="Times New Roman"/>
                <w:color w:val="000000"/>
                <w:sz w:val="19"/>
              </w:rPr>
              <w:t>tiendaya_admin: dbOwner solo de tiendaya</w:t>
            </w:r>
          </w:p>
        </w:tc>
      </w:tr>
      <w:tr w:rsidR="00DA1C0D" w14:paraId="6387976B" w14:textId="77777777">
        <w:trPr>
          <w:jc w:val="center"/>
        </w:trPr>
        <w:tc>
          <w:tcPr>
            <w:tcW w:w="1908" w:type="dxa"/>
          </w:tcPr>
          <w:p w14:paraId="33C03E10" w14:textId="77777777" w:rsidR="00DA1C0D" w:rsidRDefault="0059602C">
            <w:r>
              <w:rPr>
                <w:rFonts w:eastAsia="Times New Roman"/>
                <w:color w:val="000000"/>
                <w:sz w:val="19"/>
              </w:rPr>
              <w:t>Elasticsearch (roles)</w:t>
            </w:r>
          </w:p>
        </w:tc>
        <w:tc>
          <w:tcPr>
            <w:tcW w:w="1908" w:type="dxa"/>
          </w:tcPr>
          <w:p w14:paraId="7119C294" w14:textId="77777777" w:rsidR="00DA1C0D" w:rsidRDefault="0059602C">
            <w:r>
              <w:rPr>
                <w:rFonts w:eastAsia="Times New Roman"/>
                <w:color w:val="000000"/>
                <w:sz w:val="19"/>
              </w:rPr>
              <w:t>tiendaya_api: documentos de productos*; no crea ni borra índices ni mueve el alias</w:t>
            </w:r>
          </w:p>
        </w:tc>
        <w:tc>
          <w:tcPr>
            <w:tcW w:w="3254" w:type="dxa"/>
          </w:tcPr>
          <w:p w14:paraId="044A8EA5" w14:textId="77777777" w:rsidR="00DA1C0D" w:rsidRDefault="0059602C">
            <w:r>
              <w:rPr>
                <w:rFonts w:eastAsia="Times New Roman"/>
                <w:color w:val="000000"/>
                <w:sz w:val="19"/>
              </w:rPr>
              <w:t>tiendaya_lectura: solo leer (Elasticvue)</w:t>
            </w:r>
          </w:p>
        </w:tc>
        <w:tc>
          <w:tcPr>
            <w:tcW w:w="3132" w:type="dxa"/>
          </w:tcPr>
          <w:p w14:paraId="3B4F128E" w14:textId="77777777" w:rsidR="00DA1C0D" w:rsidRDefault="0059602C">
            <w:r>
              <w:rPr>
                <w:rFonts w:eastAsia="Times New Roman"/>
                <w:color w:val="000000"/>
                <w:sz w:val="19"/>
              </w:rPr>
              <w:t>tiendaya_indexador: productos* y bench_vectores_*</w:t>
            </w:r>
          </w:p>
        </w:tc>
      </w:tr>
    </w:tbl>
    <w:p w14:paraId="63C8C8CC" w14:textId="77777777" w:rsidR="00DA1C0D" w:rsidRDefault="00DA1C0D">
      <w:pPr>
        <w:spacing w:after="120"/>
      </w:pPr>
    </w:p>
    <w:p w14:paraId="28CC2DA7" w14:textId="77777777" w:rsidR="00DA1C0D" w:rsidRDefault="0059602C">
      <w:pPr>
        <w:pStyle w:val="Listaconvietas"/>
        <w:spacing w:after="60"/>
      </w:pPr>
      <w:r>
        <w:rPr>
          <w:rFonts w:eastAsia="Times New Roman"/>
          <w:color w:val="000000"/>
        </w:rPr>
        <w:t>Reglas versionadas en el repositorio (database/redis/acl.conf, database/mongo/03_usuarios.js, database/elasticsearch/seguridad.json); contraseñas generadas al azar en .env, fuera de git.</w:t>
      </w:r>
    </w:p>
    <w:p w14:paraId="3C001697" w14:textId="77777777" w:rsidR="00DA1C0D" w:rsidRDefault="0059602C">
      <w:pPr>
        <w:pStyle w:val="Listaconvietas"/>
        <w:spacing w:after="60"/>
      </w:pPr>
      <w:r>
        <w:rPr>
          <w:rFonts w:eastAsia="Times New Roman"/>
          <w:color w:val="000000"/>
        </w:rPr>
        <w:t>Sin modo abierto: si falta una contraseña, docker compose se niega a arrancar y dice qué ejecutar.</w:t>
      </w:r>
    </w:p>
    <w:p w14:paraId="6A6F7E29" w14:textId="77777777" w:rsidR="00DA1C0D" w:rsidRDefault="0059602C">
      <w:pPr>
        <w:pStyle w:val="Listaconvietas"/>
        <w:spacing w:after="60"/>
      </w:pPr>
      <w:r>
        <w:rPr>
          <w:rFonts w:eastAsia="Times New Roman"/>
          <w:color w:val="000000"/>
        </w:rPr>
        <w:t>Las instalaciones existentes adoptan las contraseñas con que se crearon sus volúmenes; un solo comando (configurar-acceso.ps1) configura un equipo, y otro el entorno DEMO de la presentación.</w:t>
      </w:r>
    </w:p>
    <w:p w14:paraId="5247ECE5" w14:textId="77777777" w:rsidR="00DA1C0D" w:rsidRDefault="0059602C">
      <w:pPr>
        <w:pStyle w:val="Ttulo2"/>
        <w:spacing w:before="240" w:after="120"/>
      </w:pPr>
      <w:bookmarkStart w:id="15" w:name="_Toc244265969"/>
      <w:r>
        <w:rPr>
          <w:rFonts w:ascii="Aptos Display" w:eastAsia="Aptos Display" w:hAnsi="Aptos Display"/>
          <w:color w:val="000000"/>
          <w:sz w:val="24"/>
        </w:rPr>
        <w:t>4.4 Validación</w:t>
      </w:r>
      <w:bookmarkEnd w:id="15"/>
    </w:p>
    <w:p w14:paraId="2C57ECA7" w14:textId="77777777" w:rsidR="00DA1C0D" w:rsidRDefault="0059602C">
      <w:pPr>
        <w:spacing w:after="160"/>
      </w:pPr>
      <w:r>
        <w:rPr>
          <w:rFonts w:eastAsia="Times New Roman"/>
          <w:color w:val="000000"/>
        </w:rPr>
        <w:t>Los permisos salen de un inventario de lo que el código hace y se validaron corriendo toda la suite con los usuarios restringidos y revisando los rechazos de cada motor (ACL LOG de Redis, registro de control de acceso de MongoDB, advertencias del backend con Elasticsearch). El plan B podía esconder un permiso faltante —si un motor rechaza, el backend usa el respaldo sin que falle ninguna prueba—; así apareció ZRANGEBYLEX en Redis, que el inventario no tenía.</w:t>
      </w:r>
    </w:p>
    <w:p w14:paraId="441E85E1" w14:textId="77777777" w:rsidR="00DA1C0D" w:rsidRDefault="0059602C">
      <w:pPr>
        <w:pStyle w:val="Ttulo2"/>
        <w:spacing w:before="240" w:after="120"/>
      </w:pPr>
      <w:bookmarkStart w:id="16" w:name="_Toc244265970"/>
      <w:r>
        <w:rPr>
          <w:rFonts w:ascii="Aptos Display" w:eastAsia="Aptos Display" w:hAnsi="Aptos Display"/>
          <w:color w:val="000000"/>
          <w:sz w:val="24"/>
        </w:rPr>
        <w:t>4.5 Evidencia</w:t>
      </w:r>
      <w:bookmarkEnd w:id="16"/>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5386"/>
        <w:gridCol w:w="3974"/>
      </w:tblGrid>
      <w:tr w:rsidR="00DA1C0D" w14:paraId="482B3CE7" w14:textId="77777777">
        <w:trPr>
          <w:jc w:val="center"/>
        </w:trPr>
        <w:tc>
          <w:tcPr>
            <w:tcW w:w="5386" w:type="dxa"/>
            <w:shd w:val="clear" w:color="auto" w:fill="D9D9D9"/>
          </w:tcPr>
          <w:p w14:paraId="6202DFF4" w14:textId="77777777" w:rsidR="00DA1C0D" w:rsidRDefault="0059602C">
            <w:r>
              <w:rPr>
                <w:rFonts w:eastAsia="Times New Roman"/>
                <w:b/>
                <w:color w:val="000000"/>
                <w:sz w:val="19"/>
              </w:rPr>
              <w:t>Intento</w:t>
            </w:r>
          </w:p>
        </w:tc>
        <w:tc>
          <w:tcPr>
            <w:tcW w:w="3974" w:type="dxa"/>
            <w:shd w:val="clear" w:color="auto" w:fill="D9D9D9"/>
          </w:tcPr>
          <w:p w14:paraId="23567DF7" w14:textId="77777777" w:rsidR="00DA1C0D" w:rsidRDefault="0059602C">
            <w:r>
              <w:rPr>
                <w:rFonts w:eastAsia="Times New Roman"/>
                <w:b/>
                <w:color w:val="000000"/>
                <w:sz w:val="19"/>
              </w:rPr>
              <w:t>Resultado</w:t>
            </w:r>
          </w:p>
        </w:tc>
      </w:tr>
      <w:tr w:rsidR="00DA1C0D" w14:paraId="6709424B" w14:textId="77777777">
        <w:trPr>
          <w:jc w:val="center"/>
        </w:trPr>
        <w:tc>
          <w:tcPr>
            <w:tcW w:w="5386" w:type="dxa"/>
          </w:tcPr>
          <w:p w14:paraId="3DCC5165" w14:textId="77777777" w:rsidR="00DA1C0D" w:rsidRDefault="0059602C">
            <w:r>
              <w:rPr>
                <w:rFonts w:eastAsia="Times New Roman"/>
                <w:color w:val="000000"/>
                <w:sz w:val="19"/>
              </w:rPr>
              <w:t>Conectarse sin credenciales (Redis, MongoDB, Elasticsearch)</w:t>
            </w:r>
          </w:p>
        </w:tc>
        <w:tc>
          <w:tcPr>
            <w:tcW w:w="3974" w:type="dxa"/>
          </w:tcPr>
          <w:p w14:paraId="625B639C" w14:textId="77777777" w:rsidR="00DA1C0D" w:rsidRDefault="0059602C">
            <w:r>
              <w:rPr>
                <w:rFonts w:eastAsia="Times New Roman"/>
                <w:color w:val="000000"/>
                <w:sz w:val="19"/>
              </w:rPr>
              <w:t>NOAUTH · requires authentication · 401</w:t>
            </w:r>
          </w:p>
        </w:tc>
      </w:tr>
      <w:tr w:rsidR="00DA1C0D" w14:paraId="5DC8B894" w14:textId="77777777">
        <w:trPr>
          <w:jc w:val="center"/>
        </w:trPr>
        <w:tc>
          <w:tcPr>
            <w:tcW w:w="5386" w:type="dxa"/>
          </w:tcPr>
          <w:p w14:paraId="6941234A" w14:textId="77777777" w:rsidR="00DA1C0D" w:rsidRDefault="0059602C">
            <w:r>
              <w:rPr>
                <w:rFonts w:eastAsia="Times New Roman"/>
                <w:color w:val="000000"/>
                <w:sz w:val="19"/>
              </w:rPr>
              <w:t>Backend escribe una llave fuera de sus prefijos en Redis</w:t>
            </w:r>
          </w:p>
        </w:tc>
        <w:tc>
          <w:tcPr>
            <w:tcW w:w="3974" w:type="dxa"/>
          </w:tcPr>
          <w:p w14:paraId="02F3CB3E" w14:textId="77777777" w:rsidR="00DA1C0D" w:rsidRDefault="0059602C">
            <w:r>
              <w:rPr>
                <w:rFonts w:eastAsia="Times New Roman"/>
                <w:color w:val="000000"/>
                <w:sz w:val="19"/>
              </w:rPr>
              <w:t>NOPERM No permissions to access a key</w:t>
            </w:r>
          </w:p>
        </w:tc>
      </w:tr>
      <w:tr w:rsidR="00DA1C0D" w14:paraId="069CE903" w14:textId="77777777">
        <w:trPr>
          <w:jc w:val="center"/>
        </w:trPr>
        <w:tc>
          <w:tcPr>
            <w:tcW w:w="5386" w:type="dxa"/>
          </w:tcPr>
          <w:p w14:paraId="785DE24D" w14:textId="77777777" w:rsidR="00DA1C0D" w:rsidRDefault="0059602C">
            <w:r>
              <w:rPr>
                <w:rFonts w:eastAsia="Times New Roman"/>
                <w:color w:val="000000"/>
                <w:sz w:val="19"/>
              </w:rPr>
              <w:t>Backend ejecuta FLUSHALL, KEYS, CONFIG o ACL en Redis</w:t>
            </w:r>
          </w:p>
        </w:tc>
        <w:tc>
          <w:tcPr>
            <w:tcW w:w="3974" w:type="dxa"/>
          </w:tcPr>
          <w:p w14:paraId="44BFA154" w14:textId="77777777" w:rsidR="00DA1C0D" w:rsidRDefault="0059602C">
            <w:r>
              <w:rPr>
                <w:rFonts w:eastAsia="Times New Roman"/>
                <w:color w:val="000000"/>
                <w:sz w:val="19"/>
              </w:rPr>
              <w:t>NOPERM ... has no permissions to run the command</w:t>
            </w:r>
          </w:p>
        </w:tc>
      </w:tr>
      <w:tr w:rsidR="00DA1C0D" w14:paraId="3763CA9E" w14:textId="77777777">
        <w:trPr>
          <w:jc w:val="center"/>
        </w:trPr>
        <w:tc>
          <w:tcPr>
            <w:tcW w:w="5386" w:type="dxa"/>
          </w:tcPr>
          <w:p w14:paraId="4CA3D53B" w14:textId="77777777" w:rsidR="00DA1C0D" w:rsidRDefault="0059602C">
            <w:r>
              <w:rPr>
                <w:rFonts w:eastAsia="Times New Roman"/>
                <w:color w:val="000000"/>
                <w:sz w:val="19"/>
              </w:rPr>
              <w:t>Script Lua del backend escribe fuera de sus prefijos</w:t>
            </w:r>
          </w:p>
        </w:tc>
        <w:tc>
          <w:tcPr>
            <w:tcW w:w="3974" w:type="dxa"/>
          </w:tcPr>
          <w:p w14:paraId="44381AAA" w14:textId="77777777" w:rsidR="00DA1C0D" w:rsidRDefault="0059602C">
            <w:r>
              <w:rPr>
                <w:rFonts w:eastAsia="Times New Roman"/>
                <w:color w:val="000000"/>
                <w:sz w:val="19"/>
              </w:rPr>
              <w:t>ACL failure in script</w:t>
            </w:r>
          </w:p>
        </w:tc>
      </w:tr>
      <w:tr w:rsidR="00DA1C0D" w14:paraId="43939D2D" w14:textId="77777777">
        <w:trPr>
          <w:jc w:val="center"/>
        </w:trPr>
        <w:tc>
          <w:tcPr>
            <w:tcW w:w="5386" w:type="dxa"/>
          </w:tcPr>
          <w:p w14:paraId="0A60E798" w14:textId="77777777" w:rsidR="00DA1C0D" w:rsidRDefault="0059602C">
            <w:r>
              <w:rPr>
                <w:rFonts w:eastAsia="Times New Roman"/>
                <w:color w:val="000000"/>
                <w:sz w:val="19"/>
              </w:rPr>
              <w:t>Backend lee migraciones, admin.system.users o crea un usuario root en MongoDB</w:t>
            </w:r>
          </w:p>
        </w:tc>
        <w:tc>
          <w:tcPr>
            <w:tcW w:w="3974" w:type="dxa"/>
          </w:tcPr>
          <w:p w14:paraId="42A15DAD" w14:textId="77777777" w:rsidR="00DA1C0D" w:rsidRDefault="0059602C">
            <w:r>
              <w:rPr>
                <w:rFonts w:eastAsia="Times New Roman"/>
                <w:color w:val="000000"/>
                <w:sz w:val="19"/>
              </w:rPr>
              <w:t>not authorized</w:t>
            </w:r>
          </w:p>
        </w:tc>
      </w:tr>
      <w:tr w:rsidR="00DA1C0D" w14:paraId="7008EE88" w14:textId="77777777">
        <w:trPr>
          <w:jc w:val="center"/>
        </w:trPr>
        <w:tc>
          <w:tcPr>
            <w:tcW w:w="5386" w:type="dxa"/>
          </w:tcPr>
          <w:p w14:paraId="11018D55" w14:textId="77777777" w:rsidR="00DA1C0D" w:rsidRDefault="0059602C">
            <w:r>
              <w:rPr>
                <w:rFonts w:eastAsia="Times New Roman"/>
                <w:color w:val="000000"/>
                <w:sz w:val="19"/>
              </w:rPr>
              <w:t>Backend crea un índice, mueve el alias o crea un superusuario en Elasticsearch</w:t>
            </w:r>
          </w:p>
        </w:tc>
        <w:tc>
          <w:tcPr>
            <w:tcW w:w="3974" w:type="dxa"/>
          </w:tcPr>
          <w:p w14:paraId="0397C262" w14:textId="77777777" w:rsidR="00DA1C0D" w:rsidRDefault="0059602C">
            <w:r>
              <w:rPr>
                <w:rFonts w:eastAsia="Times New Roman"/>
                <w:color w:val="000000"/>
                <w:sz w:val="19"/>
              </w:rPr>
              <w:t>403 security_exception</w:t>
            </w:r>
          </w:p>
        </w:tc>
      </w:tr>
      <w:tr w:rsidR="00DA1C0D" w14:paraId="1B050C1C" w14:textId="77777777">
        <w:trPr>
          <w:jc w:val="center"/>
        </w:trPr>
        <w:tc>
          <w:tcPr>
            <w:tcW w:w="5386" w:type="dxa"/>
          </w:tcPr>
          <w:p w14:paraId="21B3DBCF" w14:textId="77777777" w:rsidR="00DA1C0D" w:rsidRDefault="0059602C">
            <w:r>
              <w:rPr>
                <w:rFonts w:eastAsia="Times New Roman"/>
                <w:color w:val="000000"/>
                <w:sz w:val="19"/>
              </w:rPr>
              <w:t>Usuarios de lectura escriben o borran</w:t>
            </w:r>
          </w:p>
        </w:tc>
        <w:tc>
          <w:tcPr>
            <w:tcW w:w="3974" w:type="dxa"/>
          </w:tcPr>
          <w:p w14:paraId="0C04462E" w14:textId="77777777" w:rsidR="00DA1C0D" w:rsidRDefault="0059602C">
            <w:r>
              <w:rPr>
                <w:rFonts w:eastAsia="Times New Roman"/>
                <w:color w:val="000000"/>
                <w:sz w:val="19"/>
              </w:rPr>
              <w:t>NOPERM · not authorized · 403</w:t>
            </w:r>
          </w:p>
        </w:tc>
      </w:tr>
    </w:tbl>
    <w:p w14:paraId="2BAE46E5" w14:textId="77777777" w:rsidR="00DA1C0D" w:rsidRDefault="00DA1C0D">
      <w:pPr>
        <w:spacing w:after="120"/>
      </w:pPr>
    </w:p>
    <w:p w14:paraId="57E285EC" w14:textId="77777777" w:rsidR="00DA1C0D" w:rsidRDefault="0059602C">
      <w:pPr>
        <w:spacing w:after="160"/>
      </w:pPr>
      <w:r>
        <w:rPr>
          <w:rFonts w:eastAsia="Times New Roman"/>
          <w:color w:val="000000"/>
        </w:rPr>
        <w:t>backend/scripts/verificar_permisos.py hace 40 intentos reales contra el sistema en marcha (40 de 40 dieron lo esperado) y deja la tabla en docs/evidencia/permisos.md; además hay 50 pruebas automáticas. Lo destructivo no se ejecuta: se pregunta al motor si el usuario tendría el privilegio (connectionStatus, has_privileges).</w:t>
      </w:r>
    </w:p>
    <w:p w14:paraId="28389A8F" w14:textId="77777777" w:rsidR="00DA1C0D" w:rsidRDefault="0059602C">
      <w:pPr>
        <w:pStyle w:val="Ttulo2"/>
        <w:spacing w:before="240" w:after="120"/>
      </w:pPr>
      <w:bookmarkStart w:id="17" w:name="_Toc244265971"/>
      <w:r>
        <w:rPr>
          <w:rFonts w:ascii="Aptos Display" w:eastAsia="Aptos Display" w:hAnsi="Aptos Display"/>
          <w:color w:val="000000"/>
          <w:sz w:val="24"/>
        </w:rPr>
        <w:t>4.6 Limitaciones asumidas</w:t>
      </w:r>
      <w:bookmarkEnd w:id="17"/>
    </w:p>
    <w:p w14:paraId="1E8E220A" w14:textId="77777777" w:rsidR="00DA1C0D" w:rsidRDefault="0059602C">
      <w:pPr>
        <w:pStyle w:val="Listaconvietas"/>
        <w:spacing w:after="60"/>
      </w:pPr>
      <w:r>
        <w:rPr>
          <w:rFonts w:eastAsia="Times New Roman"/>
          <w:color w:val="000000"/>
        </w:rPr>
        <w:t>Sin TLS en desarrollo (motores en la misma máquina); en producción se activaría sin cambiar usuarios ni roles.</w:t>
      </w:r>
    </w:p>
    <w:p w14:paraId="4DBC950D" w14:textId="77777777" w:rsidR="00DA1C0D" w:rsidRDefault="0059602C">
      <w:pPr>
        <w:pStyle w:val="Listaconvietas"/>
        <w:spacing w:after="60"/>
      </w:pPr>
      <w:r>
        <w:rPr>
          <w:rFonts w:eastAsia="Times New Roman"/>
          <w:color w:val="000000"/>
        </w:rPr>
        <w:t>Los superusuarios siguen existiendo, solo para crear los usuarios; nunca los usa el backend.</w:t>
      </w:r>
    </w:p>
    <w:p w14:paraId="56AEEF22" w14:textId="77777777" w:rsidR="00DA1C0D" w:rsidRDefault="0059602C">
      <w:pPr>
        <w:pStyle w:val="Listaconvietas"/>
        <w:spacing w:after="60"/>
      </w:pPr>
      <w:r>
        <w:rPr>
          <w:rFonts w:eastAsia="Times New Roman"/>
          <w:color w:val="000000"/>
        </w:rPr>
        <w:lastRenderedPageBreak/>
        <w:t>Neo4j y Cassandra no se restringieron en esta entrega (MySQL ya usaba un usuario propio).</w:t>
      </w:r>
    </w:p>
    <w:p w14:paraId="1018DC46" w14:textId="77777777" w:rsidR="00DA1C0D" w:rsidRDefault="0059602C">
      <w:pPr>
        <w:pStyle w:val="Ttulo1"/>
        <w:spacing w:before="320" w:after="160"/>
      </w:pPr>
      <w:bookmarkStart w:id="18" w:name="_Toc244265972"/>
      <w:r>
        <w:rPr>
          <w:rFonts w:ascii="Aptos Display" w:eastAsia="Aptos Display" w:hAnsi="Aptos Display"/>
          <w:color w:val="000000"/>
        </w:rPr>
        <w:t>5. Retrospectiva</w:t>
      </w:r>
      <w:bookmarkEnd w:id="18"/>
    </w:p>
    <w:p w14:paraId="24C712A4" w14:textId="77777777" w:rsidR="00DA1C0D" w:rsidRDefault="0059602C">
      <w:pPr>
        <w:spacing w:after="160"/>
      </w:pPr>
      <w:r>
        <w:rPr>
          <w:rFonts w:eastAsia="Times New Roman"/>
          <w:color w:val="000000"/>
        </w:rPr>
        <w:t>Resumen de docs/49-retrospectiva.md: catorce decisiones de las cuatro entregas, evaluadas con los criterios de los ADR y evidencia medida en el proyecto.</w:t>
      </w:r>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3304"/>
        <w:gridCol w:w="1901"/>
        <w:gridCol w:w="4155"/>
      </w:tblGrid>
      <w:tr w:rsidR="00DA1C0D" w14:paraId="0870FE8E" w14:textId="77777777">
        <w:trPr>
          <w:jc w:val="center"/>
        </w:trPr>
        <w:tc>
          <w:tcPr>
            <w:tcW w:w="3304" w:type="dxa"/>
            <w:shd w:val="clear" w:color="auto" w:fill="D9D9D9"/>
          </w:tcPr>
          <w:p w14:paraId="0422F3AD" w14:textId="77777777" w:rsidR="00DA1C0D" w:rsidRDefault="0059602C">
            <w:r>
              <w:rPr>
                <w:rFonts w:eastAsia="Times New Roman"/>
                <w:b/>
                <w:color w:val="000000"/>
                <w:sz w:val="19"/>
              </w:rPr>
              <w:t>Decisión</w:t>
            </w:r>
          </w:p>
        </w:tc>
        <w:tc>
          <w:tcPr>
            <w:tcW w:w="1901" w:type="dxa"/>
            <w:shd w:val="clear" w:color="auto" w:fill="D9D9D9"/>
          </w:tcPr>
          <w:p w14:paraId="4BEADC02" w14:textId="77777777" w:rsidR="00DA1C0D" w:rsidRDefault="0059602C">
            <w:r>
              <w:rPr>
                <w:rFonts w:eastAsia="Times New Roman"/>
                <w:b/>
                <w:color w:val="000000"/>
                <w:sz w:val="19"/>
              </w:rPr>
              <w:t>Veredicto</w:t>
            </w:r>
          </w:p>
        </w:tc>
        <w:tc>
          <w:tcPr>
            <w:tcW w:w="4155" w:type="dxa"/>
            <w:shd w:val="clear" w:color="auto" w:fill="D9D9D9"/>
          </w:tcPr>
          <w:p w14:paraId="0C07205B" w14:textId="77777777" w:rsidR="00DA1C0D" w:rsidRDefault="0059602C">
            <w:r>
              <w:rPr>
                <w:rFonts w:eastAsia="Times New Roman"/>
                <w:b/>
                <w:color w:val="000000"/>
                <w:sz w:val="19"/>
              </w:rPr>
              <w:t>Justificación</w:t>
            </w:r>
          </w:p>
        </w:tc>
      </w:tr>
      <w:tr w:rsidR="00DA1C0D" w14:paraId="2A98B808" w14:textId="77777777">
        <w:trPr>
          <w:jc w:val="center"/>
        </w:trPr>
        <w:tc>
          <w:tcPr>
            <w:tcW w:w="3304" w:type="dxa"/>
          </w:tcPr>
          <w:p w14:paraId="71E2499A" w14:textId="77777777" w:rsidR="00DA1C0D" w:rsidRDefault="0059602C">
            <w:r>
              <w:rPr>
                <w:rFonts w:eastAsia="Times New Roman"/>
                <w:color w:val="000000"/>
                <w:sz w:val="19"/>
              </w:rPr>
              <w:t>MySQL única autoridad; el resto, proyecciones</w:t>
            </w:r>
          </w:p>
        </w:tc>
        <w:tc>
          <w:tcPr>
            <w:tcW w:w="1901" w:type="dxa"/>
          </w:tcPr>
          <w:p w14:paraId="112E85BF" w14:textId="77777777" w:rsidR="00DA1C0D" w:rsidRDefault="0059602C">
            <w:r>
              <w:rPr>
                <w:rFonts w:eastAsia="Times New Roman"/>
                <w:color w:val="000000"/>
                <w:sz w:val="19"/>
              </w:rPr>
              <w:t>Se sostiene</w:t>
            </w:r>
          </w:p>
        </w:tc>
        <w:tc>
          <w:tcPr>
            <w:tcW w:w="4155" w:type="dxa"/>
          </w:tcPr>
          <w:p w14:paraId="40CD99F9" w14:textId="77777777" w:rsidR="00DA1C0D" w:rsidRDefault="0059602C">
            <w:r>
              <w:rPr>
                <w:rFonts w:eastAsia="Times New Roman"/>
                <w:color w:val="000000"/>
                <w:sz w:val="19"/>
              </w:rPr>
              <w:t>Toda divergencia se corrigió reproyectando desde MySQL; invariantes I1–I7 en cada fase</w:t>
            </w:r>
          </w:p>
        </w:tc>
      </w:tr>
      <w:tr w:rsidR="00DA1C0D" w14:paraId="088E7508" w14:textId="77777777">
        <w:trPr>
          <w:jc w:val="center"/>
        </w:trPr>
        <w:tc>
          <w:tcPr>
            <w:tcW w:w="3304" w:type="dxa"/>
          </w:tcPr>
          <w:p w14:paraId="3FD8C4D3" w14:textId="77777777" w:rsidR="00DA1C0D" w:rsidRDefault="0059602C">
            <w:r>
              <w:rPr>
                <w:rFonts w:eastAsia="Times New Roman"/>
                <w:color w:val="000000"/>
                <w:sz w:val="19"/>
              </w:rPr>
              <w:t>MongoDB para el contenido del catálogo</w:t>
            </w:r>
          </w:p>
        </w:tc>
        <w:tc>
          <w:tcPr>
            <w:tcW w:w="1901" w:type="dxa"/>
          </w:tcPr>
          <w:p w14:paraId="7A03BC26" w14:textId="77777777" w:rsidR="00DA1C0D" w:rsidRDefault="0059602C">
            <w:r>
              <w:rPr>
                <w:rFonts w:eastAsia="Times New Roman"/>
                <w:color w:val="000000"/>
                <w:sz w:val="19"/>
              </w:rPr>
              <w:t>Se sostiene</w:t>
            </w:r>
          </w:p>
        </w:tc>
        <w:tc>
          <w:tcPr>
            <w:tcW w:w="4155" w:type="dxa"/>
          </w:tcPr>
          <w:p w14:paraId="7C55F46A" w14:textId="77777777" w:rsidR="00DA1C0D" w:rsidRDefault="0059602C">
            <w:r>
              <w:rPr>
                <w:rFonts w:eastAsia="Times New Roman"/>
                <w:color w:val="000000"/>
                <w:sz w:val="19"/>
              </w:rPr>
              <w:t>Atributos distintos por categoría, variantes e historial sin tablas EAV</w:t>
            </w:r>
          </w:p>
        </w:tc>
      </w:tr>
      <w:tr w:rsidR="00DA1C0D" w14:paraId="1DA94868" w14:textId="77777777">
        <w:trPr>
          <w:jc w:val="center"/>
        </w:trPr>
        <w:tc>
          <w:tcPr>
            <w:tcW w:w="3304" w:type="dxa"/>
          </w:tcPr>
          <w:p w14:paraId="5C2C6462" w14:textId="77777777" w:rsidR="00DA1C0D" w:rsidRDefault="0059602C">
            <w:r>
              <w:rPr>
                <w:rFonts w:eastAsia="Times New Roman"/>
                <w:color w:val="000000"/>
                <w:sz w:val="19"/>
              </w:rPr>
              <w:t>Redis para carritos y ventas flash</w:t>
            </w:r>
          </w:p>
        </w:tc>
        <w:tc>
          <w:tcPr>
            <w:tcW w:w="1901" w:type="dxa"/>
          </w:tcPr>
          <w:p w14:paraId="2E13F173" w14:textId="77777777" w:rsidR="00DA1C0D" w:rsidRDefault="0059602C">
            <w:r>
              <w:rPr>
                <w:rFonts w:eastAsia="Times New Roman"/>
                <w:color w:val="000000"/>
                <w:sz w:val="19"/>
              </w:rPr>
              <w:t>Se sostiene</w:t>
            </w:r>
          </w:p>
        </w:tc>
        <w:tc>
          <w:tcPr>
            <w:tcW w:w="4155" w:type="dxa"/>
          </w:tcPr>
          <w:p w14:paraId="4E228731" w14:textId="77777777" w:rsidR="00DA1C0D" w:rsidRDefault="0059602C">
            <w:r>
              <w:rPr>
                <w:rFonts w:eastAsia="Times New Roman"/>
                <w:color w:val="000000"/>
                <w:sz w:val="19"/>
              </w:rPr>
              <w:t>TTL nativo y Lua atómico; el ACL aplica dentro de Lua</w:t>
            </w:r>
          </w:p>
        </w:tc>
      </w:tr>
      <w:tr w:rsidR="00DA1C0D" w14:paraId="4608F886" w14:textId="77777777">
        <w:trPr>
          <w:jc w:val="center"/>
        </w:trPr>
        <w:tc>
          <w:tcPr>
            <w:tcW w:w="3304" w:type="dxa"/>
          </w:tcPr>
          <w:p w14:paraId="024B7CF3" w14:textId="77777777" w:rsidR="00DA1C0D" w:rsidRDefault="0059602C">
            <w:r>
              <w:rPr>
                <w:rFonts w:eastAsia="Times New Roman"/>
                <w:color w:val="000000"/>
                <w:sz w:val="19"/>
              </w:rPr>
              <w:t>Elasticsearch para búsqueda y vectores</w:t>
            </w:r>
          </w:p>
        </w:tc>
        <w:tc>
          <w:tcPr>
            <w:tcW w:w="1901" w:type="dxa"/>
          </w:tcPr>
          <w:p w14:paraId="25052E7A" w14:textId="77777777" w:rsidR="00DA1C0D" w:rsidRDefault="0059602C">
            <w:r>
              <w:rPr>
                <w:rFonts w:eastAsia="Times New Roman"/>
                <w:color w:val="000000"/>
                <w:sz w:val="19"/>
              </w:rPr>
              <w:t>Se sostiene</w:t>
            </w:r>
          </w:p>
        </w:tc>
        <w:tc>
          <w:tcPr>
            <w:tcW w:w="4155" w:type="dxa"/>
          </w:tcPr>
          <w:p w14:paraId="52D4BAA4" w14:textId="77777777" w:rsidR="00DA1C0D" w:rsidRDefault="0059602C">
            <w:r>
              <w:rPr>
                <w:rFonts w:eastAsia="Times New Roman"/>
                <w:color w:val="000000"/>
                <w:sz w:val="19"/>
              </w:rPr>
              <w:t>6/17 → 17/17 aciertos; híbrida MRR 0.62 → 0.82; ~9 ms con 1 M</w:t>
            </w:r>
          </w:p>
        </w:tc>
      </w:tr>
      <w:tr w:rsidR="00DA1C0D" w14:paraId="35837C1B" w14:textId="77777777">
        <w:trPr>
          <w:jc w:val="center"/>
        </w:trPr>
        <w:tc>
          <w:tcPr>
            <w:tcW w:w="3304" w:type="dxa"/>
          </w:tcPr>
          <w:p w14:paraId="61330970" w14:textId="77777777" w:rsidR="00DA1C0D" w:rsidRDefault="0059602C">
            <w:r>
              <w:rPr>
                <w:rFonts w:eastAsia="Times New Roman"/>
                <w:color w:val="000000"/>
                <w:sz w:val="19"/>
              </w:rPr>
              <w:t>Checkout como saga</w:t>
            </w:r>
          </w:p>
        </w:tc>
        <w:tc>
          <w:tcPr>
            <w:tcW w:w="1901" w:type="dxa"/>
          </w:tcPr>
          <w:p w14:paraId="7DFE08F1" w14:textId="77777777" w:rsidR="00DA1C0D" w:rsidRDefault="0059602C">
            <w:r>
              <w:rPr>
                <w:rFonts w:eastAsia="Times New Roman"/>
                <w:color w:val="000000"/>
                <w:sz w:val="19"/>
              </w:rPr>
              <w:t>Se sostiene</w:t>
            </w:r>
          </w:p>
        </w:tc>
        <w:tc>
          <w:tcPr>
            <w:tcW w:w="4155" w:type="dxa"/>
          </w:tcPr>
          <w:p w14:paraId="15A9FE0A" w14:textId="77777777" w:rsidR="00DA1C0D" w:rsidRDefault="0059602C">
            <w:r>
              <w:rPr>
                <w:rFonts w:eastAsia="Times New Roman"/>
                <w:color w:val="000000"/>
                <w:sz w:val="19"/>
              </w:rPr>
              <w:t>Escenarios de falla E00–E17 sin dinero ni inventario perdidos</w:t>
            </w:r>
          </w:p>
        </w:tc>
      </w:tr>
      <w:tr w:rsidR="00DA1C0D" w14:paraId="11061952" w14:textId="77777777">
        <w:trPr>
          <w:jc w:val="center"/>
        </w:trPr>
        <w:tc>
          <w:tcPr>
            <w:tcW w:w="3304" w:type="dxa"/>
          </w:tcPr>
          <w:p w14:paraId="103CF3AD" w14:textId="77777777" w:rsidR="00DA1C0D" w:rsidRDefault="0059602C">
            <w:r>
              <w:rPr>
                <w:rFonts w:eastAsia="Times New Roman"/>
                <w:color w:val="000000"/>
                <w:sz w:val="19"/>
              </w:rPr>
              <w:t>Outbox por destino (segunda versión)</w:t>
            </w:r>
          </w:p>
        </w:tc>
        <w:tc>
          <w:tcPr>
            <w:tcW w:w="1901" w:type="dxa"/>
          </w:tcPr>
          <w:p w14:paraId="0D5CDB7D" w14:textId="77777777" w:rsidR="00DA1C0D" w:rsidRDefault="0059602C">
            <w:r>
              <w:rPr>
                <w:rFonts w:eastAsia="Times New Roman"/>
                <w:color w:val="000000"/>
                <w:sz w:val="19"/>
              </w:rPr>
              <w:t>Se sostiene</w:t>
            </w:r>
          </w:p>
        </w:tc>
        <w:tc>
          <w:tcPr>
            <w:tcW w:w="4155" w:type="dxa"/>
          </w:tcPr>
          <w:p w14:paraId="3E5D0142" w14:textId="77777777" w:rsidR="00DA1C0D" w:rsidRDefault="0059602C">
            <w:r>
              <w:rPr>
                <w:rFonts w:eastAsia="Times New Roman"/>
                <w:color w:val="000000"/>
                <w:sz w:val="19"/>
              </w:rPr>
              <w:t>La primera aplicaba deltas: Mongo quedó con stock 9 frente a 16. Una proyección se deriva del estado</w:t>
            </w:r>
          </w:p>
        </w:tc>
      </w:tr>
      <w:tr w:rsidR="00DA1C0D" w14:paraId="512976F2" w14:textId="77777777">
        <w:trPr>
          <w:jc w:val="center"/>
        </w:trPr>
        <w:tc>
          <w:tcPr>
            <w:tcW w:w="3304" w:type="dxa"/>
          </w:tcPr>
          <w:p w14:paraId="3206182F" w14:textId="77777777" w:rsidR="00DA1C0D" w:rsidRDefault="0059602C">
            <w:r>
              <w:rPr>
                <w:rFonts w:eastAsia="Times New Roman"/>
                <w:color w:val="000000"/>
                <w:sz w:val="19"/>
              </w:rPr>
              <w:t>Precio y stock copiados en MongoDB</w:t>
            </w:r>
          </w:p>
        </w:tc>
        <w:tc>
          <w:tcPr>
            <w:tcW w:w="1901" w:type="dxa"/>
          </w:tcPr>
          <w:p w14:paraId="2EDAA229" w14:textId="77777777" w:rsidR="00DA1C0D" w:rsidRDefault="0059602C">
            <w:r>
              <w:rPr>
                <w:rFonts w:eastAsia="Times New Roman"/>
                <w:color w:val="000000"/>
                <w:sz w:val="19"/>
              </w:rPr>
              <w:t>Se replantea</w:t>
            </w:r>
          </w:p>
        </w:tc>
        <w:tc>
          <w:tcPr>
            <w:tcW w:w="4155" w:type="dxa"/>
          </w:tcPr>
          <w:p w14:paraId="148BC5A1" w14:textId="77777777" w:rsidR="00DA1C0D" w:rsidRDefault="0059602C">
            <w:r>
              <w:rPr>
                <w:rFonts w:eastAsia="Times New Roman"/>
                <w:color w:val="000000"/>
                <w:sz w:val="19"/>
              </w:rPr>
              <w:t>Cuatro copias del mismo dato; ahí ocurrió la falla más visible</w:t>
            </w:r>
          </w:p>
        </w:tc>
      </w:tr>
      <w:tr w:rsidR="00DA1C0D" w14:paraId="03E905EA" w14:textId="77777777">
        <w:trPr>
          <w:jc w:val="center"/>
        </w:trPr>
        <w:tc>
          <w:tcPr>
            <w:tcW w:w="3304" w:type="dxa"/>
          </w:tcPr>
          <w:p w14:paraId="3EC50A5D" w14:textId="77777777" w:rsidR="00DA1C0D" w:rsidRDefault="0059602C">
            <w:r>
              <w:rPr>
                <w:rFonts w:eastAsia="Times New Roman"/>
                <w:color w:val="000000"/>
                <w:sz w:val="19"/>
              </w:rPr>
              <w:t>Escribir el catálogo en MongoDB y después en MySQL</w:t>
            </w:r>
          </w:p>
        </w:tc>
        <w:tc>
          <w:tcPr>
            <w:tcW w:w="1901" w:type="dxa"/>
          </w:tcPr>
          <w:p w14:paraId="282B7391" w14:textId="77777777" w:rsidR="00DA1C0D" w:rsidRDefault="0059602C">
            <w:r>
              <w:rPr>
                <w:rFonts w:eastAsia="Times New Roman"/>
                <w:color w:val="000000"/>
                <w:sz w:val="19"/>
              </w:rPr>
              <w:t>Se replantea</w:t>
            </w:r>
          </w:p>
        </w:tc>
        <w:tc>
          <w:tcPr>
            <w:tcW w:w="4155" w:type="dxa"/>
          </w:tcPr>
          <w:p w14:paraId="25FD5D17" w14:textId="77777777" w:rsidR="00DA1C0D" w:rsidRDefault="0059602C">
            <w:r>
              <w:rPr>
                <w:rFonts w:eastAsia="Times New Roman"/>
                <w:color w:val="000000"/>
                <w:sz w:val="19"/>
              </w:rPr>
              <w:t>Escritura doble con ventana de 10 minutos</w:t>
            </w:r>
          </w:p>
        </w:tc>
      </w:tr>
      <w:tr w:rsidR="00DA1C0D" w14:paraId="403A1B3E" w14:textId="77777777">
        <w:trPr>
          <w:jc w:val="center"/>
        </w:trPr>
        <w:tc>
          <w:tcPr>
            <w:tcW w:w="3304" w:type="dxa"/>
          </w:tcPr>
          <w:p w14:paraId="1D948B39" w14:textId="77777777" w:rsidR="00DA1C0D" w:rsidRDefault="0059602C">
            <w:r>
              <w:rPr>
                <w:rFonts w:eastAsia="Times New Roman"/>
                <w:color w:val="000000"/>
                <w:sz w:val="19"/>
              </w:rPr>
              <w:t>Neo4j sin reconciliación propia</w:t>
            </w:r>
          </w:p>
        </w:tc>
        <w:tc>
          <w:tcPr>
            <w:tcW w:w="1901" w:type="dxa"/>
          </w:tcPr>
          <w:p w14:paraId="66ADB96F" w14:textId="77777777" w:rsidR="00DA1C0D" w:rsidRDefault="0059602C">
            <w:r>
              <w:rPr>
                <w:rFonts w:eastAsia="Times New Roman"/>
                <w:color w:val="000000"/>
                <w:sz w:val="19"/>
              </w:rPr>
              <w:t>Se replantea</w:t>
            </w:r>
          </w:p>
        </w:tc>
        <w:tc>
          <w:tcPr>
            <w:tcW w:w="4155" w:type="dxa"/>
          </w:tcPr>
          <w:p w14:paraId="31AFCC37" w14:textId="77777777" w:rsidR="00DA1C0D" w:rsidRDefault="0059602C">
            <w:r>
              <w:rPr>
                <w:rFonts w:eastAsia="Times New Roman"/>
                <w:color w:val="000000"/>
                <w:sz w:val="19"/>
              </w:rPr>
              <w:t>La divergencia 192/175 persistió toda la entrega</w:t>
            </w:r>
          </w:p>
        </w:tc>
      </w:tr>
      <w:tr w:rsidR="00DA1C0D" w14:paraId="0FDE2A1E" w14:textId="77777777">
        <w:trPr>
          <w:jc w:val="center"/>
        </w:trPr>
        <w:tc>
          <w:tcPr>
            <w:tcW w:w="3304" w:type="dxa"/>
          </w:tcPr>
          <w:p w14:paraId="1033FB62" w14:textId="77777777" w:rsidR="00DA1C0D" w:rsidRDefault="0059602C">
            <w:r>
              <w:rPr>
                <w:rFonts w:eastAsia="Times New Roman"/>
                <w:color w:val="000000"/>
                <w:sz w:val="19"/>
              </w:rPr>
              <w:t>Cassandra desde la Entrega 2</w:t>
            </w:r>
          </w:p>
        </w:tc>
        <w:tc>
          <w:tcPr>
            <w:tcW w:w="1901" w:type="dxa"/>
          </w:tcPr>
          <w:p w14:paraId="353F9A9F" w14:textId="77777777" w:rsidR="00DA1C0D" w:rsidRDefault="0059602C">
            <w:r>
              <w:rPr>
                <w:rFonts w:eastAsia="Times New Roman"/>
                <w:color w:val="000000"/>
                <w:sz w:val="19"/>
              </w:rPr>
              <w:t>Se replantea el momento</w:t>
            </w:r>
          </w:p>
        </w:tc>
        <w:tc>
          <w:tcPr>
            <w:tcW w:w="4155" w:type="dxa"/>
          </w:tcPr>
          <w:p w14:paraId="641B8C31" w14:textId="77777777" w:rsidR="00DA1C0D" w:rsidRDefault="0059602C">
            <w:r>
              <w:rPr>
                <w:rFonts w:eastAsia="Times New Roman"/>
                <w:color w:val="000000"/>
                <w:sz w:val="19"/>
              </w:rPr>
              <w:t>A este volumen bastaban tablas resumen en MySQL</w:t>
            </w:r>
          </w:p>
        </w:tc>
      </w:tr>
      <w:tr w:rsidR="00DA1C0D" w14:paraId="295A1DCF" w14:textId="77777777">
        <w:trPr>
          <w:jc w:val="center"/>
        </w:trPr>
        <w:tc>
          <w:tcPr>
            <w:tcW w:w="3304" w:type="dxa"/>
          </w:tcPr>
          <w:p w14:paraId="59026D1B" w14:textId="77777777" w:rsidR="00DA1C0D" w:rsidRDefault="0059602C">
            <w:r>
              <w:rPr>
                <w:rFonts w:eastAsia="Times New Roman"/>
                <w:color w:val="000000"/>
                <w:sz w:val="19"/>
              </w:rPr>
              <w:t>Seguridad al final del proyecto</w:t>
            </w:r>
          </w:p>
        </w:tc>
        <w:tc>
          <w:tcPr>
            <w:tcW w:w="1901" w:type="dxa"/>
          </w:tcPr>
          <w:p w14:paraId="4D208517" w14:textId="77777777" w:rsidR="00DA1C0D" w:rsidRDefault="0059602C">
            <w:r>
              <w:rPr>
                <w:rFonts w:eastAsia="Times New Roman"/>
                <w:color w:val="000000"/>
                <w:sz w:val="19"/>
              </w:rPr>
              <w:t>Se replantea</w:t>
            </w:r>
          </w:p>
        </w:tc>
        <w:tc>
          <w:tcPr>
            <w:tcW w:w="4155" w:type="dxa"/>
          </w:tcPr>
          <w:p w14:paraId="739EACDA" w14:textId="77777777" w:rsidR="00DA1C0D" w:rsidRDefault="0059602C">
            <w:r>
              <w:rPr>
                <w:rFonts w:eastAsia="Times New Roman"/>
                <w:color w:val="000000"/>
                <w:sz w:val="19"/>
              </w:rPr>
              <w:t>Tocar decenas de archivos y adoptar contraseñas antiguas</w:t>
            </w:r>
          </w:p>
        </w:tc>
      </w:tr>
      <w:tr w:rsidR="00DA1C0D" w14:paraId="0B692F73" w14:textId="77777777">
        <w:trPr>
          <w:jc w:val="center"/>
        </w:trPr>
        <w:tc>
          <w:tcPr>
            <w:tcW w:w="3304" w:type="dxa"/>
          </w:tcPr>
          <w:p w14:paraId="0136565C" w14:textId="77777777" w:rsidR="00DA1C0D" w:rsidRDefault="0059602C">
            <w:r>
              <w:rPr>
                <w:rFonts w:eastAsia="Times New Roman"/>
                <w:color w:val="000000"/>
                <w:sz w:val="19"/>
              </w:rPr>
              <w:t>Plan B con respaldo para cada motor</w:t>
            </w:r>
          </w:p>
        </w:tc>
        <w:tc>
          <w:tcPr>
            <w:tcW w:w="1901" w:type="dxa"/>
          </w:tcPr>
          <w:p w14:paraId="1C9BB7D4" w14:textId="77777777" w:rsidR="00DA1C0D" w:rsidRDefault="0059602C">
            <w:r>
              <w:rPr>
                <w:rFonts w:eastAsia="Times New Roman"/>
                <w:color w:val="000000"/>
                <w:sz w:val="19"/>
              </w:rPr>
              <w:t>Se replantea el alcance</w:t>
            </w:r>
          </w:p>
        </w:tc>
        <w:tc>
          <w:tcPr>
            <w:tcW w:w="4155" w:type="dxa"/>
          </w:tcPr>
          <w:p w14:paraId="1CE80088" w14:textId="77777777" w:rsidR="00DA1C0D" w:rsidRDefault="0059602C">
            <w:r>
              <w:rPr>
                <w:rFonts w:eastAsia="Times New Roman"/>
                <w:color w:val="000000"/>
                <w:sz w:val="19"/>
              </w:rPr>
              <w:t>Escondió un permiso faltante sin fallar ninguna prueba</w:t>
            </w:r>
          </w:p>
        </w:tc>
      </w:tr>
      <w:tr w:rsidR="00DA1C0D" w14:paraId="237E1595" w14:textId="77777777">
        <w:trPr>
          <w:jc w:val="center"/>
        </w:trPr>
        <w:tc>
          <w:tcPr>
            <w:tcW w:w="3304" w:type="dxa"/>
          </w:tcPr>
          <w:p w14:paraId="5D4DF5ED" w14:textId="77777777" w:rsidR="00DA1C0D" w:rsidRDefault="0059602C">
            <w:r>
              <w:rPr>
                <w:rFonts w:eastAsia="Times New Roman"/>
                <w:color w:val="000000"/>
                <w:sz w:val="19"/>
              </w:rPr>
              <w:t>Un nodo por motor con memoria mínima</w:t>
            </w:r>
          </w:p>
        </w:tc>
        <w:tc>
          <w:tcPr>
            <w:tcW w:w="1901" w:type="dxa"/>
          </w:tcPr>
          <w:p w14:paraId="12E06E90" w14:textId="77777777" w:rsidR="00DA1C0D" w:rsidRDefault="0059602C">
            <w:r>
              <w:rPr>
                <w:rFonts w:eastAsia="Times New Roman"/>
                <w:color w:val="000000"/>
                <w:sz w:val="19"/>
              </w:rPr>
              <w:t>Se replantea</w:t>
            </w:r>
          </w:p>
        </w:tc>
        <w:tc>
          <w:tcPr>
            <w:tcW w:w="4155" w:type="dxa"/>
          </w:tcPr>
          <w:p w14:paraId="46FE43DB" w14:textId="77777777" w:rsidR="00DA1C0D" w:rsidRDefault="0059602C">
            <w:r>
              <w:rPr>
                <w:rFonts w:eastAsia="Times New Roman"/>
                <w:color w:val="000000"/>
                <w:sz w:val="19"/>
              </w:rPr>
              <w:t>Caída por memoria con 1 M de vectores; kNN vacío por borrados</w:t>
            </w:r>
          </w:p>
        </w:tc>
      </w:tr>
    </w:tbl>
    <w:p w14:paraId="370EB39F" w14:textId="77777777" w:rsidR="00DA1C0D" w:rsidRDefault="00DA1C0D">
      <w:pPr>
        <w:spacing w:after="120"/>
      </w:pPr>
    </w:p>
    <w:p w14:paraId="4A0DA0F8" w14:textId="77777777" w:rsidR="00DA1C0D" w:rsidRDefault="0059602C">
      <w:pPr>
        <w:spacing w:after="160"/>
      </w:pPr>
      <w:r>
        <w:rPr>
          <w:rFonts w:eastAsia="Times New Roman"/>
          <w:color w:val="000000"/>
        </w:rPr>
        <w:t>La regla que más valor dio y que se mantendría por encima de todo: una sola autoridad por dato, y todo lo demás, proyecciones que se pueden reconstruir.</w:t>
      </w:r>
    </w:p>
    <w:p w14:paraId="07E52B81" w14:textId="77777777" w:rsidR="00DA1C0D" w:rsidRDefault="0059602C">
      <w:pPr>
        <w:pStyle w:val="Ttulo1"/>
        <w:spacing w:before="320" w:after="160"/>
      </w:pPr>
      <w:bookmarkStart w:id="19" w:name="_Toc244265973"/>
      <w:r>
        <w:rPr>
          <w:rFonts w:ascii="Aptos Display" w:eastAsia="Aptos Display" w:hAnsi="Aptos Display"/>
          <w:color w:val="000000"/>
        </w:rPr>
        <w:t>6. Verificación y presentación</w:t>
      </w:r>
      <w:bookmarkEnd w:id="19"/>
    </w:p>
    <w:p w14:paraId="7DC2AC6E" w14:textId="77777777" w:rsidR="00DA1C0D" w:rsidRDefault="0059602C">
      <w:pPr>
        <w:pStyle w:val="Listaconvietas"/>
        <w:spacing w:after="60"/>
      </w:pPr>
      <w:r>
        <w:rPr>
          <w:rFonts w:eastAsia="Times New Roman"/>
          <w:color w:val="000000"/>
        </w:rPr>
        <w:t>Suite de integración del backend contra los motores reales (sin mocks): 396 pruebas pasan; quedan 3 fallas anteriores a esta entrega (checkout de venta flash y dos de bodegas, introducidas por un cambio de inventario) que se documentan como deuda.</w:t>
      </w:r>
    </w:p>
    <w:p w14:paraId="305DFD7C" w14:textId="77777777" w:rsidR="00DA1C0D" w:rsidRDefault="0059602C">
      <w:pPr>
        <w:pStyle w:val="Listaconvietas"/>
        <w:spacing w:after="60"/>
      </w:pPr>
      <w:r>
        <w:rPr>
          <w:rFonts w:eastAsia="Times New Roman"/>
          <w:color w:val="000000"/>
        </w:rPr>
        <w:t>Invariantes de consistencia I1–I7: se cumplen al cierre de cada fase.</w:t>
      </w:r>
    </w:p>
    <w:p w14:paraId="20D24BE6" w14:textId="77777777" w:rsidR="00DA1C0D" w:rsidRDefault="0059602C">
      <w:pPr>
        <w:pStyle w:val="Listaconvietas"/>
        <w:spacing w:after="60"/>
      </w:pPr>
      <w:r>
        <w:rPr>
          <w:rFonts w:eastAsia="Times New Roman"/>
          <w:color w:val="000000"/>
        </w:rPr>
        <w:t>56 pruebas de vectores, 50 de permisos y los scripts de evidencia (evaluar_vectores, benchmark_vectores, verificar_permisos) que se pueden volver a ejecutar.</w:t>
      </w:r>
    </w:p>
    <w:p w14:paraId="3EB685D4" w14:textId="77777777" w:rsidR="00DA1C0D" w:rsidRDefault="0059602C">
      <w:pPr>
        <w:pStyle w:val="Listaconvietas"/>
        <w:spacing w:after="60"/>
      </w:pPr>
      <w:r>
        <w:rPr>
          <w:rFonts w:eastAsia="Times New Roman"/>
          <w:color w:val="000000"/>
        </w:rPr>
        <w:lastRenderedPageBreak/>
        <w:t>Entorno DEMO de la presentación actualizado: control de acceso en Redis, MongoDB y Elasticsearch, índice v2 con los vectores de sus 106 productos y el servicio de embeddings dentro del modo presentación (start-presentation.ps1 / stop-presentation.ps1). Verificado: los siete motores en «ok», búsqueda híbrida, similares e inicio funcionando sobre los datos DEMO.</w:t>
      </w:r>
    </w:p>
    <w:p w14:paraId="7B38F698" w14:textId="77777777" w:rsidR="00DA1C0D" w:rsidRDefault="0059602C">
      <w:pPr>
        <w:pStyle w:val="Ttulo1"/>
        <w:spacing w:before="320" w:after="160"/>
      </w:pPr>
      <w:bookmarkStart w:id="20" w:name="_Toc244265974"/>
      <w:r>
        <w:rPr>
          <w:rFonts w:ascii="Aptos Display" w:eastAsia="Aptos Display" w:hAnsi="Aptos Display"/>
          <w:color w:val="000000"/>
        </w:rPr>
        <w:t>7. Conclusiones</w:t>
      </w:r>
      <w:bookmarkEnd w:id="20"/>
    </w:p>
    <w:p w14:paraId="53592A97" w14:textId="77777777" w:rsidR="00DA1C0D" w:rsidRDefault="0059602C">
      <w:pPr>
        <w:pStyle w:val="Listaconvietas"/>
        <w:spacing w:after="60"/>
      </w:pPr>
      <w:r>
        <w:rPr>
          <w:rFonts w:eastAsia="Times New Roman"/>
          <w:color w:val="000000"/>
        </w:rPr>
        <w:t>La recomendación semántica se resolvió sin un motor nuevo: el vector vive en el índice de búsqueda que ya existía, se combina con el texto en una sola consulta y mejora la búsqueda (MRR 0.62 → 0.82) además de habilitar tres funciones nuevas.</w:t>
      </w:r>
    </w:p>
    <w:p w14:paraId="1EC3C8FC" w14:textId="77777777" w:rsidR="00DA1C0D" w:rsidRDefault="0059602C">
      <w:pPr>
        <w:pStyle w:val="Listaconvietas"/>
        <w:spacing w:after="60"/>
      </w:pPr>
      <w:r>
        <w:rPr>
          <w:rFonts w:eastAsia="Times New Roman"/>
          <w:color w:val="000000"/>
        </w:rPr>
        <w:t>La pregunta de si una base vectorial dedicada vale la pena quedó respondida con números: no a esta escala ni con un millón de productos; sí cuando la memoria de los vectores o su tráfico compitan con la búsqueda de texto, y el camino para llegar ahí ya existe.</w:t>
      </w:r>
    </w:p>
    <w:p w14:paraId="58023520" w14:textId="77777777" w:rsidR="00DA1C0D" w:rsidRDefault="0059602C">
      <w:pPr>
        <w:pStyle w:val="Listaconvietas"/>
        <w:spacing w:after="60"/>
      </w:pPr>
      <w:r>
        <w:rPr>
          <w:rFonts w:eastAsia="Times New Roman"/>
          <w:color w:val="000000"/>
        </w:rPr>
        <w:t>El control de acceso cubre los tres motores NoSQL que usa el backend, con mínimo privilegio por servicio, sin contraseñas en el repositorio y con evidencia que se regenera.</w:t>
      </w:r>
    </w:p>
    <w:p w14:paraId="67BCF4B3" w14:textId="77777777" w:rsidR="00DA1C0D" w:rsidRDefault="0059602C">
      <w:pPr>
        <w:pStyle w:val="Listaconvietas"/>
        <w:spacing w:after="60"/>
      </w:pPr>
      <w:r>
        <w:rPr>
          <w:rFonts w:eastAsia="Times New Roman"/>
          <w:color w:val="000000"/>
        </w:rPr>
        <w:t>La retrospectiva identifica con honestidad qué se haría distinto —copias de precio en MongoDB, escritura doble del catálogo, sincronización de Neo4j, Cassandra prematura, seguridad tardía— y por qué.</w:t>
      </w:r>
    </w:p>
    <w:p w14:paraId="57045C54" w14:textId="77777777" w:rsidR="00DA1C0D" w:rsidRDefault="0059602C">
      <w:pPr>
        <w:pStyle w:val="Ttulo1"/>
        <w:spacing w:before="320" w:after="160"/>
      </w:pPr>
      <w:bookmarkStart w:id="21" w:name="_Toc244265975"/>
      <w:r>
        <w:rPr>
          <w:rFonts w:ascii="Aptos Display" w:eastAsia="Aptos Display" w:hAnsi="Aptos Display"/>
          <w:color w:val="000000"/>
        </w:rPr>
        <w:t>Anexo. Documentos y comandos</w:t>
      </w:r>
      <w:bookmarkEnd w:id="21"/>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6219"/>
        <w:gridCol w:w="3141"/>
      </w:tblGrid>
      <w:tr w:rsidR="00DA1C0D" w14:paraId="70062EF5" w14:textId="77777777">
        <w:trPr>
          <w:jc w:val="center"/>
        </w:trPr>
        <w:tc>
          <w:tcPr>
            <w:tcW w:w="6219" w:type="dxa"/>
            <w:shd w:val="clear" w:color="auto" w:fill="D9D9D9"/>
          </w:tcPr>
          <w:p w14:paraId="5D56F288" w14:textId="77777777" w:rsidR="00DA1C0D" w:rsidRDefault="0059602C">
            <w:r>
              <w:rPr>
                <w:rFonts w:eastAsia="Times New Roman"/>
                <w:b/>
                <w:color w:val="000000"/>
                <w:sz w:val="19"/>
              </w:rPr>
              <w:t>Documento</w:t>
            </w:r>
          </w:p>
        </w:tc>
        <w:tc>
          <w:tcPr>
            <w:tcW w:w="3141" w:type="dxa"/>
            <w:shd w:val="clear" w:color="auto" w:fill="D9D9D9"/>
          </w:tcPr>
          <w:p w14:paraId="6BA33A73" w14:textId="77777777" w:rsidR="00DA1C0D" w:rsidRDefault="0059602C">
            <w:r>
              <w:rPr>
                <w:rFonts w:eastAsia="Times New Roman"/>
                <w:b/>
                <w:color w:val="000000"/>
                <w:sz w:val="19"/>
              </w:rPr>
              <w:t>Contenido</w:t>
            </w:r>
          </w:p>
        </w:tc>
      </w:tr>
      <w:tr w:rsidR="00DA1C0D" w14:paraId="15F96F52" w14:textId="77777777">
        <w:trPr>
          <w:jc w:val="center"/>
        </w:trPr>
        <w:tc>
          <w:tcPr>
            <w:tcW w:w="6219" w:type="dxa"/>
          </w:tcPr>
          <w:p w14:paraId="38445D79" w14:textId="77777777" w:rsidR="00DA1C0D" w:rsidRDefault="0059602C">
            <w:r>
              <w:rPr>
                <w:rFonts w:eastAsia="Times New Roman"/>
                <w:color w:val="000000"/>
                <w:sz w:val="19"/>
              </w:rPr>
              <w:t>docs/05-diagrama-arquitectura.md</w:t>
            </w:r>
          </w:p>
        </w:tc>
        <w:tc>
          <w:tcPr>
            <w:tcW w:w="3141" w:type="dxa"/>
          </w:tcPr>
          <w:p w14:paraId="31C2B729" w14:textId="77777777" w:rsidR="00DA1C0D" w:rsidRDefault="0059602C">
            <w:r>
              <w:rPr>
                <w:rFonts w:eastAsia="Times New Roman"/>
                <w:color w:val="000000"/>
                <w:sz w:val="19"/>
              </w:rPr>
              <w:t>Arquitectura final (diagrama y vistas)</w:t>
            </w:r>
          </w:p>
        </w:tc>
      </w:tr>
      <w:tr w:rsidR="00DA1C0D" w14:paraId="06ABF017" w14:textId="77777777">
        <w:trPr>
          <w:jc w:val="center"/>
        </w:trPr>
        <w:tc>
          <w:tcPr>
            <w:tcW w:w="6219" w:type="dxa"/>
          </w:tcPr>
          <w:p w14:paraId="1D3064F3" w14:textId="77777777" w:rsidR="00DA1C0D" w:rsidRDefault="0059602C">
            <w:r>
              <w:rPr>
                <w:rFonts w:eastAsia="Times New Roman"/>
                <w:color w:val="000000"/>
                <w:sz w:val="19"/>
              </w:rPr>
              <w:t>docs/45-ADR-004-busqueda-vectorial.md</w:t>
            </w:r>
          </w:p>
        </w:tc>
        <w:tc>
          <w:tcPr>
            <w:tcW w:w="3141" w:type="dxa"/>
          </w:tcPr>
          <w:p w14:paraId="649D6EAE" w14:textId="77777777" w:rsidR="00DA1C0D" w:rsidRDefault="0059602C">
            <w:r>
              <w:rPr>
                <w:rFonts w:eastAsia="Times New Roman"/>
                <w:color w:val="000000"/>
                <w:sz w:val="19"/>
              </w:rPr>
              <w:t>Decisión del componente vectorial</w:t>
            </w:r>
          </w:p>
        </w:tc>
      </w:tr>
      <w:tr w:rsidR="00DA1C0D" w14:paraId="3E805623" w14:textId="77777777">
        <w:trPr>
          <w:jc w:val="center"/>
        </w:trPr>
        <w:tc>
          <w:tcPr>
            <w:tcW w:w="6219" w:type="dxa"/>
          </w:tcPr>
          <w:p w14:paraId="0D2664E5" w14:textId="77777777" w:rsidR="00DA1C0D" w:rsidRDefault="0059602C">
            <w:r>
              <w:rPr>
                <w:rFonts w:eastAsia="Times New Roman"/>
                <w:color w:val="000000"/>
                <w:sz w:val="19"/>
              </w:rPr>
              <w:t>docs/46-vectores-implementacion.md</w:t>
            </w:r>
          </w:p>
        </w:tc>
        <w:tc>
          <w:tcPr>
            <w:tcW w:w="3141" w:type="dxa"/>
          </w:tcPr>
          <w:p w14:paraId="14F9640F" w14:textId="77777777" w:rsidR="00DA1C0D" w:rsidRDefault="0059602C">
            <w:r>
              <w:rPr>
                <w:rFonts w:eastAsia="Times New Roman"/>
                <w:color w:val="000000"/>
                <w:sz w:val="19"/>
              </w:rPr>
              <w:t>Implementación de los vectores</w:t>
            </w:r>
          </w:p>
        </w:tc>
      </w:tr>
      <w:tr w:rsidR="00DA1C0D" w14:paraId="74F25F63" w14:textId="77777777">
        <w:trPr>
          <w:jc w:val="center"/>
        </w:trPr>
        <w:tc>
          <w:tcPr>
            <w:tcW w:w="6219" w:type="dxa"/>
          </w:tcPr>
          <w:p w14:paraId="5C754984" w14:textId="77777777" w:rsidR="00DA1C0D" w:rsidRDefault="0059602C">
            <w:r>
              <w:rPr>
                <w:rFonts w:eastAsia="Times New Roman"/>
                <w:color w:val="000000"/>
                <w:sz w:val="19"/>
              </w:rPr>
              <w:t>docs/evidencia/evaluacion-vectores.md</w:t>
            </w:r>
          </w:p>
        </w:tc>
        <w:tc>
          <w:tcPr>
            <w:tcW w:w="3141" w:type="dxa"/>
          </w:tcPr>
          <w:p w14:paraId="1A922DC3" w14:textId="77777777" w:rsidR="00DA1C0D" w:rsidRDefault="0059602C">
            <w:r>
              <w:rPr>
                <w:rFonts w:eastAsia="Times New Roman"/>
                <w:color w:val="000000"/>
                <w:sz w:val="19"/>
              </w:rPr>
              <w:t>Evaluación de calidad</w:t>
            </w:r>
          </w:p>
        </w:tc>
      </w:tr>
      <w:tr w:rsidR="00DA1C0D" w14:paraId="4E95A47C" w14:textId="77777777">
        <w:trPr>
          <w:jc w:val="center"/>
        </w:trPr>
        <w:tc>
          <w:tcPr>
            <w:tcW w:w="6219" w:type="dxa"/>
          </w:tcPr>
          <w:p w14:paraId="11425918" w14:textId="77777777" w:rsidR="00DA1C0D" w:rsidRDefault="0059602C">
            <w:r>
              <w:rPr>
                <w:rFonts w:eastAsia="Times New Roman"/>
                <w:color w:val="000000"/>
                <w:sz w:val="19"/>
              </w:rPr>
              <w:t>docs/evidencia/escala-vectores.md</w:t>
            </w:r>
          </w:p>
        </w:tc>
        <w:tc>
          <w:tcPr>
            <w:tcW w:w="3141" w:type="dxa"/>
          </w:tcPr>
          <w:p w14:paraId="3960B893" w14:textId="77777777" w:rsidR="00DA1C0D" w:rsidRDefault="0059602C">
            <w:r>
              <w:rPr>
                <w:rFonts w:eastAsia="Times New Roman"/>
                <w:color w:val="000000"/>
                <w:sz w:val="19"/>
              </w:rPr>
              <w:t>Benchmark de escala</w:t>
            </w:r>
          </w:p>
        </w:tc>
      </w:tr>
      <w:tr w:rsidR="00DA1C0D" w14:paraId="5C5981A5" w14:textId="77777777">
        <w:trPr>
          <w:jc w:val="center"/>
        </w:trPr>
        <w:tc>
          <w:tcPr>
            <w:tcW w:w="6219" w:type="dxa"/>
          </w:tcPr>
          <w:p w14:paraId="5DD41504" w14:textId="77777777" w:rsidR="00DA1C0D" w:rsidRDefault="0059602C">
            <w:r>
              <w:rPr>
                <w:rFonts w:eastAsia="Times New Roman"/>
                <w:color w:val="000000"/>
                <w:sz w:val="19"/>
              </w:rPr>
              <w:t>docs/47-control-de-acceso.md</w:t>
            </w:r>
          </w:p>
        </w:tc>
        <w:tc>
          <w:tcPr>
            <w:tcW w:w="3141" w:type="dxa"/>
          </w:tcPr>
          <w:p w14:paraId="2C3730D7" w14:textId="77777777" w:rsidR="00DA1C0D" w:rsidRDefault="0059602C">
            <w:r>
              <w:rPr>
                <w:rFonts w:eastAsia="Times New Roman"/>
                <w:color w:val="000000"/>
                <w:sz w:val="19"/>
              </w:rPr>
              <w:t>Control de acceso por motor</w:t>
            </w:r>
          </w:p>
        </w:tc>
      </w:tr>
      <w:tr w:rsidR="00DA1C0D" w14:paraId="76B69496" w14:textId="77777777">
        <w:trPr>
          <w:jc w:val="center"/>
        </w:trPr>
        <w:tc>
          <w:tcPr>
            <w:tcW w:w="6219" w:type="dxa"/>
          </w:tcPr>
          <w:p w14:paraId="70CF731A" w14:textId="77777777" w:rsidR="00DA1C0D" w:rsidRDefault="0059602C">
            <w:r>
              <w:rPr>
                <w:rFonts w:eastAsia="Times New Roman"/>
                <w:color w:val="000000"/>
                <w:sz w:val="19"/>
              </w:rPr>
              <w:t>docs/48-ADR-005-control-de-acceso.md</w:t>
            </w:r>
          </w:p>
        </w:tc>
        <w:tc>
          <w:tcPr>
            <w:tcW w:w="3141" w:type="dxa"/>
          </w:tcPr>
          <w:p w14:paraId="617F9651" w14:textId="77777777" w:rsidR="00DA1C0D" w:rsidRDefault="0059602C">
            <w:r>
              <w:rPr>
                <w:rFonts w:eastAsia="Times New Roman"/>
                <w:color w:val="000000"/>
                <w:sz w:val="19"/>
              </w:rPr>
              <w:t>Decisión del control de acceso</w:t>
            </w:r>
          </w:p>
        </w:tc>
      </w:tr>
      <w:tr w:rsidR="00DA1C0D" w14:paraId="5BD8A876" w14:textId="77777777">
        <w:trPr>
          <w:jc w:val="center"/>
        </w:trPr>
        <w:tc>
          <w:tcPr>
            <w:tcW w:w="6219" w:type="dxa"/>
          </w:tcPr>
          <w:p w14:paraId="556F45A9" w14:textId="77777777" w:rsidR="00DA1C0D" w:rsidRDefault="0059602C">
            <w:r>
              <w:rPr>
                <w:rFonts w:eastAsia="Times New Roman"/>
                <w:color w:val="000000"/>
                <w:sz w:val="19"/>
              </w:rPr>
              <w:t>docs/evidencia/permisos.md</w:t>
            </w:r>
          </w:p>
        </w:tc>
        <w:tc>
          <w:tcPr>
            <w:tcW w:w="3141" w:type="dxa"/>
          </w:tcPr>
          <w:p w14:paraId="28D0584F" w14:textId="77777777" w:rsidR="00DA1C0D" w:rsidRDefault="0059602C">
            <w:r>
              <w:rPr>
                <w:rFonts w:eastAsia="Times New Roman"/>
                <w:color w:val="000000"/>
                <w:sz w:val="19"/>
              </w:rPr>
              <w:t>Evidencia de permisos</w:t>
            </w:r>
          </w:p>
        </w:tc>
      </w:tr>
      <w:tr w:rsidR="00DA1C0D" w14:paraId="43860618" w14:textId="77777777">
        <w:trPr>
          <w:jc w:val="center"/>
        </w:trPr>
        <w:tc>
          <w:tcPr>
            <w:tcW w:w="6219" w:type="dxa"/>
          </w:tcPr>
          <w:p w14:paraId="21C3A7F0" w14:textId="77777777" w:rsidR="00DA1C0D" w:rsidRDefault="0059602C">
            <w:r>
              <w:rPr>
                <w:rFonts w:eastAsia="Times New Roman"/>
                <w:color w:val="000000"/>
                <w:sz w:val="19"/>
              </w:rPr>
              <w:t>docs/49-retrospectiva.md</w:t>
            </w:r>
          </w:p>
        </w:tc>
        <w:tc>
          <w:tcPr>
            <w:tcW w:w="3141" w:type="dxa"/>
          </w:tcPr>
          <w:p w14:paraId="6A0E5955" w14:textId="77777777" w:rsidR="00DA1C0D" w:rsidRDefault="0059602C">
            <w:r>
              <w:rPr>
                <w:rFonts w:eastAsia="Times New Roman"/>
                <w:color w:val="000000"/>
                <w:sz w:val="19"/>
              </w:rPr>
              <w:t>Retrospectiva</w:t>
            </w:r>
          </w:p>
        </w:tc>
      </w:tr>
    </w:tbl>
    <w:p w14:paraId="07A495FF" w14:textId="77777777" w:rsidR="00DA1C0D" w:rsidRDefault="00DA1C0D">
      <w:pPr>
        <w:spacing w:after="120"/>
      </w:pPr>
    </w:p>
    <w:tbl>
      <w:tblPr>
        <w:tblStyle w:val="Tablaconcuadrcula"/>
        <w:tblW w:w="0" w:type="auto"/>
        <w:jc w:val="center"/>
        <w:tblLayout w:type="fixed"/>
        <w:tblCellMar>
          <w:top w:w="40" w:type="dxa"/>
          <w:left w:w="90" w:type="dxa"/>
          <w:bottom w:w="40" w:type="dxa"/>
          <w:right w:w="90" w:type="dxa"/>
        </w:tblCellMar>
        <w:tblLook w:val="04A0" w:firstRow="1" w:lastRow="0" w:firstColumn="1" w:lastColumn="0" w:noHBand="0" w:noVBand="1"/>
      </w:tblPr>
      <w:tblGrid>
        <w:gridCol w:w="6298"/>
        <w:gridCol w:w="3062"/>
      </w:tblGrid>
      <w:tr w:rsidR="00DA1C0D" w14:paraId="52A8E9CD" w14:textId="77777777">
        <w:trPr>
          <w:jc w:val="center"/>
        </w:trPr>
        <w:tc>
          <w:tcPr>
            <w:tcW w:w="6298" w:type="dxa"/>
            <w:shd w:val="clear" w:color="auto" w:fill="D9D9D9"/>
          </w:tcPr>
          <w:p w14:paraId="501B11DB" w14:textId="77777777" w:rsidR="00DA1C0D" w:rsidRDefault="0059602C">
            <w:r>
              <w:rPr>
                <w:rFonts w:eastAsia="Times New Roman"/>
                <w:b/>
                <w:color w:val="000000"/>
                <w:sz w:val="19"/>
              </w:rPr>
              <w:t>Comando</w:t>
            </w:r>
          </w:p>
        </w:tc>
        <w:tc>
          <w:tcPr>
            <w:tcW w:w="3062" w:type="dxa"/>
            <w:shd w:val="clear" w:color="auto" w:fill="D9D9D9"/>
          </w:tcPr>
          <w:p w14:paraId="3988DD92" w14:textId="77777777" w:rsidR="00DA1C0D" w:rsidRDefault="0059602C">
            <w:r>
              <w:rPr>
                <w:rFonts w:eastAsia="Times New Roman"/>
                <w:b/>
                <w:color w:val="000000"/>
                <w:sz w:val="19"/>
              </w:rPr>
              <w:t>Para qué</w:t>
            </w:r>
          </w:p>
        </w:tc>
      </w:tr>
      <w:tr w:rsidR="00DA1C0D" w14:paraId="4138106F" w14:textId="77777777">
        <w:trPr>
          <w:jc w:val="center"/>
        </w:trPr>
        <w:tc>
          <w:tcPr>
            <w:tcW w:w="6298" w:type="dxa"/>
          </w:tcPr>
          <w:p w14:paraId="351E4D6B" w14:textId="77777777" w:rsidR="00DA1C0D" w:rsidRDefault="0059602C">
            <w:r>
              <w:rPr>
                <w:rFonts w:eastAsia="Times New Roman"/>
                <w:color w:val="000000"/>
                <w:sz w:val="19"/>
              </w:rPr>
              <w:t>scripts\setup.ps1</w:t>
            </w:r>
          </w:p>
        </w:tc>
        <w:tc>
          <w:tcPr>
            <w:tcW w:w="3062" w:type="dxa"/>
          </w:tcPr>
          <w:p w14:paraId="668CC395" w14:textId="77777777" w:rsidR="00DA1C0D" w:rsidRDefault="0059602C">
            <w:r>
              <w:rPr>
                <w:rFonts w:eastAsia="Times New Roman"/>
                <w:color w:val="000000"/>
                <w:sz w:val="19"/>
              </w:rPr>
              <w:t>Instalación desde cero (incluye el control de acceso)</w:t>
            </w:r>
          </w:p>
        </w:tc>
      </w:tr>
      <w:tr w:rsidR="00DA1C0D" w14:paraId="112B0378" w14:textId="77777777">
        <w:trPr>
          <w:jc w:val="center"/>
        </w:trPr>
        <w:tc>
          <w:tcPr>
            <w:tcW w:w="6298" w:type="dxa"/>
          </w:tcPr>
          <w:p w14:paraId="1EDB3BFB" w14:textId="77777777" w:rsidR="00DA1C0D" w:rsidRDefault="0059602C">
            <w:r>
              <w:rPr>
                <w:rFonts w:eastAsia="Times New Roman"/>
                <w:color w:val="000000"/>
                <w:sz w:val="19"/>
              </w:rPr>
              <w:t>scripts\configurar-acceso.ps1</w:t>
            </w:r>
          </w:p>
        </w:tc>
        <w:tc>
          <w:tcPr>
            <w:tcW w:w="3062" w:type="dxa"/>
          </w:tcPr>
          <w:p w14:paraId="5B98D4DD" w14:textId="77777777" w:rsidR="00DA1C0D" w:rsidRDefault="0059602C">
            <w:r>
              <w:rPr>
                <w:rFonts w:eastAsia="Times New Roman"/>
                <w:color w:val="000000"/>
                <w:sz w:val="19"/>
              </w:rPr>
              <w:t>Control de acceso en un equipo ya instalado</w:t>
            </w:r>
          </w:p>
        </w:tc>
      </w:tr>
      <w:tr w:rsidR="00DA1C0D" w14:paraId="5293DC18" w14:textId="77777777">
        <w:trPr>
          <w:jc w:val="center"/>
        </w:trPr>
        <w:tc>
          <w:tcPr>
            <w:tcW w:w="6298" w:type="dxa"/>
          </w:tcPr>
          <w:p w14:paraId="3A30DCA0" w14:textId="77777777" w:rsidR="00DA1C0D" w:rsidRDefault="0059602C">
            <w:r>
              <w:rPr>
                <w:rFonts w:eastAsia="Times New Roman"/>
                <w:color w:val="000000"/>
                <w:sz w:val="19"/>
              </w:rPr>
              <w:t>scripts\configurar-acceso-demo.ps1 y scripts\migrar-indice-demo.ps1</w:t>
            </w:r>
          </w:p>
        </w:tc>
        <w:tc>
          <w:tcPr>
            <w:tcW w:w="3062" w:type="dxa"/>
          </w:tcPr>
          <w:p w14:paraId="7F8CAB48" w14:textId="77777777" w:rsidR="00DA1C0D" w:rsidRDefault="0059602C">
            <w:r>
              <w:rPr>
                <w:rFonts w:eastAsia="Times New Roman"/>
                <w:color w:val="000000"/>
                <w:sz w:val="19"/>
              </w:rPr>
              <w:t>DEMO: control de acceso e índice con vectores</w:t>
            </w:r>
          </w:p>
        </w:tc>
      </w:tr>
      <w:tr w:rsidR="00DA1C0D" w14:paraId="3CFE0A4A" w14:textId="77777777">
        <w:trPr>
          <w:jc w:val="center"/>
        </w:trPr>
        <w:tc>
          <w:tcPr>
            <w:tcW w:w="6298" w:type="dxa"/>
          </w:tcPr>
          <w:p w14:paraId="0D6F7723" w14:textId="77777777" w:rsidR="00DA1C0D" w:rsidRDefault="0059602C">
            <w:r>
              <w:rPr>
                <w:rFonts w:eastAsia="Times New Roman"/>
                <w:color w:val="000000"/>
                <w:sz w:val="19"/>
              </w:rPr>
              <w:t>scripts\start-presentation.ps1 / stop-presentation.ps1</w:t>
            </w:r>
          </w:p>
        </w:tc>
        <w:tc>
          <w:tcPr>
            <w:tcW w:w="3062" w:type="dxa"/>
          </w:tcPr>
          <w:p w14:paraId="083A3B35" w14:textId="77777777" w:rsidR="00DA1C0D" w:rsidRDefault="0059602C">
            <w:r>
              <w:rPr>
                <w:rFonts w:eastAsia="Times New Roman"/>
                <w:color w:val="000000"/>
                <w:sz w:val="19"/>
              </w:rPr>
              <w:t>Modo presentación</w:t>
            </w:r>
          </w:p>
        </w:tc>
      </w:tr>
      <w:tr w:rsidR="00DA1C0D" w14:paraId="6E1F3CC7" w14:textId="77777777">
        <w:trPr>
          <w:jc w:val="center"/>
        </w:trPr>
        <w:tc>
          <w:tcPr>
            <w:tcW w:w="6298" w:type="dxa"/>
          </w:tcPr>
          <w:p w14:paraId="78DD8EE6" w14:textId="77777777" w:rsidR="00DA1C0D" w:rsidRDefault="0059602C">
            <w:r>
              <w:rPr>
                <w:rFonts w:eastAsia="Times New Roman"/>
                <w:color w:val="000000"/>
                <w:sz w:val="19"/>
              </w:rPr>
              <w:t>backend\scripts\verificar_permisos.py</w:t>
            </w:r>
          </w:p>
        </w:tc>
        <w:tc>
          <w:tcPr>
            <w:tcW w:w="3062" w:type="dxa"/>
          </w:tcPr>
          <w:p w14:paraId="66BFFB79" w14:textId="77777777" w:rsidR="00DA1C0D" w:rsidRDefault="0059602C">
            <w:r>
              <w:rPr>
                <w:rFonts w:eastAsia="Times New Roman"/>
                <w:color w:val="000000"/>
                <w:sz w:val="19"/>
              </w:rPr>
              <w:t>Evidencia del control de acceso</w:t>
            </w:r>
          </w:p>
        </w:tc>
      </w:tr>
      <w:tr w:rsidR="00DA1C0D" w14:paraId="43ED61FD" w14:textId="77777777">
        <w:trPr>
          <w:jc w:val="center"/>
        </w:trPr>
        <w:tc>
          <w:tcPr>
            <w:tcW w:w="6298" w:type="dxa"/>
          </w:tcPr>
          <w:p w14:paraId="3F6B86BE" w14:textId="77777777" w:rsidR="00DA1C0D" w:rsidRDefault="0059602C">
            <w:r>
              <w:rPr>
                <w:rFonts w:eastAsia="Times New Roman"/>
                <w:color w:val="000000"/>
                <w:sz w:val="19"/>
              </w:rPr>
              <w:t>backend\scripts\evaluar_vectores.py</w:t>
            </w:r>
          </w:p>
        </w:tc>
        <w:tc>
          <w:tcPr>
            <w:tcW w:w="3062" w:type="dxa"/>
          </w:tcPr>
          <w:p w14:paraId="1B1D08F5" w14:textId="77777777" w:rsidR="00DA1C0D" w:rsidRDefault="0059602C">
            <w:r>
              <w:rPr>
                <w:rFonts w:eastAsia="Times New Roman"/>
                <w:color w:val="000000"/>
                <w:sz w:val="19"/>
              </w:rPr>
              <w:t>Evaluación de calidad</w:t>
            </w:r>
          </w:p>
        </w:tc>
      </w:tr>
    </w:tbl>
    <w:p w14:paraId="04D50F97" w14:textId="77777777" w:rsidR="00DA1C0D" w:rsidRDefault="00DA1C0D">
      <w:pPr>
        <w:spacing w:after="120"/>
      </w:pPr>
    </w:p>
    <w:sectPr w:rsidR="00DA1C0D"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75E5C" w14:textId="77777777" w:rsidR="0059602C" w:rsidRDefault="0059602C">
      <w:pPr>
        <w:spacing w:after="0" w:line="240" w:lineRule="auto"/>
      </w:pPr>
      <w:r>
        <w:separator/>
      </w:r>
    </w:p>
  </w:endnote>
  <w:endnote w:type="continuationSeparator" w:id="0">
    <w:p w14:paraId="35043920" w14:textId="77777777" w:rsidR="0059602C" w:rsidRDefault="00596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6AC0A" w14:textId="77777777" w:rsidR="00DA1C0D" w:rsidRDefault="0059602C">
    <w:pPr>
      <w:pStyle w:val="Piedepgina"/>
      <w:jc w:val="center"/>
    </w:pPr>
    <w:r>
      <w:fldChar w:fldCharType="begin"/>
    </w:r>
    <w:r>
      <w:instrText>PAGE</w:instrText>
    </w:r>
    <w:r>
      <w:fldChar w:fldCharType="separate"/>
    </w:r>
    <w:r w:rsidR="00FF2B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105C" w14:textId="77777777" w:rsidR="0059602C" w:rsidRDefault="0059602C">
      <w:pPr>
        <w:spacing w:after="0" w:line="240" w:lineRule="auto"/>
      </w:pPr>
      <w:r>
        <w:separator/>
      </w:r>
    </w:p>
  </w:footnote>
  <w:footnote w:type="continuationSeparator" w:id="0">
    <w:p w14:paraId="36EAAF5F" w14:textId="77777777" w:rsidR="0059602C" w:rsidRDefault="00596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43997417">
    <w:abstractNumId w:val="8"/>
  </w:num>
  <w:num w:numId="2" w16cid:durableId="152913268">
    <w:abstractNumId w:val="6"/>
  </w:num>
  <w:num w:numId="3" w16cid:durableId="533348348">
    <w:abstractNumId w:val="5"/>
  </w:num>
  <w:num w:numId="4" w16cid:durableId="1989893088">
    <w:abstractNumId w:val="4"/>
  </w:num>
  <w:num w:numId="5" w16cid:durableId="101655790">
    <w:abstractNumId w:val="7"/>
  </w:num>
  <w:num w:numId="6" w16cid:durableId="6448470">
    <w:abstractNumId w:val="3"/>
  </w:num>
  <w:num w:numId="7" w16cid:durableId="656498835">
    <w:abstractNumId w:val="2"/>
  </w:num>
  <w:num w:numId="8" w16cid:durableId="1964532781">
    <w:abstractNumId w:val="1"/>
  </w:num>
  <w:num w:numId="9" w16cid:durableId="81966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D7C"/>
    <w:rsid w:val="0059602C"/>
    <w:rsid w:val="00AA1D8D"/>
    <w:rsid w:val="00B47730"/>
    <w:rsid w:val="00CB0664"/>
    <w:rsid w:val="00DA1C0D"/>
    <w:rsid w:val="00FC693F"/>
    <w:rsid w:val="00FF2B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E4C1C"/>
  <w14:defaultImageDpi w14:val="300"/>
  <w15:docId w15:val="{EB5EB3FD-912A-4FC5-AE9E-366C28A3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F2B0B"/>
    <w:pPr>
      <w:spacing w:after="100"/>
    </w:pPr>
  </w:style>
  <w:style w:type="paragraph" w:styleId="TDC2">
    <w:name w:val="toc 2"/>
    <w:basedOn w:val="Normal"/>
    <w:next w:val="Normal"/>
    <w:autoRedefine/>
    <w:uiPriority w:val="39"/>
    <w:unhideWhenUsed/>
    <w:rsid w:val="00FF2B0B"/>
    <w:pPr>
      <w:spacing w:after="100"/>
      <w:ind w:left="220"/>
    </w:pPr>
  </w:style>
  <w:style w:type="character" w:styleId="Hipervnculo">
    <w:name w:val="Hyperlink"/>
    <w:basedOn w:val="Fuentedeprrafopredeter"/>
    <w:uiPriority w:val="99"/>
    <w:unhideWhenUsed/>
    <w:rsid w:val="00FF2B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3270</Words>
  <Characters>17990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MYNOR ENRIQUE BARRIOS CRUZ</cp:lastModifiedBy>
  <cp:revision>2</cp:revision>
  <dcterms:created xsi:type="dcterms:W3CDTF">2013-12-23T23:15:00Z</dcterms:created>
  <dcterms:modified xsi:type="dcterms:W3CDTF">2026-10-30T21:18:00Z</dcterms:modified>
  <cp:category/>
</cp:coreProperties>
</file>