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345BD4" w:rsidP="00345BD4">
      <w:pPr>
        <w:jc w:val="both"/>
      </w:pPr>
      <w:r>
        <w:t xml:space="preserve">Existen varias aplicaciones que ofrecen funcionalidades similares a </w:t>
      </w:r>
      <w:proofErr w:type="spellStart"/>
      <w:r>
        <w:t>LocMaBar</w:t>
      </w:r>
      <w:proofErr w:type="spellEnd"/>
      <w:r>
        <w:t>, aunque muchas están enfocadas en grandes ciudades y no en localidades peque</w:t>
      </w:r>
      <w:r w:rsidR="00FB2496">
        <w:t xml:space="preserve">ñas como es el objetivo de </w:t>
      </w:r>
      <w:proofErr w:type="spellStart"/>
      <w:r w:rsidR="00FB2496">
        <w:t>LocMaBar</w:t>
      </w:r>
      <w:proofErr w:type="spellEnd"/>
      <w:r>
        <w:t>.</w:t>
      </w:r>
    </w:p>
    <w:p w:rsidR="00345BD4" w:rsidRDefault="00345BD4" w:rsidP="00345BD4">
      <w:pPr>
        <w:jc w:val="both"/>
      </w:pPr>
      <w:r>
        <w:t xml:space="preserve"> Algunas de las principales aplicaciones del sector son:</w:t>
      </w:r>
    </w:p>
    <w:p w:rsidR="00345BD4" w:rsidRDefault="00345BD4" w:rsidP="00345BD4">
      <w:pPr>
        <w:jc w:val="both"/>
      </w:pPr>
      <w:r>
        <w:t>-</w:t>
      </w:r>
      <w:proofErr w:type="spellStart"/>
      <w:r w:rsidRPr="00FB2496">
        <w:rPr>
          <w:u w:val="single"/>
        </w:rPr>
        <w:t>TripAdvisor</w:t>
      </w:r>
      <w:proofErr w:type="spellEnd"/>
      <w:r>
        <w:t>: Aplicación global que permite a los usuarios ver reseñas y valoraciones de restaurantes, bares y hoteles. Su enfoque es amplio y depende de las contribuciones de la comunidad.</w:t>
      </w:r>
    </w:p>
    <w:p w:rsidR="00345BD4" w:rsidRDefault="00345BD4" w:rsidP="00345BD4">
      <w:pPr>
        <w:jc w:val="both"/>
      </w:pPr>
      <w:r>
        <w:t>-</w:t>
      </w:r>
      <w:r w:rsidRPr="00FB2496">
        <w:rPr>
          <w:u w:val="single"/>
        </w:rPr>
        <w:t xml:space="preserve">Google </w:t>
      </w:r>
      <w:proofErr w:type="spellStart"/>
      <w:r w:rsidRPr="00FB2496">
        <w:rPr>
          <w:u w:val="single"/>
        </w:rPr>
        <w:t>Maps</w:t>
      </w:r>
      <w:proofErr w:type="spellEnd"/>
      <w:r>
        <w:t xml:space="preserve">: Permite encontrar locales cercanos, ver reseñas y obtener indicaciones, pero en zonas con menos actividad digital, la información suele ser escasa y no se centra como en el caso de </w:t>
      </w:r>
      <w:proofErr w:type="spellStart"/>
      <w:r>
        <w:t>LocMaBar</w:t>
      </w:r>
      <w:proofErr w:type="spellEnd"/>
      <w:r>
        <w:t xml:space="preserve"> en bares y restaurantes, es mucho más amplio.</w:t>
      </w:r>
    </w:p>
    <w:p w:rsidR="00345BD4" w:rsidRDefault="00345BD4" w:rsidP="00345BD4">
      <w:pPr>
        <w:jc w:val="both"/>
      </w:pPr>
      <w:r>
        <w:t>-</w:t>
      </w:r>
      <w:proofErr w:type="spellStart"/>
      <w:r>
        <w:t>ElTenedor</w:t>
      </w:r>
      <w:proofErr w:type="spellEnd"/>
      <w:r>
        <w:t xml:space="preserve"> (</w:t>
      </w:r>
      <w:proofErr w:type="spellStart"/>
      <w:r>
        <w:t>TheFork</w:t>
      </w:r>
      <w:proofErr w:type="spellEnd"/>
      <w:r>
        <w:t>): Aplicación centrada en reservas y descuentos en restaurantes, pero no incluye bares ni lugares informales.</w:t>
      </w:r>
    </w:p>
    <w:p w:rsidR="00FB2496" w:rsidRDefault="00FB2496"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lastRenderedPageBreak/>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lo que </w:t>
      </w:r>
      <w:r>
        <w:t>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lastRenderedPageBreak/>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9516B6">
      <w:pPr>
        <w:jc w:val="both"/>
      </w:pPr>
      <w:r w:rsidRPr="006F6D62">
        <w:rPr>
          <w:rFonts w:ascii="Arial" w:hAnsi="Arial" w:cs="Arial"/>
          <w:b/>
        </w:rPr>
        <w:lastRenderedPageBreak/>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484628">
      <w:pPr>
        <w:pStyle w:val="Ttulo"/>
        <w:numPr>
          <w:ilvl w:val="0"/>
          <w:numId w:val="1"/>
        </w:numPr>
      </w:pPr>
      <w:r>
        <w:t>Solución Técnica</w:t>
      </w:r>
    </w:p>
    <w:p w:rsidR="00484628" w:rsidRDefault="00484628" w:rsidP="00484628">
      <w:pPr>
        <w:numPr>
          <w:ilvl w:val="1"/>
          <w:numId w:val="4"/>
        </w:numPr>
        <w:spacing w:after="0" w:line="276" w:lineRule="auto"/>
      </w:pPr>
      <w:r w:rsidRPr="4D47D323">
        <w:t>Entornos de desarrollo y tecnología (arquitectura, patrón de diseño elegido)</w:t>
      </w:r>
    </w:p>
    <w:p w:rsidR="00484628" w:rsidRDefault="00484628" w:rsidP="00484628">
      <w:pPr>
        <w:numPr>
          <w:ilvl w:val="1"/>
          <w:numId w:val="4"/>
        </w:numPr>
        <w:spacing w:after="0" w:line="276" w:lineRule="auto"/>
      </w:pPr>
      <w:r>
        <w:t>Análisis (requisitos funcionales y no funcionales, casos de uso)</w:t>
      </w:r>
    </w:p>
    <w:p w:rsidR="00484628" w:rsidRDefault="00484628" w:rsidP="00484628">
      <w:pPr>
        <w:numPr>
          <w:ilvl w:val="1"/>
          <w:numId w:val="4"/>
        </w:numPr>
        <w:spacing w:after="0" w:line="276" w:lineRule="auto"/>
      </w:pPr>
      <w:r w:rsidRPr="4D47D323">
        <w:t>Diseño e implementación (si la hay) de la persistencia de los datos</w:t>
      </w:r>
    </w:p>
    <w:p w:rsidR="00484628" w:rsidRDefault="00484628" w:rsidP="00484628">
      <w:pPr>
        <w:numPr>
          <w:ilvl w:val="1"/>
          <w:numId w:val="4"/>
        </w:numPr>
        <w:spacing w:after="0" w:line="276" w:lineRule="auto"/>
      </w:pPr>
      <w:r w:rsidRPr="4D47D323">
        <w:t>Diagramas</w:t>
      </w:r>
      <w:r>
        <w:t>:</w:t>
      </w:r>
      <w:r w:rsidRPr="4D47D323">
        <w:t xml:space="preserve"> </w:t>
      </w:r>
      <w:r>
        <w:t xml:space="preserve">componentes, </w:t>
      </w:r>
      <w:r w:rsidRPr="4D47D323">
        <w:t>clases</w:t>
      </w:r>
      <w:r>
        <w:t xml:space="preserve"> y diagrama de flujo</w:t>
      </w:r>
    </w:p>
    <w:p w:rsidR="00484628" w:rsidRDefault="00484628" w:rsidP="00484628">
      <w:pPr>
        <w:numPr>
          <w:ilvl w:val="1"/>
          <w:numId w:val="4"/>
        </w:numPr>
        <w:spacing w:after="0" w:line="276" w:lineRule="auto"/>
      </w:pPr>
      <w:r w:rsidRPr="4D47D323">
        <w:t xml:space="preserve">Interfaces (desarrollados o </w:t>
      </w:r>
      <w:proofErr w:type="spellStart"/>
      <w:r w:rsidRPr="4D47D323">
        <w:t>mocks</w:t>
      </w:r>
      <w:proofErr w:type="spellEnd"/>
      <w:r w:rsidRPr="4D47D323">
        <w:t>)</w:t>
      </w:r>
    </w:p>
    <w:p w:rsidR="00484628" w:rsidRDefault="00484628" w:rsidP="00484628">
      <w:pPr>
        <w:numPr>
          <w:ilvl w:val="1"/>
          <w:numId w:val="4"/>
        </w:numPr>
        <w:spacing w:after="0" w:line="276" w:lineRule="auto"/>
      </w:pPr>
      <w:r w:rsidRPr="4D47D323">
        <w:t>Planes de pruebas</w:t>
      </w:r>
    </w:p>
    <w:p w:rsidR="00484628" w:rsidRDefault="00484628" w:rsidP="00484628">
      <w:pPr>
        <w:spacing w:after="0" w:line="276" w:lineRule="auto"/>
        <w:ind w:left="1080"/>
      </w:pPr>
    </w:p>
    <w:p w:rsidR="00484628" w:rsidRDefault="00484628" w:rsidP="00484628">
      <w:pPr>
        <w:pStyle w:val="Ttulo"/>
        <w:numPr>
          <w:ilvl w:val="0"/>
          <w:numId w:val="1"/>
        </w:numPr>
      </w:pPr>
      <w:r w:rsidRPr="4D47D323">
        <w:t>Metodología y estimación de costes</w:t>
      </w:r>
    </w:p>
    <w:p w:rsidR="00484628" w:rsidRDefault="00484628" w:rsidP="00484628">
      <w:pPr>
        <w:numPr>
          <w:ilvl w:val="1"/>
          <w:numId w:val="1"/>
        </w:numPr>
        <w:spacing w:after="0" w:line="276" w:lineRule="auto"/>
      </w:pPr>
      <w:r w:rsidRPr="4D47D323">
        <w:t>Diagrama de Gantt</w:t>
      </w:r>
    </w:p>
    <w:p w:rsidR="00484628" w:rsidRDefault="00484628" w:rsidP="00484628">
      <w:pPr>
        <w:numPr>
          <w:ilvl w:val="1"/>
          <w:numId w:val="1"/>
        </w:numPr>
        <w:spacing w:after="0" w:line="276" w:lineRule="auto"/>
      </w:pPr>
      <w:r w:rsidRPr="4D47D323">
        <w:t>SW, HW, horas, amortización</w:t>
      </w:r>
    </w:p>
    <w:p w:rsidR="00856294" w:rsidRDefault="00856294" w:rsidP="00856294">
      <w:pPr>
        <w:spacing w:after="0" w:line="276" w:lineRule="auto"/>
      </w:pPr>
      <w:r>
        <w:t xml:space="preserve">Para la estimación del coste del proyecto, se han </w:t>
      </w:r>
      <w:r w:rsidR="0061613E">
        <w:t>considerado los siguientes elementos:</w:t>
      </w:r>
    </w:p>
    <w:p w:rsidR="0061613E" w:rsidRDefault="0061613E" w:rsidP="00856294">
      <w:pPr>
        <w:spacing w:after="0" w:line="276" w:lineRule="auto"/>
      </w:pPr>
      <w:r>
        <w:t>Software(SW):</w:t>
      </w:r>
    </w:p>
    <w:p w:rsidR="0061613E" w:rsidRPr="00267B75" w:rsidRDefault="0061613E" w:rsidP="00856294">
      <w:pPr>
        <w:spacing w:after="0" w:line="276" w:lineRule="auto"/>
      </w:pPr>
      <w:r>
        <w:t xml:space="preserve">-IDE (Android Studio): </w:t>
      </w:r>
      <w:r>
        <w:t>Gratuito.</w:t>
      </w:r>
    </w:p>
    <w:p w:rsidR="0061613E" w:rsidRDefault="0061613E" w:rsidP="00856294">
      <w:pPr>
        <w:spacing w:after="0" w:line="276" w:lineRule="auto"/>
      </w:pPr>
      <w:r>
        <w:t>-</w:t>
      </w:r>
      <w:proofErr w:type="spellStart"/>
      <w:r>
        <w:t>Firebase</w:t>
      </w:r>
      <w:proofErr w:type="spellEnd"/>
      <w:r w:rsidR="00D14F87">
        <w:t>(</w:t>
      </w:r>
      <w:proofErr w:type="spellStart"/>
      <w:r w:rsidR="00D14F87">
        <w:t>Authenticacion</w:t>
      </w:r>
      <w:proofErr w:type="spellEnd"/>
      <w:r w:rsidR="00D14F87">
        <w:t xml:space="preserve">, </w:t>
      </w:r>
      <w:proofErr w:type="spellStart"/>
      <w:r w:rsidR="00D14F87">
        <w:t>Firestore</w:t>
      </w:r>
      <w:proofErr w:type="spellEnd"/>
      <w:r w:rsidR="00D14F87">
        <w:t>, Storage</w:t>
      </w:r>
      <w:bookmarkStart w:id="0" w:name="_GoBack"/>
      <w:bookmarkEnd w:id="0"/>
      <w:r w:rsidR="00D14F87">
        <w:t>)</w:t>
      </w:r>
      <w:r>
        <w:t>: Gratuito.</w:t>
      </w:r>
      <w:r w:rsidR="00F94556">
        <w:t>(en caso de expansión de la app, alrededor de 50€/año para expandir almacenamiento)</w:t>
      </w:r>
    </w:p>
    <w:p w:rsidR="0061613E" w:rsidRDefault="00346116" w:rsidP="00856294">
      <w:pPr>
        <w:spacing w:after="0" w:line="276" w:lineRule="auto"/>
      </w:pPr>
      <w:r>
        <w:t>-Sistema d</w:t>
      </w:r>
      <w:r w:rsidR="00F94556">
        <w:t>e Gestión de Código-</w:t>
      </w:r>
      <w:proofErr w:type="spellStart"/>
      <w:r w:rsidR="00F94556">
        <w:t>Git</w:t>
      </w:r>
      <w:proofErr w:type="spellEnd"/>
      <w:r w:rsidR="00F94556">
        <w:t>(GitHub): Gratuito.</w:t>
      </w:r>
    </w:p>
    <w:p w:rsidR="00F94556" w:rsidRDefault="00F94556" w:rsidP="00856294">
      <w:pPr>
        <w:spacing w:after="0" w:line="276" w:lineRule="auto"/>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61613E" w:rsidP="00856294">
      <w:pPr>
        <w:spacing w:after="0" w:line="276" w:lineRule="auto"/>
      </w:pPr>
    </w:p>
    <w:p w:rsidR="0061613E" w:rsidRDefault="0061613E" w:rsidP="00856294">
      <w:pPr>
        <w:spacing w:after="0" w:line="276" w:lineRule="auto"/>
      </w:pPr>
      <w:r>
        <w:t>Hardware(HW):</w:t>
      </w:r>
    </w:p>
    <w:p w:rsidR="0061613E" w:rsidRDefault="0061613E" w:rsidP="00856294">
      <w:pPr>
        <w:spacing w:after="0" w:line="276" w:lineRule="auto"/>
      </w:pPr>
      <w:r>
        <w:t>Horas de Trabajo:</w:t>
      </w:r>
    </w:p>
    <w:p w:rsidR="00484628" w:rsidRDefault="00484628" w:rsidP="00484628">
      <w:pPr>
        <w:numPr>
          <w:ilvl w:val="1"/>
          <w:numId w:val="1"/>
        </w:numPr>
        <w:spacing w:after="0" w:line="276" w:lineRule="auto"/>
      </w:pPr>
      <w:r w:rsidRPr="4D47D323">
        <w:t>Otros detalles de planificación</w:t>
      </w:r>
    </w:p>
    <w:p w:rsidR="00484628" w:rsidRDefault="00484628" w:rsidP="00484628">
      <w:pPr>
        <w:numPr>
          <w:ilvl w:val="1"/>
          <w:numId w:val="1"/>
        </w:numPr>
        <w:spacing w:after="0" w:line="276" w:lineRule="auto"/>
      </w:pPr>
      <w:r w:rsidRPr="4D47D323">
        <w:t>Seguimiento y control del desarrollo</w:t>
      </w:r>
    </w:p>
    <w:p w:rsidR="00D96441" w:rsidRDefault="00D96441" w:rsidP="00D96441"/>
    <w:p w:rsidR="00D96441" w:rsidRDefault="00D96441" w:rsidP="00D96441"/>
    <w:p w:rsidR="00D96441" w:rsidRDefault="00D96441" w:rsidP="00D96441">
      <w:r>
        <w:t>Bibliografía</w:t>
      </w:r>
    </w:p>
    <w:p w:rsidR="00D96441" w:rsidRDefault="00D96441" w:rsidP="00D96441">
      <w:r>
        <w:t>-</w:t>
      </w:r>
      <w:r w:rsidRPr="00D96441">
        <w:t xml:space="preserve"> </w:t>
      </w:r>
      <w:hyperlink r:id="rId5" w:history="1">
        <w:r>
          <w:rPr>
            <w:rStyle w:val="Hipervnculo"/>
          </w:rPr>
          <w:t>Agencia Española de Protección de Datos | AEPD</w:t>
        </w:r>
      </w:hyperlink>
    </w:p>
    <w:p w:rsidR="009C1A84" w:rsidRDefault="009C1A84" w:rsidP="00D96441">
      <w:r>
        <w:t xml:space="preserve">- </w:t>
      </w:r>
      <w:hyperlink r:id="rId6" w:history="1">
        <w:r>
          <w:rPr>
            <w:rStyle w:val="Hipervnculo"/>
          </w:rPr>
          <w:t>BOE.es - Agencia Estatal Boletín Oficial del Estado</w:t>
        </w:r>
      </w:hyperlink>
    </w:p>
    <w:p w:rsidR="009C1A84" w:rsidRDefault="009C1A84" w:rsidP="00D96441"/>
    <w:p w:rsidR="00D96441" w:rsidRDefault="00D96441" w:rsidP="00D96441"/>
    <w:sectPr w:rsidR="00D96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50A61"/>
    <w:rsid w:val="00057227"/>
    <w:rsid w:val="000D2D73"/>
    <w:rsid w:val="0010626C"/>
    <w:rsid w:val="001A7381"/>
    <w:rsid w:val="0023070A"/>
    <w:rsid w:val="002422D1"/>
    <w:rsid w:val="00267B75"/>
    <w:rsid w:val="00345BD4"/>
    <w:rsid w:val="00346116"/>
    <w:rsid w:val="003E4E64"/>
    <w:rsid w:val="00412717"/>
    <w:rsid w:val="00435476"/>
    <w:rsid w:val="00484628"/>
    <w:rsid w:val="004C6F8B"/>
    <w:rsid w:val="00590299"/>
    <w:rsid w:val="005A2FCE"/>
    <w:rsid w:val="005D753D"/>
    <w:rsid w:val="0060521D"/>
    <w:rsid w:val="0061613E"/>
    <w:rsid w:val="00666B75"/>
    <w:rsid w:val="006F6D62"/>
    <w:rsid w:val="008223A9"/>
    <w:rsid w:val="00825F2A"/>
    <w:rsid w:val="00840B26"/>
    <w:rsid w:val="00856294"/>
    <w:rsid w:val="00864857"/>
    <w:rsid w:val="008715FE"/>
    <w:rsid w:val="008A6D79"/>
    <w:rsid w:val="008C47A5"/>
    <w:rsid w:val="008F04BF"/>
    <w:rsid w:val="009516B6"/>
    <w:rsid w:val="009900EF"/>
    <w:rsid w:val="009960A8"/>
    <w:rsid w:val="009C1A84"/>
    <w:rsid w:val="009D6A18"/>
    <w:rsid w:val="00A04319"/>
    <w:rsid w:val="00A11D8F"/>
    <w:rsid w:val="00A226EE"/>
    <w:rsid w:val="00A35341"/>
    <w:rsid w:val="00AB33E8"/>
    <w:rsid w:val="00B10AE7"/>
    <w:rsid w:val="00BB525A"/>
    <w:rsid w:val="00C1125D"/>
    <w:rsid w:val="00C2001F"/>
    <w:rsid w:val="00CB62A9"/>
    <w:rsid w:val="00D14F87"/>
    <w:rsid w:val="00D46566"/>
    <w:rsid w:val="00D55F89"/>
    <w:rsid w:val="00D96441"/>
    <w:rsid w:val="00DD4702"/>
    <w:rsid w:val="00DD5E5B"/>
    <w:rsid w:val="00E20E0B"/>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1AE1"/>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7</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83</cp:revision>
  <dcterms:created xsi:type="dcterms:W3CDTF">2025-03-23T10:27:00Z</dcterms:created>
  <dcterms:modified xsi:type="dcterms:W3CDTF">2025-04-15T10:56:00Z</dcterms:modified>
</cp:coreProperties>
</file>