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345BD4" w:rsidP="00345BD4">
      <w:pPr>
        <w:jc w:val="both"/>
      </w:pPr>
      <w:r>
        <w:t xml:space="preserve">Existen varias aplicaciones que ofrecen funcionalidades similares a </w:t>
      </w:r>
      <w:proofErr w:type="spellStart"/>
      <w:r>
        <w:t>LocMaBar</w:t>
      </w:r>
      <w:proofErr w:type="spellEnd"/>
      <w:r>
        <w:t>, aunque muchas están enfocadas en grandes ciudades y no en localidades peque</w:t>
      </w:r>
      <w:r w:rsidR="00FB2496">
        <w:t xml:space="preserve">ñas como es el objetivo de </w:t>
      </w:r>
      <w:proofErr w:type="spellStart"/>
      <w:r w:rsidR="00FB2496">
        <w:t>LocMaBar</w:t>
      </w:r>
      <w:proofErr w:type="spellEnd"/>
      <w:r>
        <w:t>.</w:t>
      </w:r>
    </w:p>
    <w:p w:rsidR="00345BD4" w:rsidRDefault="00345BD4" w:rsidP="00345BD4">
      <w:pPr>
        <w:jc w:val="both"/>
      </w:pPr>
      <w:r>
        <w:t xml:space="preserve"> Algunas de las principales aplicaciones del sector son:</w:t>
      </w:r>
    </w:p>
    <w:p w:rsidR="00345BD4" w:rsidRDefault="00345BD4" w:rsidP="00345BD4">
      <w:pPr>
        <w:jc w:val="both"/>
      </w:pPr>
      <w:r>
        <w:t>-</w:t>
      </w:r>
      <w:proofErr w:type="spellStart"/>
      <w:r w:rsidRPr="00FB2496">
        <w:rPr>
          <w:u w:val="single"/>
        </w:rPr>
        <w:t>TripAdvisor</w:t>
      </w:r>
      <w:proofErr w:type="spellEnd"/>
      <w:r>
        <w:t>: Aplicación global que permite a los usuarios ver reseñas y valoraciones de restaurantes, bares y hoteles. Su enfoque es amplio y depende de las contribuciones de la comunidad.</w:t>
      </w:r>
    </w:p>
    <w:p w:rsidR="00345BD4" w:rsidRDefault="00345BD4" w:rsidP="00345BD4">
      <w:pPr>
        <w:jc w:val="both"/>
      </w:pPr>
      <w:r>
        <w:t>-</w:t>
      </w:r>
      <w:r w:rsidRPr="00FB2496">
        <w:rPr>
          <w:u w:val="single"/>
        </w:rPr>
        <w:t xml:space="preserve">Google </w:t>
      </w:r>
      <w:proofErr w:type="spellStart"/>
      <w:r w:rsidRPr="00FB2496">
        <w:rPr>
          <w:u w:val="single"/>
        </w:rPr>
        <w:t>Maps</w:t>
      </w:r>
      <w:proofErr w:type="spellEnd"/>
      <w:r>
        <w:t xml:space="preserve">: Permite encontrar locales cercanos, ver reseñas y obtener indicaciones, pero en zonas con menos actividad digital, la información suele ser escasa y no se centra como en el caso de </w:t>
      </w:r>
      <w:proofErr w:type="spellStart"/>
      <w:r>
        <w:t>LocMaBar</w:t>
      </w:r>
      <w:proofErr w:type="spellEnd"/>
      <w:r>
        <w:t xml:space="preserve"> en bares y restaurantes, es mucho más amplio.</w:t>
      </w:r>
    </w:p>
    <w:p w:rsidR="00345BD4" w:rsidRDefault="00345BD4" w:rsidP="00345BD4">
      <w:pPr>
        <w:jc w:val="both"/>
      </w:pPr>
      <w:r>
        <w:t>-</w:t>
      </w:r>
      <w:proofErr w:type="spellStart"/>
      <w:r>
        <w:t>ElTenedor</w:t>
      </w:r>
      <w:proofErr w:type="spellEnd"/>
      <w:r>
        <w:t xml:space="preserve"> (</w:t>
      </w:r>
      <w:proofErr w:type="spellStart"/>
      <w:r>
        <w:t>TheFork</w:t>
      </w:r>
      <w:proofErr w:type="spellEnd"/>
      <w:r>
        <w:t>): Aplicación centrada en reservas y descuentos en restaurantes, pero no incluye bares ni lugares informales.</w:t>
      </w:r>
    </w:p>
    <w:p w:rsidR="00FB2496" w:rsidRDefault="00FB2496"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lastRenderedPageBreak/>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lo que </w:t>
      </w:r>
      <w:r>
        <w:t>permite 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lastRenderedPageBreak/>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 xml:space="preserve">Esta ley protege los derechos de autor sobre sus creaciones originales. Respetar los derechos de autor y obtener los premisos necesarios para utilizar material </w:t>
      </w:r>
      <w:r w:rsidR="00EB5FFA">
        <w:t>ajeno tanto en el desarrollo de la aplicación como en el contenido subido por los usuarios.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soporte dentro del entorno de desarrollo de aplicaciones móviles. Es el lenguaje más adecuado para crear una app fluida y fácil de mantener. Android Studio, como 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Storage: Es la base de datos donde se almacenarán las imágenes de manera segura, permitiendo que se carguen y validen antes de hacerse públicas, para mantener el control sobre el contenido que se pretende publicar.</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E04B82">
      <w:pPr>
        <w:jc w:val="both"/>
      </w:pPr>
      <w:r w:rsidRPr="006F6D62">
        <w:rPr>
          <w:rFonts w:ascii="Arial" w:hAnsi="Arial" w:cs="Arial"/>
          <w:b/>
        </w:rPr>
        <w:lastRenderedPageBreak/>
        <w:t>-Geolocalización</w:t>
      </w:r>
      <w:r>
        <w:rPr>
          <w:rFonts w:ascii="Arial" w:hAnsi="Arial" w:cs="Arial"/>
        </w:rPr>
        <w:t xml:space="preserve">: </w:t>
      </w:r>
      <w:r w:rsidR="00FB4B16">
        <w:rPr>
          <w:rFonts w:ascii="Arial" w:hAnsi="Arial" w:cs="Arial"/>
        </w:rPr>
        <w:t xml:space="preserve">FALTA POR VER SI SE PONE O NO </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484628" w:rsidRDefault="00484628" w:rsidP="00E04B82">
      <w:pPr>
        <w:numPr>
          <w:ilvl w:val="1"/>
          <w:numId w:val="4"/>
        </w:numPr>
        <w:spacing w:after="0" w:line="276" w:lineRule="auto"/>
        <w:jc w:val="both"/>
      </w:pPr>
      <w:r>
        <w:t>Análisis (requisitos funcionales y no funcionales,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484628" w:rsidRDefault="00484628" w:rsidP="00E04B82">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484628" w:rsidRDefault="00484628" w:rsidP="00E04B82">
      <w:pPr>
        <w:numPr>
          <w:ilvl w:val="1"/>
          <w:numId w:val="4"/>
        </w:numPr>
        <w:spacing w:after="0" w:line="276" w:lineRule="auto"/>
        <w:jc w:val="both"/>
      </w:pPr>
      <w:r w:rsidRPr="4D47D323">
        <w:t>Planes de pruebas</w:t>
      </w: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 xml:space="preserve">-IDE (Android Studio): </w:t>
      </w:r>
      <w:r>
        <w:t>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w:t>
      </w: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w:t>
      </w: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w:t>
      </w: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lastRenderedPageBreak/>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E04B82">
      <w:pPr>
        <w:spacing w:after="0" w:line="276" w:lineRule="auto"/>
        <w:jc w:val="both"/>
      </w:pPr>
      <w:r>
        <w:t>Además de los costes directos, se han considerado otros gastos relacionados con el proyecto, como:</w:t>
      </w:r>
    </w:p>
    <w:p w:rsidR="0020434C" w:rsidRDefault="0020434C" w:rsidP="00E04B82">
      <w:pPr>
        <w:spacing w:after="0" w:line="276" w:lineRule="auto"/>
        <w:jc w:val="both"/>
      </w:pPr>
      <w:r>
        <w:t>Equipo de Proyecto:</w:t>
      </w:r>
    </w:p>
    <w:p w:rsidR="00B61EAE" w:rsidRDefault="00B61EAE" w:rsidP="00E04B82">
      <w:pPr>
        <w:spacing w:after="0" w:line="276" w:lineRule="auto"/>
        <w:jc w:val="both"/>
      </w:pPr>
      <w:r>
        <w:t>Desarrolladores: 2</w:t>
      </w:r>
    </w:p>
    <w:p w:rsidR="00B61EAE" w:rsidRDefault="00B61EAE" w:rsidP="00E04B82">
      <w:pPr>
        <w:spacing w:after="0" w:line="276" w:lineRule="auto"/>
        <w:jc w:val="both"/>
      </w:pPr>
      <w:r>
        <w:t>Diseñadores: 1</w:t>
      </w:r>
    </w:p>
    <w:p w:rsidR="00B61EAE" w:rsidRDefault="00B61EAE" w:rsidP="00E04B82">
      <w:pPr>
        <w:spacing w:after="0" w:line="276" w:lineRule="auto"/>
        <w:jc w:val="both"/>
      </w:pPr>
      <w:r>
        <w:t>Administradores: 1</w:t>
      </w:r>
    </w:p>
    <w:p w:rsidR="00B61EAE" w:rsidRDefault="00B61EAE" w:rsidP="00E04B82">
      <w:pPr>
        <w:spacing w:after="0" w:line="276" w:lineRule="auto"/>
        <w:jc w:val="both"/>
      </w:pPr>
      <w:r>
        <w:t>Herramientas de gestión:</w:t>
      </w:r>
    </w:p>
    <w:p w:rsidR="00B61EAE" w:rsidRDefault="00B61EAE" w:rsidP="00E04B82">
      <w:pPr>
        <w:spacing w:after="0" w:line="276" w:lineRule="auto"/>
        <w:jc w:val="both"/>
      </w:pPr>
      <w:r>
        <w:t>GitHub: Para la gestión del código fuente y control de las versiones.</w:t>
      </w:r>
    </w:p>
    <w:p w:rsidR="00B61EAE" w:rsidRDefault="00B61EAE" w:rsidP="00E04B82">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bookmarkStart w:id="0" w:name="_GoBack"/>
      <w:bookmarkEnd w:id="0"/>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t>Control de Calidad</w:t>
      </w:r>
      <w:r w:rsidR="00E04B82">
        <w:t xml:space="preserve">: Control de que todas las etapas del desarrollo se cumplan con los estándares de calidad establecidos. </w:t>
      </w:r>
    </w:p>
    <w:p w:rsidR="00D17199" w:rsidRDefault="00D17199" w:rsidP="0007612F">
      <w:pPr>
        <w:jc w:val="both"/>
      </w:pP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5" w:history="1">
        <w:r>
          <w:rPr>
            <w:rStyle w:val="Hipervnculo"/>
          </w:rPr>
          <w:t>Agencia Española de Protección de Datos | AEPD</w:t>
        </w:r>
      </w:hyperlink>
    </w:p>
    <w:p w:rsidR="009C1A84" w:rsidRDefault="009C1A84" w:rsidP="00D96441">
      <w:pPr>
        <w:rPr>
          <w:rStyle w:val="Hipervnculo"/>
        </w:rPr>
      </w:pPr>
      <w:r>
        <w:t xml:space="preserve">- </w:t>
      </w:r>
      <w:hyperlink r:id="rId6" w:history="1">
        <w:r>
          <w:rPr>
            <w:rStyle w:val="Hipervnculo"/>
          </w:rPr>
          <w:t>BOE.es - Agencia Estatal Boletín Oficial del Estado</w:t>
        </w:r>
      </w:hyperlink>
    </w:p>
    <w:p w:rsidR="006E6775" w:rsidRDefault="006E6775" w:rsidP="00D96441">
      <w:pPr>
        <w:rPr>
          <w:rStyle w:val="Hipervnculo"/>
        </w:rPr>
      </w:pPr>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6E6775" w:rsidRDefault="006E6775" w:rsidP="00D96441"/>
    <w:p w:rsidR="009C1A84" w:rsidRDefault="009C1A84" w:rsidP="00D96441"/>
    <w:p w:rsidR="00D96441" w:rsidRDefault="00D96441" w:rsidP="00D96441"/>
    <w:sectPr w:rsidR="00D96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47A1"/>
    <w:rsid w:val="00050A61"/>
    <w:rsid w:val="00057227"/>
    <w:rsid w:val="0007612F"/>
    <w:rsid w:val="000D2D73"/>
    <w:rsid w:val="0010626C"/>
    <w:rsid w:val="001A7381"/>
    <w:rsid w:val="0020434C"/>
    <w:rsid w:val="0023070A"/>
    <w:rsid w:val="002422D1"/>
    <w:rsid w:val="00267B75"/>
    <w:rsid w:val="00345BD4"/>
    <w:rsid w:val="00346116"/>
    <w:rsid w:val="003E4E64"/>
    <w:rsid w:val="00412717"/>
    <w:rsid w:val="00435476"/>
    <w:rsid w:val="00484628"/>
    <w:rsid w:val="004C6F8B"/>
    <w:rsid w:val="00503DC7"/>
    <w:rsid w:val="00590299"/>
    <w:rsid w:val="005A2FCE"/>
    <w:rsid w:val="005D753D"/>
    <w:rsid w:val="0060521D"/>
    <w:rsid w:val="0061613E"/>
    <w:rsid w:val="00666B75"/>
    <w:rsid w:val="006E6775"/>
    <w:rsid w:val="006F6D62"/>
    <w:rsid w:val="008223A9"/>
    <w:rsid w:val="00825F2A"/>
    <w:rsid w:val="00840B26"/>
    <w:rsid w:val="00856294"/>
    <w:rsid w:val="00864857"/>
    <w:rsid w:val="008715FE"/>
    <w:rsid w:val="008A6D79"/>
    <w:rsid w:val="008C47A5"/>
    <w:rsid w:val="008F04BF"/>
    <w:rsid w:val="009516B6"/>
    <w:rsid w:val="009900EF"/>
    <w:rsid w:val="009960A8"/>
    <w:rsid w:val="009C1A84"/>
    <w:rsid w:val="009D6A18"/>
    <w:rsid w:val="00A04319"/>
    <w:rsid w:val="00A11D8F"/>
    <w:rsid w:val="00A226EE"/>
    <w:rsid w:val="00A35341"/>
    <w:rsid w:val="00AB33E8"/>
    <w:rsid w:val="00B10AE7"/>
    <w:rsid w:val="00B61EAE"/>
    <w:rsid w:val="00BB525A"/>
    <w:rsid w:val="00BE0080"/>
    <w:rsid w:val="00C1125D"/>
    <w:rsid w:val="00C2001F"/>
    <w:rsid w:val="00CB62A9"/>
    <w:rsid w:val="00D14F87"/>
    <w:rsid w:val="00D17199"/>
    <w:rsid w:val="00D46566"/>
    <w:rsid w:val="00D55F89"/>
    <w:rsid w:val="00D96441"/>
    <w:rsid w:val="00DD4702"/>
    <w:rsid w:val="00DD5E5B"/>
    <w:rsid w:val="00DD7C87"/>
    <w:rsid w:val="00E04B82"/>
    <w:rsid w:val="00E20E0B"/>
    <w:rsid w:val="00EB5FFA"/>
    <w:rsid w:val="00F629E4"/>
    <w:rsid w:val="00F94556"/>
    <w:rsid w:val="00FB2496"/>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1AE1"/>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 TargetMode="External"/><Relationship Id="rId5" Type="http://schemas.openxmlformats.org/officeDocument/2006/relationships/hyperlink" Target="https://www.aepd.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9</Pages>
  <Words>1995</Words>
  <Characters>10976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85</cp:revision>
  <dcterms:created xsi:type="dcterms:W3CDTF">2025-03-23T10:27:00Z</dcterms:created>
  <dcterms:modified xsi:type="dcterms:W3CDTF">2025-04-15T15:20:00Z</dcterms:modified>
</cp:coreProperties>
</file>