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i w:val="0"/>
          <w:color w:val="17202A"/>
          <w:sz w:val="46"/>
        </w:rPr>
        <w:t>RELATÓRIO DE QA AUTOMATIZADO — CICLO 2</w:t>
      </w:r>
    </w:p>
    <w:p>
      <w:pPr>
        <w:spacing w:after="320"/>
      </w:pPr>
      <w:r>
        <w:rPr>
          <w:rFonts w:ascii="Calibri" w:hAnsi="Calibri"/>
          <w:b w:val="0"/>
          <w:i w:val="0"/>
          <w:color w:val="5F6B76"/>
          <w:sz w:val="27"/>
        </w:rPr>
        <w:t>Cadastro, login, backend de cursos e perfil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Campo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Informação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Projeto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Transforme-se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Branch analisada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feature-testes_automatizadosciclo2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Data das execuções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08/09/2026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Público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Equipe de desenvolvimento e responsáveis pela integração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Escopo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Segundo ciclo: regressão de cadastro/login, cursos e perfil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Resumo executivo</w:t>
      </w:r>
    </w:p>
    <w:p>
      <w:pPr>
        <w:keepLines/>
        <w:spacing w:before="80" w:after="200" w:line="288" w:lineRule="auto"/>
        <w:ind w:left="115" w:right="115"/>
        <w:shd w:fill="FFF3D6"/>
        <w:pBdr>
          <w:top w:val="single" w:sz="8" w:space="6" w:color="7A4B00"/>
          <w:left w:val="single" w:sz="8" w:space="6" w:color="7A4B00"/>
          <w:bottom w:val="single" w:sz="8" w:space="6" w:color="7A4B00"/>
          <w:right w:val="single" w:sz="8" w:space="6" w:color="7A4B00"/>
        </w:pBdr>
      </w:pPr>
      <w:r>
        <w:rPr>
          <w:rFonts w:ascii="Calibri" w:hAnsi="Calibri"/>
          <w:b/>
          <w:i w:val="0"/>
          <w:color w:val="7A4B00"/>
          <w:sz w:val="21"/>
        </w:rPr>
        <w:t>Conclusão: As correções de cadastro passaram e o backend de cursos funcionou nos casos avaliados. O ciclo 2 ainda não está totalmente aprovado: foram identificados três problemas no perfil e permaneceu o erro de largura da imagem dos cursos. Os itens fora de escopo continuam ignorados.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1200"/>
        <w:gridCol w:w="1800"/>
        <w:gridCol w:w="2000"/>
        <w:gridCol w:w="19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Camada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Total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Passaram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Rejeitados</w:t>
            </w:r>
          </w:p>
        </w:tc>
        <w:tc>
          <w:tcPr>
            <w:tcW w:type="dxa" w:w="1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Pulados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 / regras e HTTP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5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 por grupos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Total das execuções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62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6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Nota importante: foram realizados dois ciclos de teste. O primeiro ocorreu em 29/08/2026; este documento detalha o segundo, registrado em 08/09/2026. As sete execuções reprovadas deste ciclo representam quatro defeitos: os três problemas de perfil aparecem tanto nos testes HTTP Node quanto nos cenários BDD.</w:t>
      </w:r>
    </w:p>
    <w:p>
      <w:pPr>
        <w:pStyle w:val="Heading2"/>
        <w:keepNext/>
      </w:pPr>
      <w:r>
        <w:t>Prioridade recomendada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Ordem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Prioridade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Ação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Alta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Validar formato do e-mail antes de editar e persistir o perfil.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Média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Usar e-mail normalizado na sessão e na consulta do perfil.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Média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Tratar ausência de e-mail como erro de validação.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Baixa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Corrigir a propriedade de largura da imagem dos cursos.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1. Como a equipe deve interpretar os testes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PASSOU indica que o comportamento foi igual ao esperado naquele caso. REJEITADO indica uma diferença que precisa ser investigada. PULADO significa que a verificação não foi executada por decisão de escopo ou integração pendente. Nenhum desses resultados, sozinho, aprova todo o sistema.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30"/>
        <w:gridCol w:w="393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Resultado</w:t>
            </w:r>
          </w:p>
        </w:tc>
        <w:tc>
          <w:tcPr>
            <w:tcW w:type="dxa" w:w="393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O que significa</w:t>
            </w:r>
          </w:p>
        </w:tc>
        <w:tc>
          <w:tcPr>
            <w:tcW w:type="dxa" w:w="393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Ação da equipe</w:t>
            </w:r>
          </w:p>
        </w:tc>
      </w:tr>
      <w:tr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O sistema fez o esperado no caso executado.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Manter a verificação nas próximas rodadas.</w:t>
            </w:r>
          </w:p>
        </w:tc>
      </w:tr>
      <w:tr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REJEITADO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O resultado foi diferente do esperado.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Investigar o caso e repetir após correção.</w:t>
            </w:r>
          </w:p>
        </w:tc>
      </w:tr>
      <w:tr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PULADO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O caso não foi executado por escopo ou integração pendente.</w:t>
            </w:r>
          </w:p>
        </w:tc>
        <w:tc>
          <w:tcPr>
            <w:tcW w:type="dxa" w:w="39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Reativar somente quando seu escopo for retomado.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1.1 O papel de cada ferramenta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Ferramenta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Como foi usada neste projeto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Gherkin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Escreve situações em português com Dado, Quando e Então.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Cucumber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Liga cada frase ao passo automático e reúne os resultados.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Playwright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Opera o navegador e envia pedidos à API, que é a comunicação com o backend.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node:test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Executa regras isoladas, contratos e testes HTTP do backend.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1.2 Como um cenário vira uma execução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Exemplo: o cenário de edição de perfil sem e-mail está em tests/e2e/features/perfil-api.feature. O passo está em tests/e2e/steps/backend-api.steps.cjs. O Cucumber liga as frases aos passos; o Playwright envia o pedido HTTP ao servidor e a verificação compara o código recebido com o esperado.</w:t>
      </w:r>
    </w:p>
    <w:p>
      <w:pPr>
        <w:keepLines/>
        <w:spacing w:before="80" w:after="200" w:line="240" w:lineRule="auto"/>
        <w:ind w:left="115" w:right="115"/>
        <w:shd w:fill="F6F8FA"/>
        <w:pBdr>
          <w:top w:val="single" w:sz="8" w:space="6" w:color="D0D7DE"/>
          <w:left w:val="single" w:sz="8" w:space="6" w:color="D0D7DE"/>
          <w:bottom w:val="single" w:sz="8" w:space="6" w:color="D0D7DE"/>
          <w:right w:val="single" w:sz="8" w:space="6" w:color="D0D7DE"/>
        </w:pBdr>
      </w:pPr>
      <w:r>
        <w:rPr>
          <w:rFonts w:ascii="Consolas" w:hAnsi="Consolas"/>
          <w:b w:val="0"/>
          <w:i w:val="0"/>
          <w:color w:val="24292F"/>
          <w:sz w:val="18"/>
        </w:rPr>
        <w:t>Quando envio uma edição de perfil sem e-mail</w:t>
        <w:br/>
        <w:t>Então a API deve responder com status 400</w:t>
        <w:br/>
        <w:t/>
        <w:br/>
        <w:t>Esperado: HTTP 400 — pedido inválido</w:t>
        <w:br/>
        <w:t>Obtido: HTTP 500 — erro interno</w:t>
      </w:r>
    </w:p>
    <w:p>
      <w:pPr>
        <w:keepLines/>
        <w:spacing w:before="80" w:after="200" w:line="288" w:lineRule="auto"/>
        <w:ind w:left="115" w:right="115"/>
        <w:shd w:fill="E8EEF5"/>
        <w:pBdr>
          <w:top w:val="single" w:sz="8" w:space="6" w:color="1F4D78"/>
          <w:left w:val="single" w:sz="8" w:space="6" w:color="1F4D78"/>
          <w:bottom w:val="single" w:sz="8" w:space="6" w:color="1F4D78"/>
          <w:right w:val="single" w:sz="8" w:space="6" w:color="1F4D78"/>
        </w:pBdr>
      </w:pPr>
      <w:r>
        <w:rPr>
          <w:rFonts w:ascii="Calibri" w:hAnsi="Calibri"/>
          <w:b/>
          <w:i w:val="0"/>
          <w:color w:val="1F4D78"/>
          <w:sz w:val="21"/>
        </w:rPr>
        <w:t>Leitura correta: O cenário foi executado, mas o backend respondeu com erro interno. A falha indica um comportamento do produto, não um passo ausente. Os passos seguintes desse cenário foram pulados pelo Cucumber após a primeira falha.</w:t>
      </w:r>
    </w:p>
    <w:p>
      <w:pPr>
        <w:pStyle w:val="Heading2"/>
        <w:keepNext/>
      </w:pPr>
      <w:r>
        <w:t>1.3 Isolamento dos dados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Os testes HTTP e BDD sobem uma cópia temporária em tests/tmp/app-under-test. Cada cenário BDD de perfil cria seu próprio usuário, evitando interferência entre casos. Os unitários usam banco em memória. A suíte HTTP confirmou que o db.json original permaneceu idêntico. Executar as suítes em sequência, pois compartilham a porta e a cópia temporária.</w:t>
      </w:r>
    </w:p>
    <w:p>
      <w:pPr>
        <w:pStyle w:val="Heading1"/>
        <w:keepNext/>
      </w:pPr>
      <w:r>
        <w:t>2. Execução reproduzível no VS Code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No PowerShell integrado do VS Code, execute a partir da raiz do projeto:</w:t>
      </w:r>
    </w:p>
    <w:p>
      <w:pPr>
        <w:keepLines/>
        <w:spacing w:before="80" w:after="200" w:line="240" w:lineRule="auto"/>
        <w:ind w:left="115" w:right="115"/>
        <w:shd w:fill="F6F8FA"/>
        <w:pBdr>
          <w:top w:val="single" w:sz="8" w:space="6" w:color="D0D7DE"/>
          <w:left w:val="single" w:sz="8" w:space="6" w:color="D0D7DE"/>
          <w:bottom w:val="single" w:sz="8" w:space="6" w:color="D0D7DE"/>
          <w:right w:val="single" w:sz="8" w:space="6" w:color="D0D7DE"/>
        </w:pBdr>
      </w:pPr>
      <w:r>
        <w:rPr>
          <w:rFonts w:ascii="Consolas" w:hAnsi="Consolas"/>
          <w:b w:val="0"/>
          <w:i w:val="0"/>
          <w:color w:val="24292F"/>
          <w:sz w:val="18"/>
        </w:rPr>
        <w:t>npm install --no-save --package-lock=false @cucumber/cucumber playwright</w:t>
        <w:br/>
        <w:t>node --test tests/unit/*.test.cjs tests/backend/*.test.cjs</w:t>
        <w:br/>
        <w:t>npx.cmd cucumber-js --profile aprovados</w:t>
        <w:br/>
        <w:t>npx.cmd cucumber-js --profile reprovados</w:t>
        <w:br/>
        <w:t>npx.cmd cucumber-js --profile ignorados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No PowerShell, npx.cmd evita bloqueios do script npx.ps1. O grupo reprovados retorna código 1 enquanto os defeitos persistirem. Selecionar o grupo não transforma uma falha em sucesso. Os relatórios da rodada estão compactados em tests/reports/ciclo-2/evidencias.zip; novas execuções geram JSON em ciclo-2/evidencias.</w:t>
      </w:r>
    </w:p>
    <w:p>
      <w:pPr>
        <w:pStyle w:val="Heading2"/>
        <w:keepNext/>
      </w:pPr>
      <w:r>
        <w:t>2.1 Resultado confirmado no ciclo 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900"/>
        <w:gridCol w:w="2750"/>
        <w:gridCol w:w="2360"/>
        <w:gridCol w:w="900"/>
      </w:tblGrid>
      <w:tr>
        <w:trPr>
          <w:tblHeader w:val="true"/>
        </w:trPr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Suíte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Volume</w:t>
            </w:r>
          </w:p>
        </w:tc>
        <w:tc>
          <w:tcPr>
            <w:tcW w:type="dxa" w:w="2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Aprovados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Demais resultados</w:t>
            </w:r>
          </w:p>
        </w:tc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Duração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39 testes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30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 rejeitados / 5 pulados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5,5 s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 aprovados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19 cenários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19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Nenhum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4,3 s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 reprovados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 cenários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0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 rejeitados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1,5 s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 ignorados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 cenário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0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 pulado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16,4 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3. Casos que passaram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Os casos abaixo passaram nas execuções registradas. A lista separa as camadas: Node verifica regras e APIs; BDD executa os cenários escritos em português. Um mesmo comportamento pode aparecer nas duas camadas. Os totais consolidam a execução Node e as execuções BDD por grupos, não uma única execução simultânea.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1250"/>
        <w:gridCol w:w="1500"/>
        <w:gridCol w:w="5960"/>
      </w:tblGrid>
      <w:tr>
        <w:trPr>
          <w:tblHeader w:val="true"/>
        </w:trPr>
        <w:tc>
          <w:tcPr>
            <w:tcW w:type="dxa" w:w="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ID</w:t>
            </w:r>
          </w:p>
        </w:tc>
        <w:tc>
          <w:tcPr>
            <w:tcW w:type="dxa" w:w="12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Camada</w:t>
            </w:r>
          </w:p>
        </w:tc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Resultado</w:t>
            </w:r>
          </w:p>
        </w:tc>
        <w:tc>
          <w:tcPr>
            <w:tcW w:type="dxa" w:w="5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Comportamento confirmado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N01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cursos - GET público retorna catálogo completo em JSON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N02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cursos - sessão autenticada recebe o mesmo catálogo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N03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cursos - consulta não altera os dados persistidos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GET sem sessão retorna 401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GET retorna campos do próprio usuário sem senha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PUT sem sessão bloqueia alteração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PUT atualiza campos, sessão e persistência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PUT recusa e-mail de outro usuário sem persistir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N09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API perfil - troca de e-mail normaliza chave, sessão e próximo login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db.json possui coleções principais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N11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cursos possuem campos obrigatórios para renderização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N12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imagens dos cursos existem na pasta pública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N13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cursos referenciam professores existentes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cadastro.js envia os dados para POST /cadastro em JSON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login.js envia credenciais para POST /login em JSON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POST /login autentica credenciais válidas e cria sessão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POST /login rejeita e-mail inexistente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POST /login rejeita senha incorreta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N19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POST /cadastro cria usuário novo com próximo id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POST /cadastro rejeita e-mail duplicado sem gravar banco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N21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POST /cadastro deve validar campos obrigatórios no back-end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N22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POST /cadastro deve tratar e-mail duplicado sem diferenciar maiúsculas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N23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cadastro rejeita nome inválido sem persistir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cadastro rejeita sobrenome inválido sem persistir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cadastro rejeita senha inválido sem persistir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cadastro rejeita email inválido sem persistir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cadastro persiste e-mail em minúsculas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 - login aceita e-mail com maiúsculas e espaços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N29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/api/usuario-logado exige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N30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Node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unitário - /api/perfil exige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B01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Cadastrar um novo usuário pela interface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B02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Impedir cadastro com e-mail já cadastrado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B03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Rejeitar cadastro incompleto enviado diretamente para a API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Consultar o catálogo sem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Consultar o catálogo com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Preservar os dados ao consultar cursos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Exibir cursos cadastrados no banco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Login com credenciais válidas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B09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Login com e-mail inexistente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Login com senha incorreta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B11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Bloquear consulta de perfil sem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B12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Consultar os campos do próprio perfil sem expor senha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B13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Bloquear edição de perfil sem autenticação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B14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Atualizar campos, sessão e persistência do próprio perfil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Impedir troca para e-mail de outro usuário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B16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Trocar e-mail com normalização e atualizar a identidade de login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Acessar rota amigável de cadastro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Acessar rota amigável de login</w:t>
            </w:r>
          </w:p>
        </w:tc>
      </w:tr>
      <w:tr>
        <w:tc>
          <w:tcPr>
            <w:tcW w:type="dxa" w:w="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B19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BDD</w:t>
            </w:r>
          </w:p>
        </w:tc>
        <w:tc>
          <w:tcPr>
            <w:tcW w:type="dxa" w:w="1500"/>
            <w:shd w:fill="E7F4E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246B3B"/>
                <w:sz w:val="18"/>
              </w:rPr>
              <w:t>PASSOU</w:t>
            </w:r>
          </w:p>
        </w:tc>
        <w:tc>
          <w:tcPr>
            <w:tcW w:type="dxa" w:w="5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Acessar rota amigável de cursos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4.1 Perfil não encontrado após login com maiúsculas e espaços</w:t>
      </w:r>
    </w:p>
    <w:p>
      <w:pPr>
        <w:keepLines/>
        <w:spacing w:before="80" w:after="200" w:line="288" w:lineRule="auto"/>
        <w:ind w:left="115" w:right="115"/>
        <w:shd w:fill="FCE8E6"/>
        <w:pBdr>
          <w:top w:val="single" w:sz="8" w:space="6" w:color="A61B1B"/>
          <w:left w:val="single" w:sz="8" w:space="6" w:color="A61B1B"/>
          <w:bottom w:val="single" w:sz="8" w:space="6" w:color="A61B1B"/>
          <w:right w:val="single" w:sz="8" w:space="6" w:color="A61B1B"/>
        </w:pBdr>
      </w:pPr>
      <w:r>
        <w:rPr>
          <w:rFonts w:ascii="Calibri" w:hAnsi="Calibri"/>
          <w:b/>
          <w:i w:val="0"/>
          <w:color w:val="A61B1B"/>
          <w:sz w:val="21"/>
        </w:rPr>
        <w:t>Status: REJEITADO | Prioridade MÉDIA | Categoria: Identidade / sessão | C2-P01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Referência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Localização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Código do produto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server.js:177 e 194–197; consulta em server.js:101.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Teste / evidência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tests/backend/cursos-perfil.test.cjs; cenário Consultar perfil após login com maiúsculas e espaços.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 que o teste verificou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Esperado: Após login válido com e-mail em maiúsculas e espaços externos, GET /api/perfil deveria responder HTTP 200 e retornar os dados do próprio usuário.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Obtido: O login foi concluído, mas a consulta retornou HTTP 404. O problema foi reproduzido no teste HTTP Node e no cenário BDD de perfil.</w:t>
      </w:r>
    </w:p>
    <w:p>
      <w:pPr>
        <w:pStyle w:val="Heading2"/>
        <w:keepNext/>
      </w:pPr>
      <w:r>
        <w:t>Por que deu errado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 login normaliza o e-mail para localizar o usuário, mas guarda na sessão o texto original. A consulta do perfil usa esse texto como chave no banco, sem normalização. Por isso a identificação usada na consulta é diferente da chave existente.</w:t>
      </w:r>
    </w:p>
    <w:p>
      <w:pPr>
        <w:pStyle w:val="Heading2"/>
        <w:keepNext/>
      </w:pPr>
      <w:r>
        <w:t>Impacto para o sistema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A pessoa consegue entrar no sistema, mas não consegue consultar seu perfil quando digita o mesmo e-mail com caixa diferente ou espaços externos. A sessão é a informação que permite ao sistema reconhecer quem está conectado.</w:t>
      </w:r>
    </w:p>
    <w:p>
      <w:pPr>
        <w:pStyle w:val="Heading2"/>
        <w:keepNext/>
      </w:pPr>
      <w:r>
        <w:t>Correção recomendada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Guardar o e-mail normalizado na sessão e usar a mesma regra de identidade na leitura e edição do perfil. Conferir que outras consultas baseadas na sessão continuam funcionando.</w:t>
      </w:r>
    </w:p>
    <w:p>
      <w:pPr>
        <w:pStyle w:val="Heading2"/>
        <w:keepNext/>
      </w:pPr>
      <w:r>
        <w:t>Critério de aceite para encerrar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Login e consulta de perfil devem funcionar com letras maiúsculas, minúsculas e espaços externos. As duas camadas de teste devem responder com aprovação e preservar a identidade do usuário.</w:t>
      </w:r>
    </w:p>
    <w:p>
      <w:r>
        <w:br w:type="page"/>
      </w:r>
    </w:p>
    <w:p>
      <w:pPr>
        <w:pStyle w:val="Heading1"/>
        <w:keepNext/>
      </w:pPr>
      <w:r>
        <w:t>4.2 Edição de perfil sem e-mail causa erro interno</w:t>
      </w:r>
    </w:p>
    <w:p>
      <w:pPr>
        <w:keepLines/>
        <w:spacing w:before="80" w:after="200" w:line="288" w:lineRule="auto"/>
        <w:ind w:left="115" w:right="115"/>
        <w:shd w:fill="FCE8E6"/>
        <w:pBdr>
          <w:top w:val="single" w:sz="8" w:space="6" w:color="A61B1B"/>
          <w:left w:val="single" w:sz="8" w:space="6" w:color="A61B1B"/>
          <w:bottom w:val="single" w:sz="8" w:space="6" w:color="A61B1B"/>
          <w:right w:val="single" w:sz="8" w:space="6" w:color="A61B1B"/>
        </w:pBdr>
      </w:pPr>
      <w:r>
        <w:rPr>
          <w:rFonts w:ascii="Calibri" w:hAnsi="Calibri"/>
          <w:b/>
          <w:i w:val="0"/>
          <w:color w:val="A61B1B"/>
          <w:sz w:val="21"/>
        </w:rPr>
        <w:t>Status: REJEITADO | Prioridade MÉDIA | Categoria: Validação de entrada | C2-P02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Referência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Localização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Código do produto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server.js:292–302; acesso a email.trim().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Teste / evidência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tests/backend/cursos-perfil.test.cjs; cenário Rejeitar edição sem e-mail.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 que o teste verificou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Esperado: Enviar PUT /api/perfil sem o campo email deveria retornar HTTP 400, indicando pedido inválido, sem alterar o banco.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Obtido: O servidor retornou HTTP 500. O teste HTTP confirmou ausência de escrita. No BDD, a comparação do status falhou e o passo seguinte de conferência do banco não foi executado.</w:t>
      </w:r>
    </w:p>
    <w:p>
      <w:pPr>
        <w:pStyle w:val="Heading2"/>
        <w:keepNext/>
      </w:pPr>
      <w:r>
        <w:t>Por que deu errado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 backend chama email.trim() antes de verificar se o campo existe e se é texto. Quando o e-mail está ausente, essa operação provoca uma exceção. A resposta 500 representa um erro interno do servidor.</w:t>
      </w:r>
    </w:p>
    <w:p>
      <w:pPr>
        <w:pStyle w:val="Heading2"/>
        <w:keepNext/>
      </w:pPr>
      <w:r>
        <w:t>Impacto para o sistema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Uma entrada incompleta, que deveria ser recusada de forma previsível, provoca falha interna. Isso dificulta mostrar uma mensagem clara para a pessoa que está editando o perfil.</w:t>
      </w:r>
    </w:p>
    <w:p>
      <w:pPr>
        <w:pStyle w:val="Heading2"/>
        <w:keepNext/>
      </w:pPr>
      <w:r>
        <w:t>Correção recomendada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Validar presença e tipo dos campos antes de acessar operações de texto ou modificar o objeto. Responder HTTP 400 com mensagem de validação. Não escrever no arquivo quando a entrada for inválida.</w:t>
      </w:r>
    </w:p>
    <w:p>
      <w:pPr>
        <w:pStyle w:val="Heading2"/>
        <w:keepNext/>
      </w:pPr>
      <w:r>
        <w:t>Critério de aceite para encerrar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 pedido sem e-mail deve retornar 400 sem exceção, escrita ou alteração de sessão. As entradas válidas devem continuar funcionando e os testes HTTP e BDD devem passar.</w:t>
      </w:r>
    </w:p>
    <w:p>
      <w:r>
        <w:br w:type="page"/>
      </w:r>
    </w:p>
    <w:p>
      <w:pPr>
        <w:pStyle w:val="Heading1"/>
        <w:keepNext/>
      </w:pPr>
      <w:r>
        <w:t>4.3 Edição de perfil aceita e-mail inválido</w:t>
      </w:r>
    </w:p>
    <w:p>
      <w:pPr>
        <w:keepLines/>
        <w:spacing w:before="80" w:after="200" w:line="288" w:lineRule="auto"/>
        <w:ind w:left="115" w:right="115"/>
        <w:shd w:fill="FCE8E6"/>
        <w:pBdr>
          <w:top w:val="single" w:sz="8" w:space="6" w:color="A61B1B"/>
          <w:left w:val="single" w:sz="8" w:space="6" w:color="A61B1B"/>
          <w:bottom w:val="single" w:sz="8" w:space="6" w:color="A61B1B"/>
          <w:right w:val="single" w:sz="8" w:space="6" w:color="A61B1B"/>
        </w:pBdr>
      </w:pPr>
      <w:r>
        <w:rPr>
          <w:rFonts w:ascii="Calibri" w:hAnsi="Calibri"/>
          <w:b/>
          <w:i w:val="0"/>
          <w:color w:val="A61B1B"/>
          <w:sz w:val="21"/>
        </w:rPr>
        <w:t>Status: REJEITADO | Prioridade ALTA | Categoria: Integridade do cadastro | C2-P03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Referência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Localização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Código do produto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server.js:302–328; alteração sem validar formato.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Teste / evidência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tests/backend/cursos-perfil.test.cjs; cenário Rejeitar edição com e-mail inválido.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 que o teste verificou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Esperado: Um perfil editado com email igual a email-invalido deveria ser rejeitado com HTTP 400, preservando os dados anteriores.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Obtido: O backend respondeu HTTP 200. O teste HTTP e o cenário BDD reprovaram a aceitação do endereço. No BDD, a verificação posterior de banco inalterado não rodou após a falha de status.</w:t>
      </w:r>
    </w:p>
    <w:p>
      <w:pPr>
        <w:pStyle w:val="Heading2"/>
        <w:keepNext/>
      </w:pPr>
      <w:r>
        <w:t>Por que deu errado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A edição remove espaços externos e converte o e-mail para minúsculas, mas não valida seu formato. Depois da consulta de duplicidade, o código move a chave do usuário e grava a alteração.</w:t>
      </w:r>
    </w:p>
    <w:p>
      <w:pPr>
        <w:pStyle w:val="Heading2"/>
        <w:keepNext/>
      </w:pPr>
      <w:r>
        <w:t>Impacto para o sistema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 perfil pode passar a usar um texto que não é um endereço de e-mail. Isso compromete a qualidade dos dados e futuras funcionalidades que precisem identificar ou contatar a pessoa.</w:t>
      </w:r>
    </w:p>
    <w:p>
      <w:pPr>
        <w:pStyle w:val="Heading2"/>
        <w:keepNext/>
      </w:pPr>
      <w:r>
        <w:t>Correção recomendada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Aplicar validação de formato antes de mudar a chave do usuário ou gravar os dados. Manter o bloqueio de duplicidade já testado. Normalizar um texto não é o mesmo que verificar se ele é um e-mail válido.</w:t>
      </w:r>
    </w:p>
    <w:p>
      <w:pPr>
        <w:pStyle w:val="Heading2"/>
        <w:keepNext/>
      </w:pPr>
      <w:r>
        <w:t>Critério de aceite para encerrar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Entradas inválidas devem retornar 400 e preservar banco e sessão. A troca para e-mail válido e disponível deve continuar atualizando perfil, sessão e próximo login corretamente.</w:t>
      </w:r>
    </w:p>
    <w:p>
      <w:r>
        <w:br w:type="page"/>
      </w:r>
    </w:p>
    <w:p>
      <w:pPr>
        <w:pStyle w:val="Heading1"/>
        <w:keepNext/>
      </w:pPr>
      <w:r>
        <w:t>4.4 Largura da imagem usa propriedade escrita incorretamente</w:t>
      </w:r>
    </w:p>
    <w:p>
      <w:pPr>
        <w:keepLines/>
        <w:spacing w:before="80" w:after="200" w:line="288" w:lineRule="auto"/>
        <w:ind w:left="115" w:right="115"/>
        <w:shd w:fill="FCE8E6"/>
        <w:pBdr>
          <w:top w:val="single" w:sz="8" w:space="6" w:color="A61B1B"/>
          <w:left w:val="single" w:sz="8" w:space="6" w:color="A61B1B"/>
          <w:bottom w:val="single" w:sz="8" w:space="6" w:color="A61B1B"/>
          <w:right w:val="single" w:sz="8" w:space="6" w:color="A61B1B"/>
        </w:pBdr>
      </w:pPr>
      <w:r>
        <w:rPr>
          <w:rFonts w:ascii="Calibri" w:hAnsi="Calibri"/>
          <w:b/>
          <w:i w:val="0"/>
          <w:color w:val="A61B1B"/>
          <w:sz w:val="21"/>
        </w:rPr>
        <w:t>Status: REJEITADO | Prioridade BAIXA | Categoria: Front-end / renderização | C2-F01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Referência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Localização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Código do produto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public/scripts/cursos.js:14.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Teste / evidência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tests/unit/frontend.scripts.test.cjs; teste de largura da imagem.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O que o teste verificou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Esperado:</w:t>
      </w:r>
      <w:r>
        <w:rPr>
          <w:rFonts w:ascii="Calibri" w:hAnsi="Calibri"/>
          <w:b w:val="0"/>
          <w:i w:val="0"/>
          <w:color w:val="17202A"/>
          <w:sz w:val="22"/>
        </w:rPr>
        <w:t xml:space="preserve"> O script deveria definir imagem.width = 200 ou deixar a dimensão sob responsabilidade do CSS.</w:t>
      </w:r>
    </w:p>
    <w:p>
      <w:pPr>
        <w:spacing w:before="0" w:after="120" w:line="300" w:lineRule="auto"/>
      </w:pPr>
      <w:r>
        <w:rPr>
          <w:rFonts w:ascii="Calibri" w:hAnsi="Calibri"/>
          <w:b/>
          <w:i w:val="0"/>
          <w:color w:val="17202A"/>
          <w:sz w:val="22"/>
        </w:rPr>
        <w:t>Obtido:</w:t>
      </w:r>
      <w:r>
        <w:rPr>
          <w:rFonts w:ascii="Calibri" w:hAnsi="Calibri"/>
          <w:b w:val="0"/>
          <w:i w:val="0"/>
          <w:color w:val="17202A"/>
          <w:sz w:val="22"/>
        </w:rPr>
        <w:t xml:space="preserve"> O arquivo contém imagem.widht = 200. A propriedade widht não existe no elemento HTMLImageElement.</w:t>
      </w:r>
    </w:p>
    <w:p>
      <w:pPr>
        <w:pStyle w:val="Heading2"/>
        <w:keepNext/>
      </w:pPr>
      <w:r>
        <w:t>Por que deu errado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Há um erro de digitação. O JavaScript aceita a criação de uma propriedade arbitrária, por isso não lança exceção, mas também não altera a largura visível da imagem.</w:t>
      </w:r>
    </w:p>
    <w:p>
      <w:pPr>
        <w:pStyle w:val="Heading2"/>
        <w:keepNext/>
      </w:pPr>
      <w:r>
        <w:t>Impacto para o sistema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Cards de curso podem apresentar imagens em tamanhos diferentes, deslocar o layout ou causar inconsistência entre navegadores e conteúdos.</w:t>
      </w:r>
    </w:p>
    <w:p>
      <w:pPr>
        <w:pStyle w:val="Heading2"/>
        <w:keepNext/>
      </w:pPr>
      <w:r>
        <w:t>Correção recomendada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Corrigir a propriedade width ou definir a dimensão no CSS e adaptar a verificação ao comportamento escolhido. A falha pertence ao script da interface; os testes do endpoint de cursos passaram.</w:t>
      </w:r>
    </w:p>
    <w:p>
      <w:pPr>
        <w:pStyle w:val="Heading2"/>
        <w:keepNext/>
      </w:pPr>
      <w:r>
        <w:t>Critério de aceite para encerrar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O teste unitário deve passar e as imagens devem manter dimensão consistente em diferentes tamanhos de tela.</w:t>
      </w:r>
    </w:p>
    <w:p>
      <w:r>
        <w:br w:type="page"/>
      </w:r>
    </w:p>
    <w:p>
      <w:pPr>
        <w:pStyle w:val="Heading1"/>
        <w:keepNext/>
      </w:pPr>
      <w:r>
        <w:t>5. Cenários pulados</w:t>
      </w:r>
    </w:p>
    <w:p>
      <w:pPr>
        <w:keepLines/>
        <w:spacing w:before="80" w:after="200" w:line="288" w:lineRule="auto"/>
        <w:ind w:left="115" w:right="115"/>
        <w:shd w:fill="FFF3D6"/>
        <w:pBdr>
          <w:top w:val="single" w:sz="8" w:space="6" w:color="7A4B00"/>
          <w:left w:val="single" w:sz="8" w:space="6" w:color="7A4B00"/>
          <w:bottom w:val="single" w:sz="8" w:space="6" w:color="7A4B00"/>
          <w:right w:val="single" w:sz="8" w:space="6" w:color="7A4B00"/>
        </w:pBdr>
      </w:pPr>
      <w:r>
        <w:rPr>
          <w:rFonts w:ascii="Calibri" w:hAnsi="Calibri"/>
          <w:b/>
          <w:i w:val="0"/>
          <w:color w:val="7A4B00"/>
          <w:sz w:val="21"/>
        </w:rPr>
        <w:t>Importante: PULADO não significa aprovado ou corrigido. Foram ignorados cinco testes Node por solicitação de escopo e um cenário BDD de saldos. Há ainda três passos interrompidos após falhas nos cenários reprovados; eles não são três cenários ignorados adicionais.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1200"/>
        <w:gridCol w:w="1800"/>
        <w:gridCol w:w="3300"/>
        <w:gridCol w:w="2460"/>
      </w:tblGrid>
      <w:tr>
        <w:trPr>
          <w:tblHeader w:val="true"/>
        </w:trPr>
        <w:tc>
          <w:tcPr>
            <w:tcW w:type="dxa" w:w="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ID</w:t>
            </w:r>
          </w:p>
        </w:tc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Status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Cenário ou teste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Motivo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Para ativar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P01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Senha no console — Node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Fora do escopo solicitado.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Redefinir escopo e remover skip.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P02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Autenticação de tarefas — Node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CRUD de tarefas fora do escopo.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Retomar testes de tarefas.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P03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Listagem de tarefas — Node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CRUD de tarefas fora do escopo.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Retomar testes de tarefas.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P04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Criação e exclusão de tarefas — Node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CRUD de tarefas fora do escopo.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Retomar testes de tarefas.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P05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Exclusão por outra pessoa — Node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CRUD de tarefas fora do escopo.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Retomar testes de tarefas.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P06</w:t>
            </w:r>
          </w:p>
        </w:tc>
        <w:tc>
          <w:tcPr>
            <w:tcW w:type="dxa" w:w="1200"/>
            <w:shd w:fill="FFF3D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i w:val="0"/>
                <w:color w:val="7A4B00"/>
                <w:sz w:val="18"/>
              </w:rPr>
              <w:t>PULADO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Consultar saldos pela API — BDD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Integração pendente.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Implementar e reativar cenário.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6. Melhorias de lógica e testabilidade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Área</w:t>
            </w:r>
          </w:p>
        </w:tc>
        <w:tc>
          <w:tcPr>
            <w:tcW w:type="dxa" w:w="7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Recomendação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Identidade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Usar o mesmo e-mail normalizado no login, sessão e perfil.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Validação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Verificar presença, tipo e formato antes de gravar.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Contrato HTTP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Padronizar 400 para entrada inválida, 401 para falta de autenticação e 409 para conflito. Os bloqueios atuais com outros códigos foram aceitos nesta rodada.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Testabilidade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Manter testes HTTP e BDD independentes e usuários exclusivos por cenário.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Persistência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Preservar o banco original e verificar ausência de escrita nos erros.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Escopo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Manter tarefas, saldos e console identificados como ignorados.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Evidências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Consultar evidencias.zip nesta pasta; atualizar as tags depois de repetir os testes.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Regressão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Continuar conferindo cadastro, login, cursos e perfil após correções.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Critério sugerido para nova rodada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8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Etapa</w:t>
            </w:r>
          </w:p>
        </w:tc>
        <w:tc>
          <w:tcPr>
            <w:tcW w:type="dxa" w:w="8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Condição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1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Corrigir os quatro casos ativos detalhados neste documento.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2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Repetir Node: alvo de 34 aprovados e 5 skips, mantida a seleção.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3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Repetir BDD: alvo de 22 cenários ativos aprovados.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4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Manter saldos separado como ignorado e revisar tags após nova execução.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5</w:t>
            </w:r>
          </w:p>
        </w:tc>
        <w:tc>
          <w:tcPr>
            <w:tcW w:type="dxa" w:w="8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i w:val="0"/>
                <w:color w:val="17202A"/>
                <w:sz w:val="18"/>
              </w:rPr>
              <w:t>Guardar as novas evidências e atualizar os resultados da rodada.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8. Limites desta avaliação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202A"/>
          <w:sz w:val="22"/>
        </w:rPr>
        <w:t>A avaliação cobre a versão e os casos registrados no ciclo 2. Não foram avaliados a interface completa de perfil, carga, concorrência, reinício do servidor ou CRUD de cursos sem endpoints. Tarefas/to do list e senha no console ficaram fora de escopo por solicitação; saldos permaneceu pendente. Não foi feita nova execução apenas para reformatar este relatório.</w:t>
      </w:r>
    </w:p>
    <w:p>
      <w:pPr>
        <w:keepLines/>
        <w:spacing w:before="80" w:after="200" w:line="288" w:lineRule="auto"/>
        <w:ind w:left="115" w:right="115"/>
        <w:shd w:fill="E8EEF5"/>
        <w:pBdr>
          <w:top w:val="single" w:sz="8" w:space="6" w:color="1F4D78"/>
          <w:left w:val="single" w:sz="8" w:space="6" w:color="1F4D78"/>
          <w:bottom w:val="single" w:sz="8" w:space="6" w:color="1F4D78"/>
          <w:right w:val="single" w:sz="8" w:space="6" w:color="1F4D78"/>
        </w:pBdr>
      </w:pPr>
      <w:r>
        <w:rPr>
          <w:rFonts w:ascii="Calibri" w:hAnsi="Calibri"/>
          <w:b/>
          <w:i w:val="0"/>
          <w:color w:val="1F4D78"/>
          <w:sz w:val="21"/>
        </w:rPr>
        <w:t>Parecer de QA: O segundo ciclo confirmou as correções de cadastro identificadas no primeiro, aprovou os casos de backend de cursos e ampliou a cobertura de perfil. Corrigir C2-P01, C2-P02, C2-P03 e C2-F01 e repetir os testes ativos. O aumento do número de falhas não prova piora geral: o ciclo 2 examinou mais situações. Os itens ignorados permanecem não avaliados.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F6B76"/>
        <w:sz w:val="17"/>
      </w:rPr>
      <w:t xml:space="preserve">Branch feature-testes_automatizadosciclo2  |  Página </w:t>
    </w:r>
    <w:r>
      <w:rPr>
        <w:rFonts w:ascii="Calibri" w:hAnsi="Calibri"/>
        <w:b w:val="0"/>
        <w:i w:val="0"/>
        <w:color w:val="5F6B76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F6B76"/>
        <w:sz w:val="17"/>
      </w:rPr>
      <w:t>TRANSFORME-SE  |  RELATÓRIO DE QUALIDADE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Calibri" w:hAnsi="Calibri"/>
      <w:b/>
      <w:color w:val="1720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QA Automatizado - Transforme-se</dc:title>
  <dc:subject>Resultados de testes Playwright, Cucumber, Gherkin e node:test</dc:subject>
  <dc:creator>Equipe de QA</dc:creator>
  <cp:keywords>QA, Playwright, Cucumber, Gherkin, testes unitários, back-end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