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인터페이스 정의서</w:t>
      </w:r>
    </w:p>
    <w:p>
      <w:pPr>
        <w:jc w:val="center"/>
      </w:pPr>
      <w:r>
        <w:rPr>
          <w:color w:val="64748B"/>
          <w:sz w:val="26"/>
        </w:rPr>
        <w:t>Interface Specification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내부 서비스 간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호출자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인증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1234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데이터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/api/auth/internal/verify-password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서명 전 비밀번호 검증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{userId,password}→{verified}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/api/notes/:id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서명 시 노트 내용 조회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Note 전문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/api/notes/:id/status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Redis 실패 시 HTTP 폴백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{status:'signed'}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/api/exports/internal/upload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PDF/ZIP MinIO 업로드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multipart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/api/auth/internal/verify-password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관리자 잠금해제 비밀번호 확인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{userId,password}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/api/audit/internal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감사 로그 기록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{entityType,action,actorId...}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/api/notifications/internal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잠금/해제 알림 발송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{recipientId,type,title...}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/api/search/index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노트/템플릿 검색 인덱스 갱신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{id,doc}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/api/audit/internal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인증 관련 감사 로그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{action:login/logout...}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/api/search/index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인벤토리 검색 인덱스 갱신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{id,doc}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/api/notifications/internal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x-internal-secret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예약 승인 알림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{type:BOOKING_APPROVED}</w:t>
            </w:r>
          </w:p>
        </w:tc>
      </w:tr>
    </w:tbl>
    <w:p>
      <w:pPr>
        <w:pStyle w:val="Heading1"/>
      </w:pPr>
      <w:r>
        <w:t>2. 이벤트 기반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발행자</w:t>
            </w:r>
          </w:p>
        </w:tc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구독자</w:t>
            </w:r>
          </w:p>
        </w:tc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채널/Stream</w:t>
            </w:r>
          </w:p>
        </w:tc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14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NOTE_SIGNED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Redis Stream: labnote:events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{noteId,status,userId}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소비자 그룹: eln-service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export-status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sig-audit worker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gateway SSE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Redis Pub/Sub: export-status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{jobId,status,fileUrl}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사용자별 필터링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gateway SSE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Redis Pub/Sub: notifications:{userId}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{id,type,title,message}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사용자별 채널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collab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collab-service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collab-service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Redis Pub/Sub: labnote:collab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{noteId,payload,sourceUserId}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다중 인스턴스 팬아웃</w:t>
            </w:r>
          </w:p>
        </w:tc>
      </w:tr>
    </w:tbl>
    <w:p>
      <w:pPr>
        <w:pStyle w:val="Heading1"/>
      </w:pPr>
      <w:r>
        <w:t>3. 외부 인터페이스</w:t>
      </w:r>
    </w:p>
    <w:p>
      <w:r>
        <w:t>현재 외부 시스템 연동 없음. Keycloak SSO는 선택적 연동 (JWKS 엔드포인트).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