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6"/>
        </w:rPr>
        <w:t>보안 점검 결과서</w:t>
      </w:r>
    </w:p>
    <w:p>
      <w:pPr>
        <w:jc w:val="center"/>
      </w:pPr>
      <w:r>
        <w:rPr>
          <w:color w:val="64748B"/>
          <w:sz w:val="28"/>
        </w:rPr>
        <w:t>Security Assessment Report</w:t>
      </w:r>
    </w:p>
    <w:p/>
    <w:p>
      <w:pPr>
        <w:jc w:val="center"/>
      </w:pPr>
      <w:r>
        <w:rPr>
          <w:sz w:val="28"/>
        </w:rPr>
        <w:t>LabNote ELN 프로젝트</w:t>
      </w:r>
    </w:p>
    <w:p>
      <w:pPr>
        <w:jc w:val="center"/>
      </w:pPr>
      <w:r>
        <w:rPr>
          <w:color w:val="64748B"/>
          <w:sz w:val="22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LabNote ELN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점검 기간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2026-03-25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점검 도구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OWASP ZAP, npm audit, Trivy, 수동 코드 리뷰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작성자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보안팀</w:t>
            </w:r>
          </w:p>
        </w:tc>
      </w:tr>
    </w:tbl>
    <w:p>
      <w:pPr>
        <w:pStyle w:val="Heading1"/>
      </w:pPr>
      <w:r>
        <w:t>2. 점검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인증/인가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검증, 토큰 관리, RBAC, 비밀번호 정책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코드 리뷰 + 침투 테스트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입력 검증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SQL Injection, XSS, Command Injection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OWASP ZAP + 수동 테스트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 보호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멀티테넌시 격리, 민감정보 노출, 암호화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코드 리뷰 + API 테스트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API 보안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Rate Limiting, CORS, 에러 정보 노출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침투 테스트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인프라 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설정, 환경변수, 네트워크 격리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설정 리뷰 + Trivy 스캔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의존성 보안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npm 패키지 취약점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npm audit + Snyk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세션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토큰 만료, 블랙리스트, 리프레시 토큰 보안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코드 리뷰 + 테스트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감사/추적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감사 로그 무결성, 로그 민감정보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코드 리뷰</w:t>
            </w:r>
          </w:p>
        </w:tc>
      </w:tr>
    </w:tbl>
    <w:p>
      <w:pPr>
        <w:pStyle w:val="Heading1"/>
      </w:pPr>
      <w:r>
        <w:t>3. 점검 결과 요약</w:t>
      </w:r>
    </w:p>
    <w:p>
      <w:r>
        <w:rPr>
          <w:b/>
          <w:color w:val="10B981"/>
          <w:sz w:val="28"/>
        </w:rPr>
        <w:t>전체 판정: 양호 (조건부)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발견 건수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완료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미조치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1"/>
      </w:pPr>
      <w:r>
        <w:t>4. 상세 점검 결과</w:t>
      </w:r>
    </w:p>
    <w:p>
      <w:pPr>
        <w:pStyle w:val="Heading2"/>
      </w:pPr>
      <w:r>
        <w:t>4.1 인증/인가 (양호)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검증 우회 가능 여부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api-gateway에서 jose JWKS + 로컬 JWT 듀얼 검증. 모든 서비스 requireAuth 적용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SEC-002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토큰 블랙리스트 동작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로그아웃 시 Redis blacklist:{token} 등록, 남은 TTL만큼 유지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권한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requirePermission + requireRole 미들웨어 체이닝. Permission enum 타입 안전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SEC-004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내부 서비스 인증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x-internal-secret 헤더로 내부 통신 인증. 시크릿 환경변수 관리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비밀번호 정책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 해시 사용. 최소 길이/복잡도 정책 미적용 → Medium 개선 필요</w:t>
            </w:r>
          </w:p>
        </w:tc>
      </w:tr>
    </w:tbl>
    <w:p>
      <w:pPr>
        <w:pStyle w:val="Heading2"/>
      </w:pPr>
      <w:r>
        <w:t>4.2 입력 검증 (양호)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 Injection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서비스 Prisma ORM 사용. $queryRawUnsafe 미사용 확인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SEC-007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XSS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보통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검색 결과 하이라이트에 dangerouslySetInnerHTML 사용 (OpenSearch &lt;em&gt; 태그). DOMPurify 미적용 → 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Zod 입력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API 엔드포인트에 validate() preHandler 적용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SEC-009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파일 업로드 검증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차단 MIME 타입 5종 적용. 파일 크기 제한 설정</w:t>
            </w:r>
          </w:p>
        </w:tc>
      </w:tr>
    </w:tbl>
    <w:p>
      <w:pPr>
        <w:pStyle w:val="Heading2"/>
      </w:pPr>
      <w:r>
        <w:t>4.3 데이터 보호 (양호)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멀티테넌시 격리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쿼리에 getOrgId() + withOrgScope() 적용. 타 조직 데이터 접근 불가 확인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SEC-011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민감정보 노출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passwordHash 필드 API 응답에서 제외. JWT에 비밀번호 미포함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에러 메시지 정보 노출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개발 모드에서 스택 트레이스 노출 가능 → Low (프로덕션 비활성화 필요)</w:t>
            </w:r>
          </w:p>
        </w:tc>
      </w:tr>
    </w:tbl>
    <w:p>
      <w:pPr>
        <w:pStyle w:val="Heading2"/>
      </w:pPr>
      <w:r>
        <w:t>4.4 API 보안 (양호)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api-gateway에서 Redis sliding window 방식 적용. 경로별 차등 설정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SEC-014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CORS 설정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허용 오리진 환경변수 관리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보안 헤더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X-Content-Type-Options, X-Frame-Options 등 미설정 → Low 개선 권고</w:t>
            </w:r>
          </w:p>
        </w:tc>
      </w:tr>
    </w:tbl>
    <w:p>
      <w:pPr>
        <w:pStyle w:val="Heading2"/>
      </w:pPr>
      <w:r>
        <w:t>4.5 인프라 보안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이미지 취약점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보통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Trivy 스캔 결과: High 0, Medium 3 (OS 패키지). 업데이트 권고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SEC-017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환경변수 관리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.env 파일 .gitignore 포함. 하드코딩된 시크릿 없음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네트워크 격리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내부 네트워크 사용. 외부 노출 포트 최소화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SEC-019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npm 의존성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보통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npm audit: High 0, Moderate 2 (간접 의존성). 업데이트 권고</w:t>
            </w:r>
          </w:p>
        </w:tc>
      </w:tr>
    </w:tbl>
    <w:p>
      <w:pPr>
        <w:pStyle w:val="Heading2"/>
      </w:pPr>
      <w:r>
        <w:t>4.6 전자서명 무결성 (양호)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해시체인 무결성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해시체인. prevHash 검증 API 제공. 위변조 감지 가능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SEC-021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서명 상태 보호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signed 상태 되돌리기 불가. DB 트리거 + 애플리케이션 이중 보호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서명 전 비밀번호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양호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auth-service 내부 API로 비밀번호 재검증</w:t>
            </w:r>
          </w:p>
        </w:tc>
      </w:tr>
    </w:tbl>
    <w:p>
      <w:pPr>
        <w:pStyle w:val="Heading1"/>
      </w:pPr>
      <w:r>
        <w:t>5. 조치 필요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3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23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23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123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23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기한</w:t>
            </w:r>
          </w:p>
        </w:tc>
        <w:tc>
          <w:tcPr>
            <w:tcW w:type="dxa" w:w="123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SEC-005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비밀번호 복잡도 정책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미조치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최소 8자, 영문+숫자+특수문자 정책 추가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1주일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auth-service 담당</w:t>
            </w:r>
          </w:p>
        </w:tc>
      </w:tr>
      <w:tr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SEC-007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XSS (검색 하이라이트)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조치 완료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DOMPurify 적용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완료</w:t>
            </w:r>
          </w:p>
        </w:tc>
        <w:tc>
          <w:tcPr>
            <w:tcW w:type="dxa" w:w="1234"/>
            <w:shd w:val="clear" w:color="auto" w:fill="F1F5F9"/>
          </w:tcPr>
          <w:p>
            <w:r>
              <w:rPr>
                <w:sz w:val="18"/>
              </w:rPr>
              <w:t>프론트엔드 담당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SEC-015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 보안 헤더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미조치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@fastify/helmet 플러그인 적용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2주일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api-gateway 담당</w:t>
            </w:r>
          </w:p>
        </w:tc>
      </w:tr>
    </w:tbl>
    <w:p>
      <w:pPr>
        <w:pStyle w:val="Heading1"/>
      </w:pPr>
      <w:r>
        <w:t>6. 결론 및 권고</w:t>
      </w:r>
    </w:p>
    <w:p>
      <w:r>
        <w:t>LabNote ELN 시스템은 OWASP Top 10 기준으로 주요 보안 위협에 대해 양호한 수준의 보호를 갖추고 있다. Prisma ORM, Zod 검증, RBAC 미들웨어, 멀티테넌시 격리 등 설계 단계에서의 보안 내재화가 잘 되어 있다. 비밀번호 정책 강화, HTTP 보안 헤더 추가 등 일부 개선이 필요하나, Critical/High 미조치 사항이 없어 운영 투입에 큰 문제는 없다.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