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하자보수 계획서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LabNote ELN (전자연구노트 협업 플랫폼)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4"/>
          <w:szCs w:val="24"/>
        </w:rPr>
        <w:t xml:space="preserve">주식회사 OOO | 2026년 03월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문서는 LabNote ELN 시스템의 하자보수 기간, 절차, SLA를 정의한다.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하자보수 기간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하자보수 기간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검수 완료일로부터 12개월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계약서 기준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무상 보수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하자보수 기간 내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결함/장애 무상 수정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유상 보수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하자보수 기간 이후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별도 유지보수 계약 체결</w:t>
            </w:r>
          </w:p>
        </w:tc>
      </w:tr>
    </w:tbl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SLA (서비스 수준 협약)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등급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정의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대응 시간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복구 시간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전체 시스템 장애, 데이터 손실 위험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30분 이내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4시간 이내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핵심 기능 장애 (서명, 노트 작성 불가)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1시간 이내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8시간 이내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부가 기능 장애 (검색, 알림 등)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4시간 이내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24시간 이내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경미한 UI 오류, 개선 요청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1영업일 이내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5영업일 이내</w:t>
            </w:r>
          </w:p>
        </w:tc>
      </w:tr>
    </w:tbl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하자보수 절차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1단계: 장애/결함 접수 (이메일, 전화, 이슈 트래커)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2단계: 등급 분류 및 담당자 배정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3단계: 원인 분석 및 수정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4단계: 테스트 환경 검증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5단계: 운영 환경 배포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6단계: 완료 보고 및 재발 방지 대책 수립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 하자보수 범위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5.1 포함 항목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소프트웨어 결함(버그) 수정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성능 저하 원인 분석 및 개선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 취약점 패치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DB 마이그레이션 지원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환경 장애 복구</w:t>
      </w:r>
    </w:p>
    <w:p>
      <w:pPr>
        <w:pStyle w:val="Heading2"/>
        <w:spacing w:after="200" w:before="3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5.2 제외 항목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신규 기능 개발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사용자 과실에 의한 데이터 손실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하드웨어/네트워크 장애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3rd-party 소프트웨어 라이선스 문제</w:t>
      </w:r>
    </w:p>
    <w:p>
      <w:pPr>
        <w:pStyle w:val="Heading1"/>
        <w:spacing w:after="20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6. 비상 연락망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담당자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연락처</w:t>
            </w:r>
          </w:p>
        </w:tc>
        <w:tc>
          <w:tcPr>
            <w:shd w:fill="D9E2F3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하자보수 총괄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OOO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010-XXXX-XXXX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평일 09-18시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긴급 장애 대응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OOO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010-XXXX-XXXX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24/7</w:t>
            </w:r>
          </w:p>
        </w:tc>
      </w:tr>
      <w:tr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DB 전문가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OOO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010-XXXX-XXXX</w:t>
            </w:r>
          </w:p>
        </w:tc>
        <w:tc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평일 09-18시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2026-03-25T05:14:08.516Z</dcterms:created>
  <dcterms:modified xsi:type="dcterms:W3CDTF">2026-03-25T05:14:08.516Z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