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토비스 CEO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pBdr>
          <w:left w:val="single" w:sz="24" w:space="8" w:color="D04A02"/>
        </w:pBdr>
        <w:spacing w:after="80"/>
        <w:ind w:left="284"/>
      </w:pPr>
      <w:r>
        <w:rPr>
          <w:b/>
          <w:color w:val="1B2A4A"/>
          <w:sz w:val="20"/>
          <w:szCs w:val="20"/>
        </w:rPr>
        <w:t xml:space="preserve">작성 기준  </w:t>
      </w:r>
      <w:r>
        <w:rPr>
          <w:color w:val="595959"/>
          <w:sz w:val="20"/>
          <w:szCs w:val="20"/>
        </w:rPr>
        <w:t xml:space="preserve">2026-07-09 실행 결과</w:t>
      </w:r>
    </w:p>
    <w:p>
      <w:pPr>
        <w:pBdr>
          <w:left w:val="single" w:sz="24" w:space="8" w:color="D04A02"/>
        </w:pBdr>
        <w:spacing w:after="80"/>
        <w:ind w:left="284"/>
      </w:pPr>
      <w:r>
        <w:rPr>
          <w:b/>
          <w:color w:val="1B2A4A"/>
          <w:sz w:val="20"/>
          <w:szCs w:val="20"/>
        </w:rPr>
        <w:t xml:space="preserve">대상 법인  </w:t>
      </w:r>
      <w:r>
        <w:rPr>
          <w:color w:val="595959"/>
          <w:sz w:val="20"/>
          <w:szCs w:val="20"/>
        </w:rPr>
        <w:t xml:space="preserve">(주)토비스, 종목코드 051360, DART corp_code 00390365</w:t>
      </w:r>
    </w:p>
    <w:p>
      <w:pPr>
        <w:pBdr>
          <w:left w:val="single" w:sz="24" w:space="8" w:color="D04A02"/>
        </w:pBdr>
        <w:spacing w:after="80"/>
        <w:ind w:left="284"/>
      </w:pPr>
      <w:r>
        <w:rPr>
          <w:b/>
          <w:color w:val="1B2A4A"/>
          <w:sz w:val="20"/>
          <w:szCs w:val="20"/>
        </w:rPr>
        <w:t xml:space="preserve">식별 기준  </w:t>
      </w:r>
      <w:r>
        <w:rPr>
          <w:color w:val="595959"/>
          <w:sz w:val="20"/>
          <w:szCs w:val="20"/>
        </w:rPr>
        <w:t xml:space="preserve">사업자등록번호 133-81-37806, 국세청 상태조회 계속사업자</w:t>
      </w:r>
    </w:p>
    <w:p>
      <w:pPr>
        <w:pBdr>
          <w:left w:val="single" w:sz="24" w:space="8" w:color="D04A02"/>
        </w:pBdr>
        <w:spacing w:after="80"/>
        <w:ind w:left="284"/>
      </w:pPr>
      <w:r>
        <w:rPr>
          <w:b/>
          <w:color w:val="1B2A4A"/>
          <w:sz w:val="20"/>
          <w:szCs w:val="20"/>
        </w:rPr>
        <w:t xml:space="preserve">분석 데이터  </w:t>
      </w:r>
      <w:r>
        <w:rPr>
          <w:color w:val="595959"/>
          <w:sz w:val="20"/>
          <w:szCs w:val="20"/>
        </w:rPr>
        <w:t xml:space="preserve">DART 2025년 연결 사업보고서 재무제표, 최근 90일 공시, ECOS 기준금리, 네이버 뉴스 메타데이터</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 제품군별 회전과 수주 전환 확인 필요</w:t>
            </w:r>
          </w:p>
        </w:tc>
        <w:tc>
          <w:tcPr>
            <w:tcW w:w="1100" w:type="dxa"/>
            <w:vAlign w:val="center"/>
          </w:tcPr>
          <w:p>
            <w:pPr>
              <w:spacing w:before="60" w:after="60"/>
            </w:pPr>
            <w:r>
              <w:rPr>
                <w:b/>
                <w:color w:val="B45309"/>
                <w:sz w:val="19"/>
                <w:szCs w:val="19"/>
              </w:rPr>
              <w:t xml:space="preserve">확인 필요</w:t>
            </w:r>
          </w:p>
        </w:tc>
        <w:tc>
          <w:tcPr>
            <w:tcW w:w="3970" w:type="dxa"/>
            <w:vAlign w:val="center"/>
          </w:tcPr>
          <w:p>
            <w:pPr>
              <w:spacing w:before="60" w:after="60"/>
            </w:pPr>
            <w:r>
              <w:rPr>
                <w:sz w:val="19"/>
                <w:szCs w:val="19"/>
              </w:rPr>
              <w:t xml:space="preserve">SCM/영업: 고객사별 수주잔고와 재고 매칭표를 작성</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행간 (정정·해명 패턴) - 분할·재상장 관련 검수 체계 점검 필요</w:t>
            </w:r>
          </w:p>
        </w:tc>
        <w:tc>
          <w:tcPr>
            <w:tcW w:w="1100" w:type="dxa"/>
            <w:vAlign w:val="center"/>
          </w:tcPr>
          <w:p>
            <w:pPr>
              <w:spacing w:before="60" w:after="60"/>
            </w:pPr>
            <w:r>
              <w:rPr>
                <w:b/>
                <w:color w:val="B45309"/>
                <w:sz w:val="19"/>
                <w:szCs w:val="19"/>
              </w:rPr>
              <w:t xml:space="preserve">확인 필요</w:t>
            </w:r>
          </w:p>
        </w:tc>
        <w:tc>
          <w:tcPr>
            <w:tcW w:w="3970" w:type="dxa"/>
            <w:vAlign w:val="center"/>
          </w:tcPr>
          <w:p>
            <w:pPr>
              <w:spacing w:before="60" w:after="60"/>
            </w:pPr>
            <w:r>
              <w:rPr>
                <w:sz w:val="19"/>
                <w:szCs w:val="19"/>
              </w:rPr>
              <w:t xml:space="preserve">IR/법무: 최근 90일 정정 공시 8건의 변경 사유와 승인 라인을 분류</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요약 결론</w:t>
      </w:r>
    </w:p>
    <w:p>
      <w:pPr>
        <w:pBdr>
          <w:left w:val="single" w:sz="24" w:space="8" w:color="D04A02"/>
        </w:pBdr>
        <w:shd w:val="clear" w:color="auto" w:fill="FBF4EE"/>
        <w:spacing w:before="60" w:after="120" w:line="276" w:lineRule="auto"/>
        <w:ind w:left="284" w:right="284"/>
        <w:jc w:val="both"/>
      </w:pPr>
      <w:r>
        <w:t xml:space="preserve">이번 실행에서 플러그인이 DART 재무/공시 기준으로 리스크로 판정한 PRESENT 신호는 2건입니다. 핵심은 재고 자산 적체와 공시 행간, 즉 정정·해명 패턴입니다.</w:t>
      </w:r>
    </w:p>
    <w:p>
      <w:pPr>
        <w:pBdr>
          <w:left w:val="single" w:sz="24" w:space="8" w:color="D04A02"/>
        </w:pBdr>
        <w:shd w:val="clear" w:color="auto" w:fill="FBF4EE"/>
        <w:spacing w:before="60" w:after="120" w:line="276" w:lineRule="auto"/>
        <w:ind w:left="284" w:right="284"/>
        <w:jc w:val="both"/>
      </w:pPr>
      <w:r>
        <w:rPr>
          <w:b/>
          <w:color w:val="1B2A4A"/>
        </w:rPr>
        <w:t xml:space="preserve">확신도. </w:t>
      </w:r>
      <w:r>
        <w:rPr>
          <w:b/>
          <w:color w:val="B45309"/>
        </w:rPr>
        <w:t xml:space="preserve">확인 필요</w:t>
      </w:r>
      <w:r>
        <w:t xml:space="preserve">. DART 재무제표와 최근 공시 메타데이터에서는 신호가 발화했지만, 내부 월별 재고 명세와 정정 공시 원문 diff를 보지 못해 원인 분해는 아직 제한적입니다.</w:t>
      </w:r>
    </w:p>
    <w:p>
      <w:pPr>
        <w:pBdr>
          <w:left w:val="single" w:sz="24" w:space="8" w:color="D04A02"/>
        </w:pBdr>
        <w:shd w:val="clear" w:color="auto" w:fill="FBF4EE"/>
        <w:spacing w:before="60" w:after="120" w:line="276" w:lineRule="auto"/>
        <w:ind w:left="284" w:right="284"/>
        <w:jc w:val="both"/>
      </w:pPr>
      <w:r>
        <w:rPr>
          <w:b/>
          <w:color w:val="1B2A4A"/>
        </w:rPr>
        <w:t xml:space="preserve">판별 테스트. </w:t>
      </w:r>
      <w:r>
        <w:t xml:space="preserve">제품군별 재고 회전일수, 장기재고, 수주/출하 일정, 정정 전후 공시 변경 사유를 확인했을 때 같은 방향의 문제가 반복되면 리스크 확신도를 높입니다.</w:t>
      </w:r>
    </w:p>
    <w:p>
      <w:pPr>
        <w:pBdr>
          <w:left w:val="single" w:sz="24" w:space="8" w:color="D04A02"/>
        </w:pBdr>
        <w:shd w:val="clear" w:color="auto" w:fill="FBF4EE"/>
        <w:spacing w:before="60" w:after="120" w:line="276" w:lineRule="auto"/>
        <w:ind w:left="284" w:right="284"/>
        <w:jc w:val="both"/>
      </w:pPr>
      <w:r>
        <w:t xml:space="preserve">뉴스 메타데이터 기반 보조 신호에서는 2026년 7월 인적분할 완료, 재상장, 카지노·전장 디스플레이 독립경영체제 관련 보도가 감지되었습니다. 뉴스는 확정 사실이 아니라 제목·요약·발행일·링크 기반 보조 신호이므로, 분할 이후 사업별 재고와 공시 검수 체계를 별도로 점검하는 것이 이번 브리핑의 핵심입니다.</w:t>
      </w:r>
    </w:p>
    <w:p>
      <w:pPr>
        <w:pBdr>
          <w:left w:val="single" w:sz="24" w:space="8" w:color="D04A02"/>
        </w:pBdr>
        <w:shd w:val="clear" w:color="auto" w:fill="FBF4EE"/>
        <w:spacing w:before="60" w:after="120" w:line="276" w:lineRule="auto"/>
        <w:ind w:left="284" w:right="284"/>
        <w:jc w:val="both"/>
      </w:pPr>
      <w:r>
        <w:t xml:space="preserve">내부 표준 CSV 3종(trial_balance.csv, ar_aging.csv, cost_allocation.csv)이 제공되지 않아 거래처별 채권 집중, 원가 배부 왜곡, 내부 장부 불변식 검증은 수행하지 못했습니다.</w:t>
      </w:r>
    </w:p>
    <w:p>
      <w:pPr>
        <w:pStyle w:val="Heading1"/>
      </w:pPr>
      <w:r>
        <w:rPr>
          <w:b/>
          <w:color w:val="1B2A4A"/>
        </w:rPr>
        <w:t xml:space="preserve">1. 재고 자산 적체 - 제품군별 회전과 수주 전환 확인 필요</w:t>
      </w:r>
    </w:p>
    <w:p>
      <w:pPr>
        <w:jc w:val="both"/>
      </w:pPr>
      <w:r>
        <w:rPr>
          <w:b/>
          <w:color w:val="1B2A4A"/>
        </w:rPr>
        <w:t xml:space="preserve">결론. </w:t>
      </w:r>
      <w:r>
        <w:t xml:space="preserve">DART 2025년 연결 재무제표 기준 재고 증가율이 매출 성장률보다 빠르게 나타났습니다. 카지노·전장 디스플레이 사업의 분할 전후 수주/출하 타이밍과 제품군별 재고 회전일수를 확인해야 합니다.</w:t>
      </w:r>
    </w:p>
    <w:p>
      <w:pPr>
        <w:jc w:val="both"/>
      </w:pPr>
      <w:r>
        <w:rPr>
          <w:b/>
          <w:color w:val="1B2A4A"/>
        </w:rPr>
        <w:t xml:space="preserve">근거. </w:t>
      </w:r>
    </w:p>
    <w:p>
      <w:pPr>
        <w:pStyle w:val="ListParagraph"/>
        <w:numPr>
          <w:ilvl w:val="0"/>
          <w:numId w:val="1"/>
        </w:numPr>
        <w:jc w:val="both"/>
      </w:pPr>
      <w:r>
        <w:t xml:space="preserve">DART 외부 신호 E2: PRESENT</w:t>
      </w:r>
    </w:p>
    <w:p>
      <w:pPr>
        <w:pStyle w:val="ListParagraph"/>
        <w:numPr>
          <w:ilvl w:val="0"/>
          <w:numId w:val="1"/>
        </w:numPr>
        <w:jc w:val="both"/>
      </w:pPr>
      <w:r>
        <w:t xml:space="preserve">매출 성장률: 2.7%</w:t>
      </w:r>
    </w:p>
    <w:p>
      <w:pPr>
        <w:pStyle w:val="ListParagraph"/>
        <w:numPr>
          <w:ilvl w:val="0"/>
          <w:numId w:val="1"/>
        </w:numPr>
        <w:jc w:val="both"/>
      </w:pPr>
      <w:r>
        <w:t xml:space="preserve">재고 증가율: 19.4%</w:t>
      </w:r>
    </w:p>
    <w:p>
      <w:pPr>
        <w:pStyle w:val="ListParagraph"/>
        <w:numPr>
          <w:ilvl w:val="0"/>
          <w:numId w:val="1"/>
        </w:numPr>
        <w:jc w:val="both"/>
      </w:pPr>
      <w:r>
        <w:t xml:space="preserve">매출 대비 괴리: 16.7%p</w:t>
      </w:r>
    </w:p>
    <w:p>
      <w:pPr>
        <w:pStyle w:val="ListParagraph"/>
        <w:numPr>
          <w:ilvl w:val="0"/>
          <w:numId w:val="1"/>
        </w:numPr>
        <w:jc w:val="both"/>
      </w:pPr>
      <w:r>
        <w:t xml:space="preserve">재고 규모: 0.1조 -&gt; 0.1조</w:t>
      </w:r>
    </w:p>
    <w:p>
      <w:pPr>
        <w:jc w:val="both"/>
      </w:pPr>
      <w:r>
        <w:rPr>
          <w:b/>
          <w:color w:val="1B2A4A"/>
        </w:rPr>
        <w:t xml:space="preserve">왜 문제인가. </w:t>
      </w:r>
      <w:r>
        <w:t xml:space="preserve">재고 증가가 모두 나쁜 신호는 아닙니다. 신규 수주나 분할 이후 독립 사업 준비 과정에서 선제 생산이 발생할 수 있습니다. 그러나 매출 성장보다 재고 증가가 빠르면, 제품 믹스 변화, 고객사 납기 지연, 장기재고, 평가손실 가능성을 확인해야 합니다. 특히 카지노·전장 디스플레이는 고객사별 사양과 납품 일정의 영향이 커서 일반 재고 총액만으로는 판단이 어렵습니다.</w:t>
      </w:r>
    </w:p>
    <w:p>
      <w:pPr>
        <w:jc w:val="both"/>
      </w:pPr>
      <w:r>
        <w:rPr>
          <w:b/>
          <w:color w:val="1B2A4A"/>
        </w:rPr>
        <w:t xml:space="preserve">확신도. </w:t>
      </w:r>
      <w:r>
        <w:rPr>
          <w:b/>
          <w:color w:val="B45309"/>
        </w:rPr>
        <w:t xml:space="preserve">확인 필요</w:t>
      </w:r>
      <w:r>
        <w:t xml:space="preserve">. DART 수치상 경고 조건은 충족했지만, 내부 SKU별 재고와 수주잔고를 확인해야 원인을 구분할 수 있습니다.</w:t>
      </w:r>
    </w:p>
    <w:p>
      <w:pPr>
        <w:jc w:val="both"/>
      </w:pPr>
      <w:r>
        <w:rPr>
          <w:b/>
          <w:color w:val="1B2A4A"/>
        </w:rPr>
        <w:t xml:space="preserve">판별 테스트. </w:t>
      </w:r>
      <w:r>
        <w:t xml:space="preserve">2025년 말 재고를 카지노 디스플레이, 전장 디스플레이, 기타 제품군으로 나누고 90일 초과 재고와 확정 수주 대응 재고를 구분합니다. 확정 수주와 매칭되지 않는 장기재고가 증가하면 리스크 확신도를 높입니다.</w:t>
      </w:r>
    </w:p>
    <w:p>
      <w:pPr>
        <w:jc w:val="both"/>
      </w:pPr>
      <w:r>
        <w:rPr>
          <w:b/>
          <w:color w:val="1B2A4A"/>
        </w:rPr>
        <w:t xml:space="preserve">권고 조치. </w:t>
      </w:r>
    </w:p>
    <w:p>
      <w:pPr>
        <w:pStyle w:val="ListParagraph"/>
        <w:numPr>
          <w:ilvl w:val="0"/>
          <w:numId w:val="1"/>
        </w:numPr>
        <w:jc w:val="both"/>
      </w:pPr>
      <w:r>
        <w:t xml:space="preserve">SCM/영업: 고객사별 수주잔고와 재고 매칭표를 작성</w:t>
      </w:r>
    </w:p>
    <w:p>
      <w:pPr>
        <w:pStyle w:val="ListParagraph"/>
        <w:numPr>
          <w:ilvl w:val="0"/>
          <w:numId w:val="1"/>
        </w:numPr>
        <w:jc w:val="both"/>
      </w:pPr>
      <w:r>
        <w:t xml:space="preserve">재무: 재고자산 평가충당금, 폐기/할인 가능성, 분할 이후 사업별 재고 귀속 기준 점검</w:t>
      </w:r>
    </w:p>
    <w:p>
      <w:pPr>
        <w:pStyle w:val="ListParagraph"/>
        <w:numPr>
          <w:ilvl w:val="0"/>
          <w:numId w:val="1"/>
        </w:numPr>
        <w:jc w:val="both"/>
      </w:pPr>
      <w:r>
        <w:t xml:space="preserve">CEO 보고: 제품군별 재고 회전일수와 향후 2개 분기 출하 계획을 한 장으로 정리</w:t>
      </w:r>
    </w:p>
    <w:p>
      <w:pPr>
        <w:jc w:val="both"/>
      </w:pPr>
      <w:r>
        <w:rPr>
          <w:b/>
          <w:color w:val="1B2A4A"/>
        </w:rPr>
        <w:t xml:space="preserve">추가 확인 절차. </w:t>
      </w:r>
    </w:p>
    <w:p>
      <w:pPr>
        <w:pStyle w:val="ListParagraph"/>
        <w:numPr>
          <w:ilvl w:val="0"/>
          <w:numId w:val="1"/>
        </w:numPr>
        <w:jc w:val="both"/>
      </w:pPr>
      <w:r>
        <w:t xml:space="preserve">2025년 사업보고서 주석의 재고자산 구성 및 평가손실 확인</w:t>
      </w:r>
    </w:p>
    <w:p>
      <w:pPr>
        <w:pStyle w:val="ListParagraph"/>
        <w:numPr>
          <w:ilvl w:val="0"/>
          <w:numId w:val="1"/>
        </w:numPr>
        <w:jc w:val="both"/>
      </w:pPr>
      <w:r>
        <w:t xml:space="preserve">분할 전후 재고 귀속 기준과 내부거래 제거 방식 확인</w:t>
      </w:r>
    </w:p>
    <w:p>
      <w:pPr>
        <w:pStyle w:val="ListParagraph"/>
        <w:numPr>
          <w:ilvl w:val="0"/>
          <w:numId w:val="1"/>
        </w:numPr>
        <w:jc w:val="both"/>
      </w:pPr>
      <w:r>
        <w:t xml:space="preserve">주요 고객사별 출하 지연 또는 사양 변경 여부 확인</w:t>
      </w:r>
    </w:p>
    <w:p>
      <w:pPr>
        <w:pStyle w:val="Heading1"/>
      </w:pPr>
      <w:r>
        <w:rPr>
          <w:b/>
          <w:color w:val="1B2A4A"/>
        </w:rPr>
        <w:t xml:space="preserve">2. 공시 행간 (정정·해명 패턴) - 분할·재상장 관련 검수 체계 점검 필요</w:t>
      </w:r>
    </w:p>
    <w:p>
      <w:pPr>
        <w:jc w:val="both"/>
      </w:pPr>
      <w:r>
        <w:rPr>
          <w:b/>
          <w:color w:val="1B2A4A"/>
        </w:rPr>
        <w:t xml:space="preserve">결론. </w:t>
      </w:r>
      <w:r>
        <w:t xml:space="preserve">최근 90일 공시 29건 중 정정 공시가 8건 감지됐습니다. 단순 서식 정정인지, 분할·재상장·사업구조 변경 관련 핵심 내용 수정인지 분류해야 합니다.</w:t>
      </w:r>
    </w:p>
    <w:p>
      <w:pPr>
        <w:jc w:val="both"/>
      </w:pPr>
      <w:r>
        <w:rPr>
          <w:b/>
          <w:color w:val="1B2A4A"/>
        </w:rPr>
        <w:t xml:space="preserve">근거. </w:t>
      </w:r>
    </w:p>
    <w:p>
      <w:pPr>
        <w:pStyle w:val="ListParagraph"/>
        <w:numPr>
          <w:ilvl w:val="0"/>
          <w:numId w:val="1"/>
        </w:numPr>
        <w:jc w:val="both"/>
      </w:pPr>
      <w:r>
        <w:t xml:space="preserve">DART 외부 신호 E5: PRESENT</w:t>
      </w:r>
    </w:p>
    <w:p>
      <w:pPr>
        <w:pStyle w:val="ListParagraph"/>
        <w:numPr>
          <w:ilvl w:val="0"/>
          <w:numId w:val="1"/>
        </w:numPr>
        <w:jc w:val="both"/>
      </w:pPr>
      <w:r>
        <w:t xml:space="preserve">최근 90일 공시 건수: 29건</w:t>
      </w:r>
    </w:p>
    <w:p>
      <w:pPr>
        <w:pStyle w:val="ListParagraph"/>
        <w:numPr>
          <w:ilvl w:val="0"/>
          <w:numId w:val="1"/>
        </w:numPr>
        <w:jc w:val="both"/>
      </w:pPr>
      <w:r>
        <w:t xml:space="preserve">정정 공시 감지: 8건</w:t>
      </w:r>
    </w:p>
    <w:p>
      <w:pPr>
        <w:pStyle w:val="ListParagraph"/>
        <w:numPr>
          <w:ilvl w:val="0"/>
          <w:numId w:val="1"/>
        </w:numPr>
        <w:jc w:val="both"/>
      </w:pPr>
      <w:r>
        <w:t xml:space="preserve">해명 또는 풍문 공시: 감지 없음</w:t>
      </w:r>
    </w:p>
    <w:p>
      <w:pPr>
        <w:pStyle w:val="ListParagraph"/>
        <w:numPr>
          <w:ilvl w:val="0"/>
          <w:numId w:val="1"/>
        </w:numPr>
        <w:jc w:val="both"/>
      </w:pPr>
      <w:r>
        <w:t xml:space="preserve">감사 관련 플래그: 감지 없음</w:t>
      </w:r>
    </w:p>
    <w:p>
      <w:pPr>
        <w:jc w:val="both"/>
      </w:pPr>
      <w:r>
        <w:rPr>
          <w:b/>
          <w:color w:val="1B2A4A"/>
        </w:rPr>
        <w:t xml:space="preserve">왜 문제인가. </w:t>
      </w:r>
      <w:r>
        <w:t xml:space="preserve">인적분할과 재상장 구간에서는 공시 건수가 많아지고 정정 가능성도 커질 수 있습니다. 그러나 정정 공시가 반복되면 투자자 커뮤니케이션, 법무/IR 검수, 회계 수치 확정 프로세스 중 어디에서 수정이 발생했는지 확인해야 합니다. 특히 분할 비율, 재상장 일정, 사업부 재무정보, 주요 계약과 연결된 정정이면 단순 오기보다 내부 검수 이슈로 봐야 합니다.</w:t>
      </w:r>
    </w:p>
    <w:p>
      <w:pPr>
        <w:jc w:val="both"/>
      </w:pPr>
      <w:r>
        <w:rPr>
          <w:b/>
          <w:color w:val="1B2A4A"/>
        </w:rPr>
        <w:t xml:space="preserve">확신도. </w:t>
      </w:r>
      <w:r>
        <w:rPr>
          <w:b/>
          <w:color w:val="B45309"/>
        </w:rPr>
        <w:t xml:space="preserve">확인 필요</w:t>
      </w:r>
      <w:r>
        <w:t xml:space="preserve">. 플러그인은 공시 제목/메타데이터 기준으로 정정 패턴을 감지했으며, 각 정정 공시의 원문 변경 내용은 아직 비교하지 않았습니다.</w:t>
      </w:r>
    </w:p>
    <w:p>
      <w:pPr>
        <w:jc w:val="both"/>
      </w:pPr>
      <w:r>
        <w:rPr>
          <w:b/>
          <w:color w:val="1B2A4A"/>
        </w:rPr>
        <w:t xml:space="preserve">판별 테스트. </w:t>
      </w:r>
      <w:r>
        <w:t xml:space="preserve">정정 전후 공시 원문을 비교해 변경 항목을 단순 오기, 일정 변경, 수치 변경, 사업구조 설명 변경으로 분류합니다. 수치 또는 구조 설명 변경이 반복되면 리스크 확신도를 높입니다.</w:t>
      </w:r>
    </w:p>
    <w:p>
      <w:pPr>
        <w:jc w:val="both"/>
      </w:pPr>
      <w:r>
        <w:rPr>
          <w:b/>
          <w:color w:val="1B2A4A"/>
        </w:rPr>
        <w:t xml:space="preserve">권고 조치. </w:t>
      </w:r>
    </w:p>
    <w:p>
      <w:pPr>
        <w:pStyle w:val="ListParagraph"/>
        <w:numPr>
          <w:ilvl w:val="0"/>
          <w:numId w:val="1"/>
        </w:numPr>
        <w:jc w:val="both"/>
      </w:pPr>
      <w:r>
        <w:t xml:space="preserve">IR/법무: 최근 90일 정정 공시 8건의 변경 사유와 승인 라인을 분류</w:t>
      </w:r>
    </w:p>
    <w:p>
      <w:pPr>
        <w:pStyle w:val="ListParagraph"/>
        <w:numPr>
          <w:ilvl w:val="0"/>
          <w:numId w:val="1"/>
        </w:numPr>
        <w:jc w:val="both"/>
      </w:pPr>
      <w:r>
        <w:t xml:space="preserve">재무: 분할 관련 재무정보와 공시 수치의 원천 데이터를 추적</w:t>
      </w:r>
    </w:p>
    <w:p>
      <w:pPr>
        <w:pStyle w:val="ListParagraph"/>
        <w:numPr>
          <w:ilvl w:val="0"/>
          <w:numId w:val="1"/>
        </w:numPr>
        <w:jc w:val="both"/>
      </w:pPr>
      <w:r>
        <w:t xml:space="preserve">CEO 보고: 정정 사유 중 수치·일정·구조 변경 항목만 별도 보고</w:t>
      </w:r>
    </w:p>
    <w:p>
      <w:pPr>
        <w:jc w:val="both"/>
      </w:pPr>
      <w:r>
        <w:rPr>
          <w:b/>
          <w:color w:val="1B2A4A"/>
        </w:rPr>
        <w:t xml:space="preserve">추가 확인 절차. </w:t>
      </w:r>
    </w:p>
    <w:p>
      <w:pPr>
        <w:pStyle w:val="ListParagraph"/>
        <w:numPr>
          <w:ilvl w:val="0"/>
          <w:numId w:val="1"/>
        </w:numPr>
        <w:jc w:val="both"/>
      </w:pPr>
      <w:r>
        <w:t xml:space="preserve">DART 정정 공시별 변경 전후 diff 작성</w:t>
      </w:r>
    </w:p>
    <w:p>
      <w:pPr>
        <w:pStyle w:val="ListParagraph"/>
        <w:numPr>
          <w:ilvl w:val="0"/>
          <w:numId w:val="1"/>
        </w:numPr>
        <w:jc w:val="both"/>
      </w:pPr>
      <w:r>
        <w:t xml:space="preserve">분할·재상장 관련 공시와 일반 정기공시를 분리해 정정률 비교</w:t>
      </w:r>
    </w:p>
    <w:p>
      <w:pPr>
        <w:pStyle w:val="ListParagraph"/>
        <w:numPr>
          <w:ilvl w:val="0"/>
          <w:numId w:val="1"/>
        </w:numPr>
        <w:jc w:val="both"/>
      </w:pPr>
      <w:r>
        <w:t xml:space="preserve">공시 제출 전 체크리스트와 최종 승인권자 로그 확인</w:t>
      </w:r>
    </w:p>
    <w:p>
      <w:pPr>
        <w:pStyle w:val="Heading1"/>
      </w:pPr>
      <w:r>
        <w:rPr>
          <w:b/>
          <w:color w:val="1B2A4A"/>
        </w:rPr>
        <w:t xml:space="preserve">뉴스 기반 보조 신호와 CEO 확인 포인트</w:t>
      </w:r>
    </w:p>
    <w:p>
      <w:pPr>
        <w:jc w:val="both"/>
      </w:pPr>
      <w:r>
        <w:t xml:space="preserve">뉴스 검색어는 `토비스 디스플레이`를 사용했습니다. 뉴스는 기사 본문 전문이 아니라 네이버 뉴스 API가 제공한 제목, 요약, 발행일, 링크만 사용했습니다.</w:t>
      </w:r>
    </w:p>
    <w:p>
      <w:pPr>
        <w:spacing w:before="240" w:after="80"/>
      </w:pPr>
      <w:r>
        <w:rPr>
          <w:b/>
          <w:color w:val="1B2A4A"/>
          <w:sz w:val="22"/>
          <w:szCs w:val="22"/>
        </w:rPr>
        <w:t xml:space="preserve">기업평판/브랜드 이미지</w:t>
      </w:r>
    </w:p>
    <w:p>
      <w:pPr>
        <w:pStyle w:val="ListParagraph"/>
        <w:numPr>
          <w:ilvl w:val="0"/>
          <w:numId w:val="1"/>
        </w:numPr>
        <w:jc w:val="both"/>
      </w:pPr>
      <w:r>
        <w:t xml:space="preserve">감지: 6건</w:t>
      </w:r>
    </w:p>
    <w:p>
      <w:pPr>
        <w:pStyle w:val="ListParagraph"/>
        <w:numPr>
          <w:ilvl w:val="0"/>
          <w:numId w:val="1"/>
        </w:numPr>
        <w:jc w:val="both"/>
      </w:pPr>
      <w:r>
        <w:rPr>
          <w:b/>
          <w:color w:val="1B2A4A"/>
        </w:rPr>
        <w:t xml:space="preserve">근거 예시. </w:t>
      </w:r>
      <w:r>
        <w:t xml:space="preserve">2026-07-01 디스플레이장비 상장기업 브랜드평판 기사, 2026-02-04 디스플레이 상장주 데이터 기사</w:t>
      </w:r>
    </w:p>
    <w:p>
      <w:pPr>
        <w:pStyle w:val="ListParagraph"/>
        <w:numPr>
          <w:ilvl w:val="0"/>
          <w:numId w:val="1"/>
        </w:numPr>
        <w:jc w:val="both"/>
      </w:pPr>
      <w:r>
        <w:rPr>
          <w:b/>
          <w:color w:val="1B2A4A"/>
        </w:rPr>
        <w:t xml:space="preserve">CEO 확인 포인트. </w:t>
      </w:r>
      <w:r>
        <w:t xml:space="preserve">브랜드평판 기사는 직접적인 재무 리스크라기보다 시장 관심도와 투자자 인식 신호입니다. 분할 이후 각 법인의 사업 정체성과 IR 메시지가 명확히 구분되는지 점검해야 합니다.</w:t>
      </w:r>
    </w:p>
    <w:p>
      <w:pPr>
        <w:spacing w:before="240" w:after="80"/>
      </w:pPr>
      <w:r>
        <w:rPr>
          <w:b/>
          <w:color w:val="1B2A4A"/>
          <w:sz w:val="22"/>
          <w:szCs w:val="22"/>
        </w:rPr>
        <w:t xml:space="preserve">관심산업/시장 환경</w:t>
      </w:r>
    </w:p>
    <w:p>
      <w:pPr>
        <w:pStyle w:val="ListParagraph"/>
        <w:numPr>
          <w:ilvl w:val="0"/>
          <w:numId w:val="1"/>
        </w:numPr>
        <w:jc w:val="both"/>
      </w:pPr>
      <w:r>
        <w:t xml:space="preserve">감지: 7건</w:t>
      </w:r>
    </w:p>
    <w:p>
      <w:pPr>
        <w:pStyle w:val="ListParagraph"/>
        <w:numPr>
          <w:ilvl w:val="0"/>
          <w:numId w:val="1"/>
        </w:numPr>
        <w:jc w:val="both"/>
      </w:pPr>
      <w:r>
        <w:rPr>
          <w:b/>
          <w:color w:val="1B2A4A"/>
        </w:rPr>
        <w:t xml:space="preserve">근거 예시. </w:t>
      </w:r>
      <w:r>
        <w:t xml:space="preserve">2026-07-03 인적분할 완료·재상장 기사, 2026-07-03 카지노 디스플레이 독립경영체제 기사, 2026-07-02 카지노·전장 디스플레이 분할 완료 기사</w:t>
      </w:r>
    </w:p>
    <w:p>
      <w:pPr>
        <w:pStyle w:val="ListParagraph"/>
        <w:numPr>
          <w:ilvl w:val="0"/>
          <w:numId w:val="1"/>
        </w:numPr>
        <w:jc w:val="both"/>
      </w:pPr>
      <w:r>
        <w:rPr>
          <w:b/>
          <w:color w:val="1B2A4A"/>
        </w:rPr>
        <w:t xml:space="preserve">CEO 확인 포인트. </w:t>
      </w:r>
      <w:r>
        <w:t xml:space="preserve">분할 이후 카지노 디스플레이와 전장 디스플레이의 수주, 재고, 고객사 대응 체계가 분리되어 관리되는지 확인해야 합니다.</w:t>
      </w:r>
    </w:p>
    <w:p>
      <w:pPr>
        <w:pStyle w:val="ListParagraph"/>
        <w:numPr>
          <w:ilvl w:val="0"/>
          <w:numId w:val="1"/>
        </w:numPr>
        <w:jc w:val="both"/>
      </w:pPr>
      <w:r>
        <w:rPr>
          <w:b/>
          <w:color w:val="1B2A4A"/>
        </w:rPr>
        <w:t xml:space="preserve">연결 조언. </w:t>
      </w:r>
      <w:r>
        <w:t xml:space="preserve">재고 신호가 발화했기 때문에, 뉴스에서 확인되는 사업 재편과 실제 제품군별 재고 회전이 일치하는지 우선 확인해야 합니다.</w:t>
      </w:r>
    </w:p>
    <w:p>
      <w:pPr>
        <w:spacing w:before="240" w:after="80"/>
      </w:pPr>
      <w:r>
        <w:rPr>
          <w:b/>
          <w:color w:val="1B2A4A"/>
          <w:sz w:val="22"/>
          <w:szCs w:val="22"/>
        </w:rPr>
        <w:t xml:space="preserve">규제/소송/보안/운영 리스크</w:t>
      </w:r>
    </w:p>
    <w:p>
      <w:pPr>
        <w:pStyle w:val="ListParagraph"/>
        <w:numPr>
          <w:ilvl w:val="0"/>
          <w:numId w:val="1"/>
        </w:numPr>
        <w:jc w:val="both"/>
      </w:pPr>
      <w:r>
        <w:t xml:space="preserve">감지: 1건</w:t>
      </w:r>
    </w:p>
    <w:p>
      <w:pPr>
        <w:pStyle w:val="ListParagraph"/>
        <w:numPr>
          <w:ilvl w:val="0"/>
          <w:numId w:val="1"/>
        </w:numPr>
        <w:jc w:val="both"/>
      </w:pPr>
      <w:r>
        <w:rPr>
          <w:b/>
          <w:color w:val="1B2A4A"/>
        </w:rPr>
        <w:t xml:space="preserve">근거 예시. </w:t>
      </w:r>
      <w:r>
        <w:t xml:space="preserve">2026-07-02 인적분할 완료·재상장 관련 기사</w:t>
      </w:r>
    </w:p>
    <w:p>
      <w:pPr>
        <w:pStyle w:val="ListParagraph"/>
        <w:numPr>
          <w:ilvl w:val="0"/>
          <w:numId w:val="1"/>
        </w:numPr>
        <w:jc w:val="both"/>
      </w:pPr>
      <w:r>
        <w:rPr>
          <w:b/>
          <w:color w:val="1B2A4A"/>
        </w:rPr>
        <w:t xml:space="preserve">CEO 확인 포인트. </w:t>
      </w:r>
      <w:r>
        <w:t xml:space="preserve">이 분류는 뉴스 키워드 기반 보조 신호입니다. 실제 규제나 소송이 확인됐다는 뜻은 아니며, 분할·재상장 과정의 운영 리스크와 공시 일정 관리 항목으로만 취급해야 합니다.</w:t>
      </w:r>
    </w:p>
    <w:p>
      <w:pPr>
        <w:pStyle w:val="ListParagraph"/>
        <w:numPr>
          <w:ilvl w:val="0"/>
          <w:numId w:val="1"/>
        </w:numPr>
        <w:jc w:val="both"/>
      </w:pPr>
      <w:r>
        <w:rPr>
          <w:b/>
          <w:color w:val="1B2A4A"/>
        </w:rPr>
        <w:t xml:space="preserve">연결 조언. </w:t>
      </w:r>
      <w:r>
        <w:t xml:space="preserve">정정 공시 신호가 발화했으므로, 분할 관련 공시의 변경 사유와 일정·수치 변경 여부를 먼저 확인해야 합니다.</w:t>
      </w:r>
    </w:p>
    <w:p>
      <w:pPr>
        <w:pStyle w:val="Heading1"/>
      </w:pPr>
      <w:r>
        <w:rPr>
          <w:b/>
          <w:color w:val="1B2A4A"/>
        </w:rPr>
        <w:t xml:space="preserve">참고 관찰값</w:t>
      </w:r>
    </w:p>
    <w:p>
      <w:pPr>
        <w:pStyle w:val="ListParagraph"/>
        <w:numPr>
          <w:ilvl w:val="0"/>
          <w:numId w:val="1"/>
        </w:numPr>
        <w:jc w:val="both"/>
      </w:pPr>
      <w:r>
        <w:t xml:space="preserve">매출 성장률은 2.7%, 관련 채권 성장률은 -15.4%, OCF/영업이익은 0.93입니다.</w:t>
      </w:r>
    </w:p>
    <w:p>
      <w:pPr>
        <w:pStyle w:val="ListParagraph"/>
        <w:numPr>
          <w:ilvl w:val="0"/>
          <w:numId w:val="1"/>
        </w:numPr>
        <w:jc w:val="both"/>
      </w:pPr>
      <w:r>
        <w:t xml:space="preserve">총 차입성 항목은 0.1조 -&gt; 0.1조, 증가율 -17.3%입니다.</w:t>
      </w:r>
    </w:p>
    <w:p>
      <w:pPr>
        <w:pStyle w:val="ListParagraph"/>
        <w:numPr>
          <w:ilvl w:val="0"/>
          <w:numId w:val="1"/>
        </w:numPr>
        <w:jc w:val="both"/>
      </w:pPr>
      <w:r>
        <w:t xml:space="preserve">유동비율은 116.0% -&gt; 125.9% -&gt; 141.3%입니다.</w:t>
      </w:r>
    </w:p>
    <w:p>
      <w:pPr>
        <w:pStyle w:val="Heading1"/>
      </w:pPr>
      <w:r>
        <w:rPr>
          <w:b/>
          <w:color w:val="1B2A4A"/>
        </w:rPr>
        <w:t xml:space="preserve">확인 범위와 한계</w:t>
      </w:r>
    </w:p>
    <w:p>
      <w:pPr>
        <w:pStyle w:val="ListParagraph"/>
        <w:numPr>
          <w:ilvl w:val="0"/>
          <w:numId w:val="1"/>
        </w:numPr>
        <w:jc w:val="both"/>
      </w:pPr>
      <w:r>
        <w:t xml:space="preserve">기업 식별: DART 회사정보와 공개 기업정보에서 (주)토비스, 사업자등록번호 133-81-37806, 종목코드 051360을 확인했습니다.</w:t>
      </w:r>
    </w:p>
    <w:p>
      <w:pPr>
        <w:pStyle w:val="ListParagraph"/>
        <w:numPr>
          <w:ilvl w:val="0"/>
          <w:numId w:val="1"/>
        </w:numPr>
        <w:jc w:val="both"/>
      </w:pPr>
      <w:r>
        <w:t xml:space="preserve">식별 게이트: 로컬 company_identity_gate에서 사업자번호 체크섬과 국세청 상태조회가 통과했습니다.</w:t>
      </w:r>
    </w:p>
    <w:p>
      <w:pPr>
        <w:pStyle w:val="ListParagraph"/>
        <w:numPr>
          <w:ilvl w:val="0"/>
          <w:numId w:val="1"/>
        </w:numPr>
        <w:jc w:val="both"/>
      </w:pPr>
      <w:r>
        <w:t xml:space="preserve">진위확인 한계: 대표자명과 개업일자가 입력되지 않아 국세청 진위확인은 생략했고 상태조회만 수행했습니다.</w:t>
      </w:r>
    </w:p>
    <w:p>
      <w:pPr>
        <w:pStyle w:val="ListParagraph"/>
        <w:numPr>
          <w:ilvl w:val="0"/>
          <w:numId w:val="1"/>
        </w:numPr>
        <w:jc w:val="both"/>
      </w:pPr>
      <w:r>
        <w:t xml:space="preserve">내부 데이터: trial_balance.csv, ar_aging.csv, cost_allocation.csv가 제공되지 않아 내부 장부 기반 신호는 미평가입니다.</w:t>
      </w:r>
    </w:p>
    <w:p>
      <w:pPr>
        <w:pStyle w:val="ListParagraph"/>
        <w:numPr>
          <w:ilvl w:val="0"/>
          <w:numId w:val="1"/>
        </w:numPr>
        <w:jc w:val="both"/>
      </w:pPr>
      <w:r>
        <w:t xml:space="preserve">뉴스 데이터: 기사 제목·요약·링크·발행일만 사용했습니다. 기사 본문 전문, 원문 정정 여부, 사실관계 확정은 별도 확인이 필요합니다.</w:t>
      </w:r>
    </w:p>
    <w:p>
      <w:pPr>
        <w:pStyle w:val="Heading1"/>
      </w:pPr>
      <w:r>
        <w:rPr>
          <w:b/>
          <w:color w:val="1B2A4A"/>
        </w:rPr>
        <w:t xml:space="preserve">출처</w:t>
      </w:r>
    </w:p>
    <w:p>
      <w:pPr>
        <w:pStyle w:val="ListParagraph"/>
        <w:numPr>
          <w:ilvl w:val="0"/>
          <w:numId w:val="1"/>
        </w:numPr>
        <w:jc w:val="both"/>
      </w:pPr>
      <w:r>
        <w:t xml:space="preserve">로컬 산출물: outputs/tovis-ceo-pipeline/identity.json</w:t>
      </w:r>
    </w:p>
    <w:p>
      <w:pPr>
        <w:pStyle w:val="ListParagraph"/>
        <w:numPr>
          <w:ilvl w:val="0"/>
          <w:numId w:val="1"/>
        </w:numPr>
        <w:jc w:val="both"/>
      </w:pPr>
      <w:r>
        <w:t xml:space="preserve">로컬 산출물: outputs/tovis-ceo-pipeline/diagnostic-packet.json</w:t>
      </w:r>
    </w:p>
    <w:p>
      <w:pPr>
        <w:pStyle w:val="ListParagraph"/>
        <w:numPr>
          <w:ilvl w:val="0"/>
          <w:numId w:val="1"/>
        </w:numPr>
        <w:jc w:val="both"/>
      </w:pPr>
      <w:r>
        <w:t xml:space="preserve">DART 정기공시 검색: https://dart.fss.or.kr/navi/searchNavi.do?naviCode=A002&amp;naviCrpCik=00390365</w:t>
      </w:r>
    </w:p>
    <w:p>
      <w:pPr>
        <w:pStyle w:val="ListParagraph"/>
        <w:numPr>
          <w:ilvl w:val="0"/>
          <w:numId w:val="1"/>
        </w:numPr>
        <w:jc w:val="both"/>
      </w:pPr>
      <w:r>
        <w:t xml:space="preserve">사업자등록번호 공개 조회: https://m.saramin.co.kr/job-search/company-info-view/salary?csn=1338137806</w:t>
      </w:r>
    </w:p>
    <w:p>
      <w:pPr>
        <w:spacing w:before="360" w:after="0"/>
        <w:jc w:val="center"/>
      </w:pPr>
      <w:r>
        <w:rPr>
          <w:i/>
          <w:color w:val="A6A6A6"/>
          <w:sz w:val="18"/>
          <w:szCs w:val="18"/>
        </w:rPr>
        <w:t xml:space="preserve">본 문서는 CEO 경영 판단 보조 자료이며 투자자문 또는 투자권유가 아닙니다.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본 문서는 CEO 경영 판단 보조 자료이며 투자자문·투자권유가 아닙니다 · Trusted CEO Agent</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토비스 CEO 리스크 브리핑</w:t>
    </w:r>
    <w:r>
      <w:rPr>
        <w:color w:val="A6A6A6"/>
        <w:sz w:val="16"/>
      </w:rPr>
      <w:tab/>
    </w:r>
    <w:r>
      <w:rPr>
        <w:b/>
        <w:color w:val="D04A02"/>
        <w:sz w:val="16"/>
      </w:rPr>
      <w:t>대외비</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토비스 CEO 리스크 브리핑</dc:title>
  <dc:creator>Trusted CEO Agent</dc:creator>
  <cp:lastModifiedBy>Trusted CEO Agent</cp:lastModifiedBy>
  <dcterms:created xsi:type="dcterms:W3CDTF">2026-07-10T00:00:00Z</dcterms:created>
  <dcterms:modified xsi:type="dcterms:W3CDTF">2026-07-10T00:00:00Z</dcterms:modified>
</cp:coreProperties>
</file>