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wpc="http://schemas.microsoft.com/office/word/2010/wordprocessingCanvas" xmlns:r="http://schemas.openxmlformats.org/officeDocument/2006/relationships" xmlns:m="http://schemas.openxmlformats.org/officeDocument/2006/math" xmlns:wp="http://schemas.openxmlformats.org/drawingml/2006/wordprocessingDrawing" xmlns:w="http://schemas.openxmlformats.org/wordprocessingml/2006/main" xmlns:w14="http://schemas.microsoft.com/office/word/2010/wordml" xmlns:wpg="http://schemas.microsoft.com/office/word/2010/wordprocessingGroup" xmlns:wps="http://schemas.microsoft.com/office/word/2010/wordprocessingShape" mc:Ignorable="w14">
  <w:body>
    <w:tbl>
      <w:tblPr>
        <w:tblW w:w="90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Layout w:type="fixed"/>
      </w:tblPr>
      <w:tblGrid>
        <w:gridCol w:w="2760"/>
        <w:gridCol w:w="6260"/>
      </w:tblGrid>
      <w:tr>
        <w:trPr>
          <w:cantSplit/>
        </w:trPr>
        <w:tc>
          <w:tcPr>
            <w:tcW w:w="2760" w:type="dxa"/>
            <w:vAlign w:val="center"/>
          </w:tcPr>
          <w:p>
            <w:pPr>
              <w:spacing w:before="0" w:after="0" w:line="240" w:lineRule="auto"/>
              <w:jc w:val="center"/>
            </w:pPr>
            <w:r>
              <w:rPr>
                <w:noProof/>
              </w:rPr>
              <w:drawing>
                <wp:inline distT="0" distB="0" distL="0" distR="0">
                  <wp:extent cx="1604865" cy="1362270"/>
                  <wp:effectExtent l="0" t="0" r="0" b="0"/>
                  <wp:docPr id="1" name="Logo Justicia Law Firm" descr="Logo Justicia Law Fi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r:embed="rId5"/>
                          <a:srcRect l="39071" t="20918" r="42826" b="6122"/>
                          <a:stretch/>
                        </pic:blipFill>
                        <pic:spPr bwMode="auto">
                          <a:xfrm>
                            <a:off x="0" y="0"/>
                            <a:ext cx="1604865" cy="1362270"/>
                          </a:xfrm>
                          <a:prstGeom prst="rect">
                            <a:avLst/>
                          </a:prstGeom>
                          <a:noFill/>
                          <a:ln>
                            <a:noFill/>
                          </a:ln>
                        </pic:spPr>
                      </pic:pic>
                    </a:graphicData>
                  </a:graphic>
                </wp:inline>
              </w:drawing>
            </w:r>
          </w:p>
        </w:tc>
        <w:tc>
          <w:tcPr>
            <w:tcW w:w="6260" w:type="dxa"/>
            <w:vAlign w:val="center"/>
          </w:tcPr>
          <w:p>
            <w:pPr>
              <w:spacing w:before="0" w:after="0" w:line="240" w:lineRule="auto"/>
              <w:jc w:val="center"/>
            </w:pPr>
            <w:r>
              <w:rPr>
                <w:rFonts w:ascii="Times New Roman" w:hAnsi="Times New Roman" w:cs="Times New Roman"/>
                <w:b/>
                <w:sz w:val="50"/>
                <w:szCs w:val="50"/>
              </w:rPr>
              <w:t xml:space="preserve">JUSTICIA LAW FIRM</w:t>
            </w:r>
          </w:p>
          <w:p>
            <w:pPr>
              <w:spacing w:before="0" w:after="0" w:line="240" w:lineRule="auto"/>
              <w:jc w:val="center"/>
            </w:pPr>
            <w:r>
              <w:rPr>
                <w:rFonts w:ascii="Times New Roman" w:hAnsi="Times New Roman" w:cs="Times New Roman"/>
                <w:sz w:val="30"/>
                <w:szCs w:val="30"/>
              </w:rPr>
              <w:t xml:space="preserve">Kantor Advokat &amp; Kurator Kepailitan</w:t>
            </w:r>
          </w:p>
          <w:p>
            <w:pPr>
              <w:spacing w:before="0" w:after="0" w:line="240" w:lineRule="auto"/>
              <w:jc w:val="center"/>
            </w:pPr>
            <w:r>
              <w:rPr>
                <w:rFonts w:ascii="Times New Roman" w:hAnsi="Times New Roman" w:cs="Times New Roman"/>
                <w:sz w:val="30"/>
                <w:szCs w:val="30"/>
              </w:rPr>
              <w:t xml:space="preserve">Kuasa Hukum Pajak &amp; Konsultan Pajak</w:t>
            </w:r>
          </w:p>
          <w:p>
            <w:pPr>
              <w:spacing w:before="0" w:after="0" w:line="240" w:lineRule="auto"/>
              <w:jc w:val="center"/>
            </w:pPr>
            <w:r>
              <w:rPr>
                <w:rFonts w:ascii="Arial" w:hAnsi="Arial" w:cs="Arial"/>
                <w:sz w:val="20"/>
                <w:szCs w:val="20"/>
              </w:rPr>
              <w:t xml:space="preserve">Santorini Townsquare – Suite Olympus</w:t>
            </w:r>
          </w:p>
          <w:p>
            <w:pPr>
              <w:spacing w:before="0" w:after="0" w:line="240" w:lineRule="auto"/>
              <w:jc w:val="center"/>
            </w:pPr>
            <w:r>
              <w:rPr>
                <w:rFonts w:ascii="Arial" w:hAnsi="Arial" w:cs="Arial"/>
                <w:sz w:val="20"/>
                <w:szCs w:val="20"/>
              </w:rPr>
              <w:t xml:space="preserve">Jl. Ronggolawe 2A, Kel. Dr. Soetomo, Kec. Tegalsari, Surabaya</w:t>
            </w:r>
          </w:p>
          <w:p>
            <w:pPr>
              <w:spacing w:before="0" w:after="0" w:line="240" w:lineRule="auto"/>
              <w:jc w:val="center"/>
            </w:pPr>
            <w:r>
              <w:rPr>
                <w:rFonts w:ascii="Arial" w:hAnsi="Arial" w:cs="Arial"/>
                <w:b/>
                <w:sz w:val="20"/>
                <w:szCs w:val="20"/>
              </w:rPr>
              <w:t xml:space="preserve">www.justicia.web.id</w:t>
            </w:r>
          </w:p>
        </w:tc>
      </w:tr>
    </w:tbl>
    <w:p>
      <w:pPr>
        <w:pBdr>
          <w:bottom w:val="single" w:sz="12" w:space="1" w:color="000000"/>
        </w:pBdr>
        <w:spacing w:before="40" w:after="120" w:line="240" w:lineRule="auto"/>
        <w:rPr>
          <w:rFonts w:ascii="Courier New" w:hAnsi="Courier New" w:cs="Courier New"/>
          <w:sz w:val="4"/>
          <w:szCs w:val="4"/>
        </w:rPr>
      </w:pPr>
    </w:p>
    <w:p>
      <w:pPr>
        <w:spacing w:before="120" w:after="240" w:line="240" w:lineRule="auto"/>
        <w:jc w:val="center"/>
      </w:pPr>
      <w:r>
        <w:rPr>
          <w:rFonts w:ascii="Courier New" w:hAnsi="Courier New" w:cs="Courier New"/>
          <w:b/>
          <w:u w:val="single"/>
          <w:sz w:val="28"/>
          <w:szCs w:val="28"/>
        </w:rPr>
        <w:t xml:space="preserve">SURAT KUASA</w:t>
      </w:r>
    </w:p>
    <w:p>
      <w:pPr>
        <w:spacing w:before="0" w:after="120" w:line="276" w:lineRule="auto"/>
      </w:pPr>
      <w:r>
        <w:rPr>
          <w:rFonts w:ascii="Courier New" w:hAnsi="Courier New" w:cs="Courier New"/>
          <w:sz w:val="24"/>
          <w:szCs w:val="24"/>
        </w:rPr>
        <w:t xml:space="preserve">Yang bertanda-tangan di bawah ini :</w:t>
      </w:r>
    </w:p>
    <w:tbl>
      <w:tblPr>
        <w:tblW w:w="8300"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Layout w:type="fixed"/>
      </w:tblPr>
      <w:tblGrid>
        <w:gridCol w:w="2700"/>
        <w:gridCol w:w="300"/>
        <w:gridCol w:w="5300"/>
      </w:tblGrid>
      <w:tr>
        <w:trPr>
          <w:cantSplit/>
        </w:trPr>
        <w:tc>
          <w:tcPr>
            <w:tcW w:w="2700" w:type="dxa"/>
            <w:vAlign w:val="top"/>
          </w:tcPr>
          <w:p>
            <w:pPr>
              <w:spacing w:before="0" w:after="0" w:line="276" w:lineRule="auto"/>
            </w:pPr>
            <w:r>
              <w:rPr>
                <w:rFonts w:ascii="Courier New" w:hAnsi="Courier New" w:cs="Courier New"/>
                <w:sz w:val="24"/>
                <w:szCs w:val="24"/>
              </w:rPr>
              <w:t xml:space="preserve">Nama</w:t>
            </w:r>
          </w:p>
        </w:tc>
        <w:tc>
          <w:tcPr>
            <w:tcW w:w="300" w:type="dxa"/>
            <w:vAlign w:val="top"/>
          </w:tcPr>
          <w:p>
            <w:pPr>
              <w:spacing w:before="0" w:after="0" w:line="276" w:lineRule="auto"/>
            </w:pPr>
            <w:r>
              <w:rPr>
                <w:rFonts w:ascii="Courier New" w:hAnsi="Courier New" w:cs="Courier New"/>
                <w:sz w:val="24"/>
                <w:szCs w:val="24"/>
              </w:rPr>
              <w:t xml:space="preserve">:</w:t>
            </w:r>
          </w:p>
        </w:tc>
        <w:tc>
          <w:tcPr>
            <w:tcW w:w="5300" w:type="dxa"/>
            <w:vAlign w:val="top"/>
          </w:tcPr>
          <w:p>
            <w:pPr>
              <w:spacing w:before="0" w:after="0" w:line="276" w:lineRule="auto"/>
            </w:pPr>
            <w:r>
              <w:rPr>
                <w:rFonts w:ascii="Courier New" w:hAnsi="Courier New" w:cs="Courier New"/>
                <w:b/>
                <w:sz w:val="24"/>
                <w:szCs w:val="24"/>
              </w:rPr>
              <w:t xml:space="preserve">{{nama_debitur}}</w:t>
            </w:r>
          </w:p>
        </w:tc>
      </w:tr>
      <w:tr>
        <w:trPr>
          <w:cantSplit/>
        </w:trPr>
        <w:tc>
          <w:tcPr>
            <w:tcW w:w="2700" w:type="dxa"/>
            <w:vAlign w:val="top"/>
          </w:tcPr>
          <w:p>
            <w:pPr>
              <w:spacing w:before="0" w:after="0" w:line="276" w:lineRule="auto"/>
            </w:pPr>
            <w:r>
              <w:rPr>
                <w:rFonts w:ascii="Courier New" w:hAnsi="Courier New" w:cs="Courier New"/>
                <w:sz w:val="24"/>
                <w:szCs w:val="24"/>
              </w:rPr>
              <w:t xml:space="preserve">Nomor Induk KTP</w:t>
            </w:r>
          </w:p>
        </w:tc>
        <w:tc>
          <w:tcPr>
            <w:tcW w:w="300" w:type="dxa"/>
            <w:vAlign w:val="top"/>
          </w:tcPr>
          <w:p>
            <w:pPr>
              <w:spacing w:before="0" w:after="0" w:line="276" w:lineRule="auto"/>
            </w:pPr>
            <w:r>
              <w:rPr>
                <w:rFonts w:ascii="Courier New" w:hAnsi="Courier New" w:cs="Courier New"/>
                <w:sz w:val="24"/>
                <w:szCs w:val="24"/>
              </w:rPr>
              <w:t xml:space="preserve">:</w:t>
            </w:r>
          </w:p>
        </w:tc>
        <w:tc>
          <w:tcPr>
            <w:tcW w:w="5300" w:type="dxa"/>
            <w:vAlign w:val="top"/>
          </w:tcPr>
          <w:p>
            <w:pPr>
              <w:spacing w:before="0" w:after="0" w:line="276" w:lineRule="auto"/>
            </w:pPr>
            <w:r>
              <w:rPr>
                <w:rFonts w:ascii="Courier New" w:hAnsi="Courier New" w:cs="Courier New"/>
                <w:b/>
                <w:sz w:val="24"/>
                <w:szCs w:val="24"/>
              </w:rPr>
              <w:t xml:space="preserve">{{NIK}}</w:t>
            </w:r>
          </w:p>
        </w:tc>
      </w:tr>
      <w:tr>
        <w:trPr>
          <w:cantSplit/>
        </w:trPr>
        <w:tc>
          <w:tcPr>
            <w:tcW w:w="2700" w:type="dxa"/>
            <w:vAlign w:val="top"/>
          </w:tcPr>
          <w:p>
            <w:pPr>
              <w:spacing w:before="0" w:after="0" w:line="276" w:lineRule="auto"/>
            </w:pPr>
            <w:r>
              <w:rPr>
                <w:rFonts w:ascii="Courier New" w:hAnsi="Courier New" w:cs="Courier New"/>
                <w:sz w:val="24"/>
                <w:szCs w:val="24"/>
              </w:rPr>
              <w:t xml:space="preserve">Tempat/Tgl Lahir</w:t>
            </w:r>
          </w:p>
        </w:tc>
        <w:tc>
          <w:tcPr>
            <w:tcW w:w="300" w:type="dxa"/>
            <w:vAlign w:val="top"/>
          </w:tcPr>
          <w:p>
            <w:pPr>
              <w:spacing w:before="0" w:after="0" w:line="276" w:lineRule="auto"/>
            </w:pPr>
            <w:r>
              <w:rPr>
                <w:rFonts w:ascii="Courier New" w:hAnsi="Courier New" w:cs="Courier New"/>
                <w:sz w:val="24"/>
                <w:szCs w:val="24"/>
              </w:rPr>
              <w:t xml:space="preserve">:</w:t>
            </w:r>
          </w:p>
        </w:tc>
        <w:tc>
          <w:tcPr>
            <w:tcW w:w="5300" w:type="dxa"/>
            <w:vAlign w:val="top"/>
          </w:tcPr>
          <w:p>
            <w:pPr>
              <w:spacing w:before="0" w:after="0" w:line="276" w:lineRule="auto"/>
            </w:pPr>
            <w:r>
              <w:rPr>
                <w:rFonts w:ascii="Courier New" w:hAnsi="Courier New" w:cs="Courier New"/>
                <w:b/>
                <w:sz w:val="24"/>
                <w:szCs w:val="24"/>
              </w:rPr>
              <w:t xml:space="preserve">{{tempat_tanggal_lahir}}</w:t>
            </w:r>
          </w:p>
        </w:tc>
      </w:tr>
      <w:tr>
        <w:trPr>
          <w:cantSplit/>
        </w:trPr>
        <w:tc>
          <w:tcPr>
            <w:tcW w:w="2700" w:type="dxa"/>
            <w:vAlign w:val="top"/>
          </w:tcPr>
          <w:p>
            <w:pPr>
              <w:spacing w:before="0" w:after="0" w:line="276" w:lineRule="auto"/>
            </w:pPr>
            <w:r>
              <w:rPr>
                <w:rFonts w:ascii="Courier New" w:hAnsi="Courier New" w:cs="Courier New"/>
                <w:sz w:val="24"/>
                <w:szCs w:val="24"/>
              </w:rPr>
              <w:t xml:space="preserve">Jenis Kelamin</w:t>
            </w:r>
          </w:p>
        </w:tc>
        <w:tc>
          <w:tcPr>
            <w:tcW w:w="300" w:type="dxa"/>
            <w:vAlign w:val="top"/>
          </w:tcPr>
          <w:p>
            <w:pPr>
              <w:spacing w:before="0" w:after="0" w:line="276" w:lineRule="auto"/>
            </w:pPr>
            <w:r>
              <w:rPr>
                <w:rFonts w:ascii="Courier New" w:hAnsi="Courier New" w:cs="Courier New"/>
                <w:sz w:val="24"/>
                <w:szCs w:val="24"/>
              </w:rPr>
              <w:t xml:space="preserve">:</w:t>
            </w:r>
          </w:p>
        </w:tc>
        <w:tc>
          <w:tcPr>
            <w:tcW w:w="5300" w:type="dxa"/>
            <w:vAlign w:val="top"/>
          </w:tcPr>
          <w:p>
            <w:pPr>
              <w:spacing w:before="0" w:after="0" w:line="276" w:lineRule="auto"/>
            </w:pPr>
            <w:r>
              <w:rPr>
                <w:rFonts w:ascii="Courier New" w:hAnsi="Courier New" w:cs="Courier New"/>
                <w:b/>
                <w:sz w:val="24"/>
                <w:szCs w:val="24"/>
              </w:rPr>
              <w:t xml:space="preserve">{{kelamin}}</w:t>
            </w:r>
          </w:p>
        </w:tc>
      </w:tr>
      <w:tr>
        <w:trPr>
          <w:cantSplit/>
        </w:trPr>
        <w:tc>
          <w:tcPr>
            <w:tcW w:w="2700" w:type="dxa"/>
            <w:vAlign w:val="top"/>
          </w:tcPr>
          <w:p>
            <w:pPr>
              <w:spacing w:before="0" w:after="0" w:line="276" w:lineRule="auto"/>
            </w:pPr>
            <w:r>
              <w:rPr>
                <w:rFonts w:ascii="Courier New" w:hAnsi="Courier New" w:cs="Courier New"/>
                <w:sz w:val="24"/>
                <w:szCs w:val="24"/>
              </w:rPr>
              <w:t xml:space="preserve">Warga Negara</w:t>
            </w:r>
          </w:p>
        </w:tc>
        <w:tc>
          <w:tcPr>
            <w:tcW w:w="300" w:type="dxa"/>
            <w:vAlign w:val="top"/>
          </w:tcPr>
          <w:p>
            <w:pPr>
              <w:spacing w:before="0" w:after="0" w:line="276" w:lineRule="auto"/>
            </w:pPr>
            <w:r>
              <w:rPr>
                <w:rFonts w:ascii="Courier New" w:hAnsi="Courier New" w:cs="Courier New"/>
                <w:sz w:val="24"/>
                <w:szCs w:val="24"/>
              </w:rPr>
              <w:t xml:space="preserve">:</w:t>
            </w:r>
          </w:p>
        </w:tc>
        <w:tc>
          <w:tcPr>
            <w:tcW w:w="5300" w:type="dxa"/>
            <w:vAlign w:val="top"/>
          </w:tcPr>
          <w:p>
            <w:pPr>
              <w:spacing w:before="0" w:after="0" w:line="276" w:lineRule="auto"/>
            </w:pPr>
            <w:r>
              <w:rPr>
                <w:rFonts w:ascii="Courier New" w:hAnsi="Courier New" w:cs="Courier New"/>
                <w:b/>
                <w:sz w:val="24"/>
                <w:szCs w:val="24"/>
              </w:rPr>
              <w:t xml:space="preserve">{{warga_negara}}</w:t>
            </w:r>
          </w:p>
        </w:tc>
      </w:tr>
      <w:tr>
        <w:trPr>
          <w:cantSplit/>
        </w:trPr>
        <w:tc>
          <w:tcPr>
            <w:tcW w:w="2700" w:type="dxa"/>
            <w:vAlign w:val="top"/>
          </w:tcPr>
          <w:p>
            <w:pPr>
              <w:spacing w:before="0" w:after="0" w:line="276" w:lineRule="auto"/>
            </w:pPr>
            <w:r>
              <w:rPr>
                <w:rFonts w:ascii="Courier New" w:hAnsi="Courier New" w:cs="Courier New"/>
                <w:sz w:val="24"/>
                <w:szCs w:val="24"/>
              </w:rPr>
              <w:t xml:space="preserve">Alamat</w:t>
            </w:r>
          </w:p>
        </w:tc>
        <w:tc>
          <w:tcPr>
            <w:tcW w:w="300" w:type="dxa"/>
            <w:vAlign w:val="top"/>
          </w:tcPr>
          <w:p>
            <w:pPr>
              <w:spacing w:before="0" w:after="0" w:line="276" w:lineRule="auto"/>
            </w:pPr>
            <w:r>
              <w:rPr>
                <w:rFonts w:ascii="Courier New" w:hAnsi="Courier New" w:cs="Courier New"/>
                <w:sz w:val="24"/>
                <w:szCs w:val="24"/>
              </w:rPr>
              <w:t xml:space="preserve">:</w:t>
            </w:r>
          </w:p>
        </w:tc>
        <w:tc>
          <w:tcPr>
            <w:tcW w:w="5300" w:type="dxa"/>
            <w:vAlign w:val="top"/>
          </w:tcPr>
          <w:p>
            <w:pPr>
              <w:spacing w:before="0" w:after="0" w:line="276" w:lineRule="auto"/>
            </w:pPr>
            <w:r>
              <w:rPr>
                <w:rFonts w:ascii="Courier New" w:hAnsi="Courier New" w:cs="Courier New"/>
                <w:b/>
                <w:sz w:val="24"/>
                <w:szCs w:val="24"/>
              </w:rPr>
              <w:t xml:space="preserve">{{alamat_lengkap}}</w:t>
            </w:r>
          </w:p>
        </w:tc>
      </w:tr>
      <w:tr>
        <w:trPr>
          <w:cantSplit/>
        </w:trPr>
        <w:tc>
          <w:tcPr>
            <w:tcW w:w="2700" w:type="dxa"/>
            <w:vAlign w:val="top"/>
          </w:tcPr>
          <w:p>
            <w:pPr>
              <w:spacing w:before="0" w:after="0" w:line="276" w:lineRule="auto"/>
            </w:pPr>
            <w:r>
              <w:rPr>
                <w:rFonts w:ascii="Courier New" w:hAnsi="Courier New" w:cs="Courier New"/>
                <w:sz w:val="24"/>
                <w:szCs w:val="24"/>
              </w:rPr>
              <w:t xml:space="preserve">Pekerjaan</w:t>
            </w:r>
          </w:p>
        </w:tc>
        <w:tc>
          <w:tcPr>
            <w:tcW w:w="300" w:type="dxa"/>
            <w:vAlign w:val="top"/>
          </w:tcPr>
          <w:p>
            <w:pPr>
              <w:spacing w:before="0" w:after="0" w:line="276" w:lineRule="auto"/>
            </w:pPr>
            <w:r>
              <w:rPr>
                <w:rFonts w:ascii="Courier New" w:hAnsi="Courier New" w:cs="Courier New"/>
                <w:sz w:val="24"/>
                <w:szCs w:val="24"/>
              </w:rPr>
              <w:t xml:space="preserve">:</w:t>
            </w:r>
          </w:p>
        </w:tc>
        <w:tc>
          <w:tcPr>
            <w:tcW w:w="5300" w:type="dxa"/>
            <w:vAlign w:val="top"/>
          </w:tcPr>
          <w:p>
            <w:pPr>
              <w:spacing w:before="0" w:after="0" w:line="276" w:lineRule="auto"/>
            </w:pPr>
            <w:r>
              <w:rPr>
                <w:rFonts w:ascii="Courier New" w:hAnsi="Courier New" w:cs="Courier New"/>
                <w:b/>
                <w:sz w:val="24"/>
                <w:szCs w:val="24"/>
              </w:rPr>
              <w:t xml:space="preserve">{{pekerjaan}}</w:t>
            </w:r>
          </w:p>
        </w:tc>
      </w:tr>
      <w:tr>
        <w:trPr>
          <w:cantSplit/>
        </w:trPr>
        <w:tc>
          <w:tcPr>
            <w:tcW w:w="2700" w:type="dxa"/>
            <w:vAlign w:val="top"/>
          </w:tcPr>
          <w:p>
            <w:pPr>
              <w:spacing w:before="0" w:after="0" w:line="276" w:lineRule="auto"/>
            </w:pPr>
            <w:r>
              <w:rPr>
                <w:rFonts w:ascii="Courier New" w:hAnsi="Courier New" w:cs="Courier New"/>
                <w:sz w:val="24"/>
                <w:szCs w:val="24"/>
              </w:rPr>
              <w:t xml:space="preserve">Status</w:t>
            </w:r>
          </w:p>
        </w:tc>
        <w:tc>
          <w:tcPr>
            <w:tcW w:w="300" w:type="dxa"/>
            <w:vAlign w:val="top"/>
          </w:tcPr>
          <w:p>
            <w:pPr>
              <w:spacing w:before="0" w:after="0" w:line="276" w:lineRule="auto"/>
            </w:pPr>
            <w:r>
              <w:rPr>
                <w:rFonts w:ascii="Courier New" w:hAnsi="Courier New" w:cs="Courier New"/>
                <w:sz w:val="24"/>
                <w:szCs w:val="24"/>
              </w:rPr>
              <w:t xml:space="preserve">:</w:t>
            </w:r>
          </w:p>
        </w:tc>
        <w:tc>
          <w:tcPr>
            <w:tcW w:w="5300" w:type="dxa"/>
            <w:vAlign w:val="top"/>
          </w:tcPr>
          <w:p>
            <w:pPr>
              <w:spacing w:before="0" w:after="0" w:line="276" w:lineRule="auto"/>
            </w:pPr>
            <w:r>
              <w:rPr>
                <w:rFonts w:ascii="Courier New" w:hAnsi="Courier New" w:cs="Courier New"/>
                <w:b/>
                <w:sz w:val="24"/>
                <w:szCs w:val="24"/>
              </w:rPr>
              <w:t xml:space="preserve">{{status_kawin}}</w:t>
            </w:r>
          </w:p>
        </w:tc>
      </w:tr>
    </w:tbl>
    <w:p>
      <w:pPr>
        <w:spacing w:before="0" w:after="0" w:line="240" w:lineRule="auto"/>
        <w:rPr>
          <w:rFonts w:ascii="Courier New" w:hAnsi="Courier New" w:cs="Courier New"/>
          <w:sz w:val="24"/>
          <w:szCs w:val="24"/>
        </w:rPr>
      </w:pPr>
    </w:p>
    <w:p>
      <w:pPr>
        <w:spacing w:before="0" w:after="120" w:line="276" w:lineRule="auto"/>
      </w:pPr>
      <w:r>
        <w:rPr>
          <w:rFonts w:ascii="Courier New" w:hAnsi="Courier New" w:cs="Courier New"/>
          <w:sz w:val="24"/>
          <w:szCs w:val="24"/>
        </w:rPr>
        <w:t xml:space="preserve">Untuk selanjutnya disebut sebagai ------------ PEMBERI KUASA;</w:t>
      </w:r>
    </w:p>
    <w:p>
      <w:pPr>
        <w:spacing w:before="0" w:after="120" w:line="276" w:lineRule="auto"/>
        <w:jc w:val="both"/>
      </w:pPr>
      <w:r>
        <w:rPr>
          <w:rFonts w:ascii="Courier New" w:hAnsi="Courier New" w:cs="Courier New"/>
          <w:sz w:val="24"/>
          <w:szCs w:val="24"/>
        </w:rPr>
        <w:t xml:space="preserve">Dengan ini menerangkan, memilih kediaman hukum di tempat kuasanya yang tersebut di bawah ini dan memberikan kuasa penuh dengan hak substitusi dan hak retensi kepada para advokat warga negara Indonesia :</w:t>
      </w:r>
    </w:p>
    <w:p>
      <w:pPr>
        <w:spacing w:before="0" w:after="0" w:line="276" w:lineRule="auto"/>
        <w:jc w:val="center"/>
      </w:pPr>
      <w:r>
        <w:rPr>
          <w:rFonts w:ascii="Courier New" w:hAnsi="Courier New" w:cs="Courier New"/>
          <w:b/>
          <w:sz w:val="24"/>
          <w:szCs w:val="24"/>
        </w:rPr>
        <w:t xml:space="preserve">SAROHA ORLANDO OKTAVIANUS SIAHAAN, S.H.</w:t>
      </w:r>
    </w:p>
    <w:p>
      <w:pPr>
        <w:spacing w:before="0" w:after="0" w:line="276" w:lineRule="auto"/>
        <w:jc w:val="center"/>
      </w:pPr>
      <w:r>
        <w:rPr>
          <w:rFonts w:ascii="Courier New" w:hAnsi="Courier New" w:cs="Courier New"/>
          <w:b/>
          <w:sz w:val="24"/>
          <w:szCs w:val="24"/>
        </w:rPr>
        <w:t xml:space="preserve">VENATHA TANOTO, S.H., M.Kn.</w:t>
      </w:r>
    </w:p>
    <w:p>
      <w:pPr>
        <w:spacing w:before="0" w:after="0" w:line="276" w:lineRule="auto"/>
        <w:jc w:val="center"/>
      </w:pPr>
      <w:r>
        <w:rPr>
          <w:rFonts w:ascii="Courier New" w:hAnsi="Courier New" w:cs="Courier New"/>
          <w:b/>
          <w:sz w:val="24"/>
          <w:szCs w:val="24"/>
        </w:rPr>
        <w:t xml:space="preserve">MARKUS DIYANTO LIE</w:t>
      </w:r>
    </w:p>
    <w:p>
      <w:pPr>
        <w:spacing w:before="0" w:after="0" w:line="240" w:lineRule="auto"/>
        <w:rPr>
          <w:rFonts w:ascii="Courier New" w:hAnsi="Courier New" w:cs="Courier New"/>
          <w:sz w:val="24"/>
          <w:szCs w:val="24"/>
        </w:rPr>
      </w:pPr>
    </w:p>
    <w:p>
      <w:pPr>
        <w:spacing w:before="0" w:after="120" w:line="276" w:lineRule="auto"/>
        <w:jc w:val="both"/>
      </w:pPr>
      <w:r>
        <w:rPr>
          <w:rFonts w:ascii="Courier New" w:hAnsi="Courier New" w:cs="Courier New"/>
          <w:sz w:val="24"/>
          <w:szCs w:val="24"/>
        </w:rPr>
        <w:t xml:space="preserve">Kesemuanya adalah Para Advokat dan Penasehat Hukum yang tergabung pada Kantor Hukum “JUSTICIA LAW FIRM” yang beralamat kantor di Santorini Townsquare – Suite Olympus – Jl. Ronggolawe 2A - Surabaya – Jawa Timur, yang dalam menjalankan kuasa ini dibantu oleh paralegal :</w:t>
      </w:r>
    </w:p>
    <w:p>
      <w:pPr>
        <w:spacing w:before="0" w:after="0" w:line="276" w:lineRule="auto"/>
        <w:jc w:val="center"/>
      </w:pPr>
      <w:r>
        <w:rPr>
          <w:rFonts w:ascii="Courier New" w:hAnsi="Courier New" w:cs="Courier New"/>
          <w:b/>
          <w:sz w:val="24"/>
          <w:szCs w:val="24"/>
        </w:rPr>
        <w:t xml:space="preserve">JASON CHRISTOPHER LIENDO</w:t>
      </w:r>
    </w:p>
    <w:p>
      <w:pPr>
        <w:spacing w:before="0" w:after="0" w:line="240" w:lineRule="auto"/>
        <w:rPr>
          <w:rFonts w:ascii="Courier New" w:hAnsi="Courier New" w:cs="Courier New"/>
          <w:sz w:val="24"/>
          <w:szCs w:val="24"/>
        </w:rPr>
      </w:pPr>
    </w:p>
    <w:p>
      <w:pPr>
        <w:spacing w:before="0" w:after="120" w:line="276" w:lineRule="auto"/>
        <w:jc w:val="both"/>
      </w:pPr>
      <w:r>
        <w:rPr>
          <w:rFonts w:ascii="Courier New" w:hAnsi="Courier New" w:cs="Courier New"/>
          <w:sz w:val="24"/>
          <w:szCs w:val="24"/>
        </w:rPr>
        <w:t xml:space="preserve">bertindak untuk dan atas nama Pemberi Kuasa :</w:t>
      </w:r>
    </w:p>
    <w:p>
      <w:pPr>
        <w:spacing w:before="0" w:after="120" w:line="276" w:lineRule="auto"/>
      </w:pPr>
      <w:r>
        <w:rPr>
          <w:rFonts w:ascii="Courier New" w:hAnsi="Courier New" w:cs="Courier New"/>
          <w:sz w:val="24"/>
          <w:szCs w:val="24"/>
        </w:rPr>
        <w:t xml:space="preserve">Untuk selanjutnya disebut sebagai ----------- PENERIMA KUASA;</w:t>
      </w:r>
    </w:p>
    <w:p>
      <w:pPr>
        <w:spacing w:before="120" w:after="180" w:line="240" w:lineRule="auto"/>
        <w:jc w:val="center"/>
      </w:pPr>
      <w:r>
        <w:rPr>
          <w:rFonts w:ascii="Courier New" w:hAnsi="Courier New" w:cs="Courier New"/>
          <w:b/>
          <w:u w:val="single"/>
          <w:sz w:val="24"/>
          <w:szCs w:val="24"/>
        </w:rPr>
        <w:t xml:space="preserve">KHUSUS</w:t>
      </w:r>
    </w:p>
    <w:p>
      <w:pPr>
        <w:spacing w:before="0" w:after="120" w:line="276" w:lineRule="auto"/>
        <w:jc w:val="both"/>
      </w:pPr>
      <w:r>
        <w:rPr>
          <w:rFonts w:ascii="Courier New" w:hAnsi="Courier New" w:cs="Courier New"/>
          <w:sz w:val="24"/>
          <w:szCs w:val="24"/>
        </w:rPr>
        <w:t xml:space="preserve">Bertindak untuk dan atas nama Pemberi Kuasa mewakili untuk upaya mediasi dengan pihak pemenang lelang/Cessor/pihak lainnya, menyusun dan mengirimkan Surat Permohonan, Somasi, dokumen terkait lainnya, termasuk mendaftarkan gugatan di Pengadilan Negeri Surabaya berkaitan dengan :</w:t>
      </w:r>
    </w:p>
    <w:p>
      <w:pPr>
        <w:numPr>
          <w:ilvl w:val="0"/>
          <w:numId w:val="1"/>
        </w:numPr>
        <w:spacing w:before="0" w:after="120" w:line="276" w:lineRule="auto"/>
        <w:jc w:val="both"/>
      </w:pPr>
      <w:r>
        <w:rPr>
          <w:rFonts w:ascii="Courier New" w:hAnsi="Courier New" w:cs="Courier New"/>
          <w:sz w:val="24"/>
          <w:szCs w:val="24"/>
        </w:rPr>
        <w:t xml:space="preserve">Negosiasi Biaya Kompensasi Pengosongan Rumah Tinggal, termasuk menerima pembayarannya;</w:t>
      </w:r>
    </w:p>
    <w:p>
      <w:pPr>
        <w:numPr>
          <w:ilvl w:val="0"/>
          <w:numId w:val="1"/>
        </w:numPr>
        <w:spacing w:before="0" w:after="120" w:line="276" w:lineRule="auto"/>
        <w:jc w:val="both"/>
      </w:pPr>
      <w:r>
        <w:rPr>
          <w:rFonts w:ascii="Courier New" w:hAnsi="Courier New" w:cs="Courier New"/>
          <w:sz w:val="24"/>
          <w:szCs w:val="24"/>
        </w:rPr>
        <w:t xml:space="preserve">Teknis Pengosongan termasuk proses pemindahan barang dari rumah yang beralamat di {{alamat_lengkap}} dengan jenis sertifikat {{jenis_sertifikat}} No : {{nomor_sertifikat}};</w:t>
      </w:r>
    </w:p>
    <w:p>
      <w:pPr>
        <w:spacing w:before="0" w:after="120" w:line="276" w:lineRule="auto"/>
        <w:jc w:val="both"/>
      </w:pPr>
      <w:r>
        <w:rPr>
          <w:rFonts w:ascii="Courier New" w:hAnsi="Courier New" w:cs="Courier New"/>
          <w:sz w:val="24"/>
          <w:szCs w:val="24"/>
        </w:rPr>
        <w:t xml:space="preserve">Untuk itu Penerima Kuasa diberi hak :</w:t>
      </w:r>
    </w:p>
    <w:p>
      <w:pPr>
        <w:spacing w:before="0" w:after="120" w:line="276" w:lineRule="auto"/>
        <w:jc w:val="both"/>
      </w:pPr>
      <w:r>
        <w:rPr>
          <w:rFonts w:ascii="Courier New" w:hAnsi="Courier New" w:cs="Courier New"/>
          <w:sz w:val="24"/>
          <w:szCs w:val="24"/>
        </w:rPr>
        <w:t xml:space="preserve">Bertindak untuk dan atas nama Pemberi Kuasa MEWAKILI kepentingan hukum Pemberi Kuasa untuk membuat dan menandatangani Surat Kuasa dan dokumen hukum lainnya yang berkaitan atas nama Pemberi Kuasa;</w:t>
      </w:r>
    </w:p>
    <w:p>
      <w:pPr>
        <w:spacing w:before="0" w:after="120" w:line="276" w:lineRule="auto"/>
        <w:jc w:val="both"/>
      </w:pPr>
      <w:r>
        <w:rPr>
          <w:rFonts w:ascii="Courier New" w:hAnsi="Courier New" w:cs="Courier New"/>
          <w:sz w:val="24"/>
          <w:szCs w:val="24"/>
        </w:rPr>
        <w:t xml:space="preserve">Sehubungan dengan hal tersebut di atas, Penerima Kuasa berhak untuk memberikan keterangan sanggahan dan/atau jawaban, mengadakan pertemuan dan perundingan-perundingan, menghadap, membuat dan mengirim pengaduan kepada instansi terkait, serta mengadakan perdamaian dengan persetujuan lebih dahulu dari Pemberi Kuasa;</w:t>
      </w:r>
    </w:p>
    <w:p>
      <w:pPr>
        <w:spacing w:before="0" w:after="120" w:line="276" w:lineRule="auto"/>
        <w:jc w:val="both"/>
      </w:pPr>
      <w:r>
        <w:rPr>
          <w:rFonts w:ascii="Courier New" w:hAnsi="Courier New" w:cs="Courier New"/>
          <w:sz w:val="24"/>
          <w:szCs w:val="24"/>
        </w:rPr>
        <w:t xml:space="preserve">Singkat kata Penerima Kuasa dapat mempertahankan kepentingan Pemberi Kuasa yang dianggap baik dan berguna sehubungan dengan menjalankan kuasa serta dapat mengerjakan segala sesuatu pekerjaan yang umumnya dapat dilakukan oleh seorang penerima kuasa untuk kepentingan di atas;</w:t>
      </w:r>
    </w:p>
    <w:p>
      <w:pPr>
        <w:spacing w:before="0" w:after="120" w:line="276" w:lineRule="auto"/>
        <w:jc w:val="both"/>
      </w:pPr>
      <w:r>
        <w:rPr>
          <w:rFonts w:ascii="Courier New" w:hAnsi="Courier New" w:cs="Courier New"/>
          <w:sz w:val="24"/>
          <w:szCs w:val="24"/>
        </w:rPr>
        <w:t xml:space="preserve">Pemberi Kuasa dengan ini pula menjamin bahwa apa yang dilakukan oleh Penerima Kuasa dalam perkara ini adalah seperti tindakan dan perbuatan langsung dari Pemberi Kuasa dan oleh karenanya membebaskan Penerima Kuasa dari “SEGALA TUNTUTAN HUKUM” sehubungan dengan penanganan perkara tersebut (acquit et de charge);</w:t>
      </w:r>
    </w:p>
    <w:p>
      <w:pPr>
        <w:spacing w:before="0" w:after="120" w:line="276" w:lineRule="auto"/>
        <w:jc w:val="both"/>
      </w:pPr>
      <w:r>
        <w:rPr>
          <w:rFonts w:ascii="Courier New" w:hAnsi="Courier New" w:cs="Courier New"/>
          <w:sz w:val="24"/>
          <w:szCs w:val="24"/>
        </w:rPr>
        <w:t xml:space="preserve">Kuasa ini diberikan secara tegas dengan hak retensi dan hak untuk melimpahkan wewenang baik sebagian maupun seluruhnya kepada Advokat (recht van substitutie) serta hak untuk menarik kembali wewenang yang dilimpahkan tersebut;</w:t>
      </w:r>
    </w:p>
    <w:p>
      <w:pPr>
        <w:keepNext/>
        <w:keepLines/>
        <w:spacing w:before="0" w:after="120" w:line="276" w:lineRule="auto"/>
        <w:jc w:val="both"/>
      </w:pPr>
      <w:r>
        <w:rPr>
          <w:rFonts w:ascii="Courier New" w:hAnsi="Courier New" w:cs="Courier New"/>
          <w:sz w:val="24"/>
          <w:szCs w:val="24"/>
        </w:rPr>
        <w:t xml:space="preserve">Demikian surat kuasa ini diberikan agar dapat dipergunakan sebagaimana mestinya;</w:t>
      </w:r>
    </w:p>
    <w:p>
      <w:pPr>
        <w:keepNext/>
        <w:keepLines/>
        <w:spacing w:before="0" w:after="120" w:line="276" w:lineRule="auto"/>
        <w:rPr>
          <w:rFonts w:ascii="Courier New" w:hAnsi="Courier New" w:cs="Courier New"/>
          <w:sz w:val="24"/>
          <w:szCs w:val="24"/>
        </w:rPr>
      </w:pPr>
    </w:p>
    <w:tbl>
      <w:tblPr>
        <w:tblW w:w="90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Layout w:type="fixed"/>
      </w:tblPr>
      <w:tblGrid>
        <w:gridCol w:w="4510"/>
        <w:gridCol w:w="4510"/>
      </w:tblGrid>
      <w:tr>
        <w:trPr>
          <w:cantSplit/>
        </w:trPr>
        <w:tc>
          <w:tcPr>
            <w:tcW w:w="4510" w:type="dxa"/>
            <w:vAlign w:val="top"/>
          </w:tcPr>
          <w:p>
            <w:pPr>
              <w:spacing w:before="0" w:after="0" w:line="276" w:lineRule="auto"/>
            </w:pPr>
            <w:r>
              <w:rPr>
                <w:rFonts w:ascii="Courier New" w:hAnsi="Courier New" w:cs="Courier New"/>
                <w:b/>
                <w:sz w:val="20"/>
                <w:szCs w:val="20"/>
              </w:rPr>
              <w:t xml:space="preserve">SURABAYA, {{tanggal}}</w:t>
            </w:r>
          </w:p>
          <w:p>
            <w:pPr>
              <w:spacing w:before="0" w:after="0" w:line="276" w:lineRule="auto"/>
            </w:pPr>
            <w:r>
              <w:rPr>
                <w:rFonts w:ascii="Courier New" w:hAnsi="Courier New" w:cs="Courier New"/>
                <w:b/>
                <w:sz w:val="20"/>
                <w:szCs w:val="20"/>
              </w:rPr>
              <w:t xml:space="preserve">PEMBERI KUASA,</w:t>
            </w:r>
          </w:p>
          <w:p>
            <w:pPr>
              <w:spacing w:before="0" w:after="0" w:line="276" w:lineRule="auto"/>
              <w:rPr>
                <w:rFonts w:ascii="Courier New" w:hAnsi="Courier New" w:cs="Courier New"/>
                <w:sz w:val="20"/>
                <w:szCs w:val="20"/>
              </w:rPr>
            </w:pPr>
          </w:p>
          <w:p>
            <w:pPr>
              <w:spacing w:before="0" w:after="0" w:line="276" w:lineRule="auto"/>
            </w:pPr>
            <w:r>
              <w:rPr>
                <w:rFonts w:ascii="Courier New" w:hAnsi="Courier New" w:cs="Courier New"/>
                <w:sz w:val="20"/>
                <w:szCs w:val="20"/>
              </w:rPr>
              <w:t xml:space="preserve">Meterai 10.000</w:t>
            </w:r>
          </w:p>
          <w:p>
            <w:pPr>
              <w:spacing w:before="0" w:after="0" w:line="276" w:lineRule="auto"/>
              <w:rPr>
                <w:rFonts w:ascii="Courier New" w:hAnsi="Courier New" w:cs="Courier New"/>
                <w:sz w:val="20"/>
                <w:szCs w:val="20"/>
              </w:rPr>
            </w:pPr>
          </w:p>
          <w:p>
            <w:pPr>
              <w:spacing w:before="0" w:after="0" w:line="276" w:lineRule="auto"/>
              <w:rPr>
                <w:rFonts w:ascii="Courier New" w:hAnsi="Courier New" w:cs="Courier New"/>
                <w:sz w:val="20"/>
                <w:szCs w:val="20"/>
              </w:rPr>
            </w:pPr>
          </w:p>
          <w:p>
            <w:pPr>
              <w:spacing w:before="0" w:after="0" w:line="276" w:lineRule="auto"/>
              <w:rPr>
                <w:rFonts w:ascii="Courier New" w:hAnsi="Courier New" w:cs="Courier New"/>
                <w:sz w:val="20"/>
                <w:szCs w:val="20"/>
              </w:rPr>
            </w:pPr>
          </w:p>
          <w:p>
            <w:pPr>
              <w:spacing w:before="0" w:after="0" w:line="276" w:lineRule="auto"/>
            </w:pPr>
            <w:r>
              <w:rPr>
                <w:rFonts w:ascii="Courier New" w:hAnsi="Courier New" w:cs="Courier New"/>
                <w:b/>
                <w:u w:val="single"/>
                <w:sz w:val="20"/>
                <w:szCs w:val="20"/>
              </w:rPr>
              <w:t xml:space="preserve">{{nama_debitur}}</w:t>
            </w:r>
          </w:p>
        </w:tc>
        <w:tc>
          <w:tcPr>
            <w:tcW w:w="4510" w:type="dxa"/>
            <w:vAlign w:val="top"/>
          </w:tcPr>
          <w:p>
            <w:pPr>
              <w:spacing w:before="0" w:after="0" w:line="276" w:lineRule="auto"/>
              <w:rPr>
                <w:rFonts w:ascii="Courier New" w:hAnsi="Courier New" w:cs="Courier New"/>
                <w:sz w:val="20"/>
                <w:szCs w:val="20"/>
              </w:rPr>
            </w:pPr>
          </w:p>
          <w:p>
            <w:pPr>
              <w:spacing w:before="0" w:after="0" w:line="276" w:lineRule="auto"/>
            </w:pPr>
            <w:r>
              <w:rPr>
                <w:rFonts w:ascii="Courier New" w:hAnsi="Courier New" w:cs="Courier New"/>
                <w:b/>
                <w:sz w:val="20"/>
                <w:szCs w:val="20"/>
              </w:rPr>
              <w:t xml:space="preserve">PENERIMA KUASA,</w:t>
            </w:r>
          </w:p>
          <w:p>
            <w:pPr>
              <w:spacing w:before="0" w:after="0" w:line="276" w:lineRule="auto"/>
              <w:rPr>
                <w:rFonts w:ascii="Courier New" w:hAnsi="Courier New" w:cs="Courier New"/>
                <w:sz w:val="20"/>
                <w:szCs w:val="20"/>
              </w:rPr>
            </w:pPr>
          </w:p>
          <w:p>
            <w:pPr>
              <w:spacing w:before="0" w:after="0" w:line="276" w:lineRule="auto"/>
              <w:rPr>
                <w:rFonts w:ascii="Courier New" w:hAnsi="Courier New" w:cs="Courier New"/>
                <w:sz w:val="20"/>
                <w:szCs w:val="20"/>
              </w:rPr>
            </w:pPr>
          </w:p>
          <w:p>
            <w:pPr>
              <w:spacing w:before="0" w:after="0" w:line="276" w:lineRule="auto"/>
              <w:rPr>
                <w:rFonts w:ascii="Courier New" w:hAnsi="Courier New" w:cs="Courier New"/>
                <w:sz w:val="20"/>
                <w:szCs w:val="20"/>
              </w:rPr>
            </w:pPr>
          </w:p>
          <w:p>
            <w:pPr>
              <w:spacing w:before="0" w:after="0" w:line="276" w:lineRule="auto"/>
              <w:rPr>
                <w:rFonts w:ascii="Courier New" w:hAnsi="Courier New" w:cs="Courier New"/>
                <w:sz w:val="20"/>
                <w:szCs w:val="20"/>
              </w:rPr>
            </w:pPr>
          </w:p>
          <w:p>
            <w:pPr>
              <w:spacing w:before="0" w:after="0" w:line="276" w:lineRule="auto"/>
              <w:rPr>
                <w:rFonts w:ascii="Courier New" w:hAnsi="Courier New" w:cs="Courier New"/>
                <w:sz w:val="20"/>
                <w:szCs w:val="20"/>
              </w:rPr>
            </w:pPr>
          </w:p>
          <w:p>
            <w:pPr>
              <w:spacing w:before="0" w:after="0" w:line="276" w:lineRule="auto"/>
            </w:pPr>
            <w:r>
              <w:rPr>
                <w:rFonts w:ascii="Courier New" w:hAnsi="Courier New" w:cs="Courier New"/>
                <w:b/>
                <w:u w:val="single"/>
                <w:sz w:val="18"/>
                <w:szCs w:val="18"/>
              </w:rPr>
              <w:t xml:space="preserve">SAROHA ORLANDO OKTAVIANUS SIAHAAN, S.H.</w:t>
            </w:r>
          </w:p>
          <w:p>
            <w:pPr>
              <w:spacing w:before="0" w:after="0" w:line="276" w:lineRule="auto"/>
              <w:rPr>
                <w:rFonts w:ascii="Courier New" w:hAnsi="Courier New" w:cs="Courier New"/>
                <w:sz w:val="20"/>
                <w:szCs w:val="20"/>
              </w:rPr>
            </w:pPr>
          </w:p>
          <w:p>
            <w:pPr>
              <w:spacing w:before="0" w:after="0" w:line="276" w:lineRule="auto"/>
              <w:rPr>
                <w:rFonts w:ascii="Courier New" w:hAnsi="Courier New" w:cs="Courier New"/>
                <w:sz w:val="20"/>
                <w:szCs w:val="20"/>
              </w:rPr>
            </w:pPr>
          </w:p>
          <w:p>
            <w:pPr>
              <w:spacing w:before="0" w:after="0" w:line="276" w:lineRule="auto"/>
              <w:rPr>
                <w:rFonts w:ascii="Courier New" w:hAnsi="Courier New" w:cs="Courier New"/>
                <w:sz w:val="20"/>
                <w:szCs w:val="20"/>
              </w:rPr>
            </w:pPr>
          </w:p>
          <w:p>
            <w:pPr>
              <w:spacing w:before="0" w:after="0" w:line="276" w:lineRule="auto"/>
            </w:pPr>
            <w:r>
              <w:rPr>
                <w:rFonts w:ascii="Courier New" w:hAnsi="Courier New" w:cs="Courier New"/>
                <w:b/>
                <w:u w:val="single"/>
                <w:sz w:val="18"/>
                <w:szCs w:val="18"/>
              </w:rPr>
              <w:t xml:space="preserve">VENATHA TANOTO, S.H., M.Kn.</w:t>
            </w:r>
          </w:p>
          <w:p>
            <w:pPr>
              <w:spacing w:before="0" w:after="0" w:line="276" w:lineRule="auto"/>
              <w:rPr>
                <w:rFonts w:ascii="Courier New" w:hAnsi="Courier New" w:cs="Courier New"/>
                <w:sz w:val="20"/>
                <w:szCs w:val="20"/>
              </w:rPr>
            </w:pPr>
          </w:p>
          <w:p>
            <w:pPr>
              <w:spacing w:before="0" w:after="0" w:line="276" w:lineRule="auto"/>
              <w:rPr>
                <w:rFonts w:ascii="Courier New" w:hAnsi="Courier New" w:cs="Courier New"/>
                <w:sz w:val="20"/>
                <w:szCs w:val="20"/>
              </w:rPr>
            </w:pPr>
          </w:p>
          <w:p>
            <w:pPr>
              <w:spacing w:before="0" w:after="0" w:line="276" w:lineRule="auto"/>
              <w:rPr>
                <w:rFonts w:ascii="Courier New" w:hAnsi="Courier New" w:cs="Courier New"/>
                <w:sz w:val="20"/>
                <w:szCs w:val="20"/>
              </w:rPr>
            </w:pPr>
          </w:p>
          <w:p>
            <w:pPr>
              <w:spacing w:before="0" w:after="0" w:line="276" w:lineRule="auto"/>
            </w:pPr>
            <w:r>
              <w:rPr>
                <w:rFonts w:ascii="Courier New" w:hAnsi="Courier New" w:cs="Courier New"/>
                <w:b/>
                <w:u w:val="single"/>
                <w:sz w:val="18"/>
                <w:szCs w:val="18"/>
              </w:rPr>
              <w:t xml:space="preserve">MARKUS DIYANTO LIE</w:t>
            </w:r>
          </w:p>
          <w:p>
            <w:pPr>
              <w:spacing w:before="0" w:after="0" w:line="276" w:lineRule="auto"/>
              <w:rPr>
                <w:rFonts w:ascii="Courier New" w:hAnsi="Courier New" w:cs="Courier New"/>
                <w:sz w:val="20"/>
                <w:szCs w:val="20"/>
              </w:rPr>
            </w:pPr>
          </w:p>
          <w:p>
            <w:pPr>
              <w:spacing w:before="0" w:after="0" w:line="276" w:lineRule="auto"/>
              <w:rPr>
                <w:rFonts w:ascii="Courier New" w:hAnsi="Courier New" w:cs="Courier New"/>
                <w:sz w:val="20"/>
                <w:szCs w:val="20"/>
              </w:rPr>
            </w:pPr>
          </w:p>
          <w:p>
            <w:pPr>
              <w:spacing w:before="0" w:after="0" w:line="276" w:lineRule="auto"/>
              <w:rPr>
                <w:rFonts w:ascii="Courier New" w:hAnsi="Courier New" w:cs="Courier New"/>
                <w:sz w:val="20"/>
                <w:szCs w:val="20"/>
              </w:rPr>
            </w:pPr>
          </w:p>
          <w:p>
            <w:pPr>
              <w:spacing w:before="0" w:after="0" w:line="276" w:lineRule="auto"/>
            </w:pPr>
            <w:r>
              <w:rPr>
                <w:rFonts w:ascii="Courier New" w:hAnsi="Courier New" w:cs="Courier New"/>
                <w:b/>
                <w:u w:val="single"/>
                <w:sz w:val="18"/>
                <w:szCs w:val="18"/>
              </w:rPr>
              <w:t xml:space="preserve">JASON CHRISTOPHER LIENDO</w:t>
            </w:r>
          </w:p>
          <w:p>
            <w:pPr>
              <w:spacing w:before="0" w:after="0" w:line="276" w:lineRule="auto"/>
            </w:pPr>
            <w:r>
              <w:rPr>
                <w:rFonts w:ascii="Courier New" w:hAnsi="Courier New" w:cs="Courier New"/>
                <w:sz w:val="18"/>
                <w:szCs w:val="18"/>
              </w:rPr>
              <w:t xml:space="preserve">Paralegal</w:t>
            </w:r>
          </w:p>
        </w:tc>
      </w:tr>
    </w:tbl>
    <w:p>
      <w:pPr>
        <w:pageBreakBefore/>
        <w:spacing w:before="0" w:after="60" w:line="240" w:lineRule="auto"/>
        <w:jc w:val="center"/>
      </w:pPr>
      <w:r>
        <w:rPr>
          <w:rFonts w:ascii="Courier New" w:hAnsi="Courier New" w:cs="Courier New"/>
          <w:b/>
          <w:u w:val="single"/>
          <w:sz w:val="28"/>
          <w:szCs w:val="28"/>
        </w:rPr>
        <w:t xml:space="preserve">PERJANJIAN JASA HUKUM</w:t>
      </w:r>
    </w:p>
    <w:p>
      <w:pPr>
        <w:spacing w:before="0" w:after="240" w:line="240" w:lineRule="auto"/>
        <w:jc w:val="center"/>
      </w:pPr>
      <w:r>
        <w:rPr>
          <w:rFonts w:ascii="Courier New" w:hAnsi="Courier New" w:cs="Courier New"/>
          <w:b/>
          <w:sz w:val="24"/>
          <w:szCs w:val="24"/>
        </w:rPr>
        <w:t xml:space="preserve">Nomor: {{nomor_surat}}</w:t>
      </w:r>
    </w:p>
    <w:p>
      <w:pPr>
        <w:spacing w:before="0" w:after="120" w:line="276" w:lineRule="auto"/>
        <w:jc w:val="both"/>
      </w:pPr>
      <w:r>
        <w:rPr>
          <w:rFonts w:ascii="Courier New" w:hAnsi="Courier New" w:cs="Courier New"/>
          <w:sz w:val="24"/>
          <w:szCs w:val="24"/>
        </w:rPr>
        <w:t xml:space="preserve">Pada hari ini, {{hari}}, tanggal {{tanggal}}, yang bertanda tangan di bawah ini:</w:t>
      </w:r>
    </w:p>
    <w:tbl>
      <w:tblPr>
        <w:tblW w:w="8660"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Layout w:type="fixed"/>
      </w:tblPr>
      <w:tblGrid>
        <w:gridCol w:w="420"/>
        <w:gridCol w:w="2700"/>
        <w:gridCol w:w="300"/>
        <w:gridCol w:w="5240"/>
      </w:tblGrid>
      <w:tr>
        <w:trPr>
          <w:cantSplit/>
        </w:trPr>
        <w:tc>
          <w:tcPr>
            <w:tcW w:w="420" w:type="dxa"/>
            <w:vAlign w:val="top"/>
          </w:tcPr>
          <w:p>
            <w:pPr>
              <w:spacing w:before="0" w:after="0" w:line="276" w:lineRule="auto"/>
            </w:pPr>
            <w:r>
              <w:rPr>
                <w:rFonts w:ascii="Courier New" w:hAnsi="Courier New" w:cs="Courier New"/>
                <w:sz w:val="24"/>
                <w:szCs w:val="24"/>
              </w:rPr>
              <w:t xml:space="preserve">1.</w:t>
            </w:r>
          </w:p>
        </w:tc>
        <w:tc>
          <w:tcPr>
            <w:tcW w:w="2700" w:type="dxa"/>
            <w:vAlign w:val="top"/>
          </w:tcPr>
          <w:p>
            <w:pPr>
              <w:spacing w:before="0" w:after="0" w:line="276" w:lineRule="auto"/>
            </w:pPr>
            <w:r>
              <w:rPr>
                <w:rFonts w:ascii="Courier New" w:hAnsi="Courier New" w:cs="Courier New"/>
                <w:sz w:val="24"/>
                <w:szCs w:val="24"/>
              </w:rPr>
              <w:t xml:space="preserve">Nama</w:t>
            </w:r>
          </w:p>
        </w:tc>
        <w:tc>
          <w:tcPr>
            <w:tcW w:w="300" w:type="dxa"/>
            <w:vAlign w:val="top"/>
          </w:tcPr>
          <w:p>
            <w:pPr>
              <w:spacing w:before="0" w:after="0" w:line="276" w:lineRule="auto"/>
            </w:pPr>
            <w:r>
              <w:rPr>
                <w:rFonts w:ascii="Courier New" w:hAnsi="Courier New" w:cs="Courier New"/>
                <w:sz w:val="24"/>
                <w:szCs w:val="24"/>
              </w:rPr>
              <w:t xml:space="preserve">:</w:t>
            </w:r>
          </w:p>
        </w:tc>
        <w:tc>
          <w:tcPr>
            <w:tcW w:w="5240" w:type="dxa"/>
            <w:vAlign w:val="top"/>
          </w:tcPr>
          <w:p>
            <w:pPr>
              <w:spacing w:before="0" w:after="0" w:line="276" w:lineRule="auto"/>
            </w:pPr>
            <w:r>
              <w:rPr>
                <w:rFonts w:ascii="Courier New" w:hAnsi="Courier New" w:cs="Courier New"/>
                <w:b/>
                <w:sz w:val="24"/>
                <w:szCs w:val="24"/>
              </w:rPr>
              <w:t xml:space="preserve">{{nama_debitur}}</w:t>
            </w:r>
          </w:p>
        </w:tc>
      </w:tr>
      <w:tr>
        <w:trPr>
          <w:cantSplit/>
        </w:trPr>
        <w:tc>
          <w:tcPr>
            <w:tcW w:w="420" w:type="dxa"/>
            <w:vAlign w:val="top"/>
          </w:tcPr>
          <w:p>
            <w:pPr>
              <w:spacing w:before="0" w:after="0" w:line="276" w:lineRule="auto"/>
              <w:rPr>
                <w:rFonts w:ascii="Courier New" w:hAnsi="Courier New" w:cs="Courier New"/>
                <w:sz w:val="24"/>
                <w:szCs w:val="24"/>
              </w:rPr>
            </w:pPr>
          </w:p>
        </w:tc>
        <w:tc>
          <w:tcPr>
            <w:tcW w:w="2700" w:type="dxa"/>
            <w:vAlign w:val="top"/>
          </w:tcPr>
          <w:p>
            <w:pPr>
              <w:spacing w:before="0" w:after="0" w:line="276" w:lineRule="auto"/>
            </w:pPr>
            <w:r>
              <w:rPr>
                <w:rFonts w:ascii="Courier New" w:hAnsi="Courier New" w:cs="Courier New"/>
                <w:sz w:val="24"/>
                <w:szCs w:val="24"/>
              </w:rPr>
              <w:t xml:space="preserve">Tempat/Tgl Lahir</w:t>
            </w:r>
          </w:p>
        </w:tc>
        <w:tc>
          <w:tcPr>
            <w:tcW w:w="300" w:type="dxa"/>
            <w:vAlign w:val="top"/>
          </w:tcPr>
          <w:p>
            <w:pPr>
              <w:spacing w:before="0" w:after="0" w:line="276" w:lineRule="auto"/>
            </w:pPr>
            <w:r>
              <w:rPr>
                <w:rFonts w:ascii="Courier New" w:hAnsi="Courier New" w:cs="Courier New"/>
                <w:sz w:val="24"/>
                <w:szCs w:val="24"/>
              </w:rPr>
              <w:t xml:space="preserve">:</w:t>
            </w:r>
          </w:p>
        </w:tc>
        <w:tc>
          <w:tcPr>
            <w:tcW w:w="5240" w:type="dxa"/>
            <w:vAlign w:val="top"/>
          </w:tcPr>
          <w:p>
            <w:pPr>
              <w:spacing w:before="0" w:after="0" w:line="276" w:lineRule="auto"/>
            </w:pPr>
            <w:r>
              <w:rPr>
                <w:rFonts w:ascii="Courier New" w:hAnsi="Courier New" w:cs="Courier New"/>
                <w:b/>
                <w:sz w:val="24"/>
                <w:szCs w:val="24"/>
              </w:rPr>
              <w:t xml:space="preserve">{{tempat_tanggal_lahir}}</w:t>
            </w:r>
          </w:p>
        </w:tc>
      </w:tr>
      <w:tr>
        <w:trPr>
          <w:cantSplit/>
        </w:trPr>
        <w:tc>
          <w:tcPr>
            <w:tcW w:w="420" w:type="dxa"/>
            <w:vAlign w:val="top"/>
          </w:tcPr>
          <w:p>
            <w:pPr>
              <w:spacing w:before="0" w:after="0" w:line="276" w:lineRule="auto"/>
              <w:rPr>
                <w:rFonts w:ascii="Courier New" w:hAnsi="Courier New" w:cs="Courier New"/>
                <w:sz w:val="24"/>
                <w:szCs w:val="24"/>
              </w:rPr>
            </w:pPr>
          </w:p>
        </w:tc>
        <w:tc>
          <w:tcPr>
            <w:tcW w:w="2700" w:type="dxa"/>
            <w:vAlign w:val="top"/>
          </w:tcPr>
          <w:p>
            <w:pPr>
              <w:spacing w:before="0" w:after="0" w:line="276" w:lineRule="auto"/>
            </w:pPr>
            <w:r>
              <w:rPr>
                <w:rFonts w:ascii="Courier New" w:hAnsi="Courier New" w:cs="Courier New"/>
                <w:sz w:val="24"/>
                <w:szCs w:val="24"/>
              </w:rPr>
              <w:t xml:space="preserve">Alamat</w:t>
            </w:r>
          </w:p>
        </w:tc>
        <w:tc>
          <w:tcPr>
            <w:tcW w:w="300" w:type="dxa"/>
            <w:vAlign w:val="top"/>
          </w:tcPr>
          <w:p>
            <w:pPr>
              <w:spacing w:before="0" w:after="0" w:line="276" w:lineRule="auto"/>
            </w:pPr>
            <w:r>
              <w:rPr>
                <w:rFonts w:ascii="Courier New" w:hAnsi="Courier New" w:cs="Courier New"/>
                <w:sz w:val="24"/>
                <w:szCs w:val="24"/>
              </w:rPr>
              <w:t xml:space="preserve">:</w:t>
            </w:r>
          </w:p>
        </w:tc>
        <w:tc>
          <w:tcPr>
            <w:tcW w:w="5240" w:type="dxa"/>
            <w:vAlign w:val="top"/>
          </w:tcPr>
          <w:p>
            <w:pPr>
              <w:spacing w:before="0" w:after="0" w:line="276" w:lineRule="auto"/>
            </w:pPr>
            <w:r>
              <w:rPr>
                <w:rFonts w:ascii="Courier New" w:hAnsi="Courier New" w:cs="Courier New"/>
                <w:b/>
                <w:sz w:val="24"/>
                <w:szCs w:val="24"/>
              </w:rPr>
              <w:t xml:space="preserve">{{alamat_lengkap}}</w:t>
            </w:r>
          </w:p>
        </w:tc>
      </w:tr>
      <w:tr>
        <w:trPr>
          <w:cantSplit/>
        </w:trPr>
        <w:tc>
          <w:tcPr>
            <w:tcW w:w="420" w:type="dxa"/>
            <w:vAlign w:val="top"/>
          </w:tcPr>
          <w:p>
            <w:pPr>
              <w:spacing w:before="0" w:after="0" w:line="276" w:lineRule="auto"/>
              <w:rPr>
                <w:rFonts w:ascii="Courier New" w:hAnsi="Courier New" w:cs="Courier New"/>
                <w:sz w:val="24"/>
                <w:szCs w:val="24"/>
              </w:rPr>
            </w:pPr>
          </w:p>
        </w:tc>
        <w:tc>
          <w:tcPr>
            <w:tcW w:w="2700" w:type="dxa"/>
            <w:vAlign w:val="top"/>
          </w:tcPr>
          <w:p>
            <w:pPr>
              <w:spacing w:before="0" w:after="0" w:line="276" w:lineRule="auto"/>
            </w:pPr>
            <w:r>
              <w:rPr>
                <w:rFonts w:ascii="Courier New" w:hAnsi="Courier New" w:cs="Courier New"/>
                <w:sz w:val="24"/>
                <w:szCs w:val="24"/>
              </w:rPr>
              <w:t xml:space="preserve">No. KTP</w:t>
            </w:r>
          </w:p>
        </w:tc>
        <w:tc>
          <w:tcPr>
            <w:tcW w:w="300" w:type="dxa"/>
            <w:vAlign w:val="top"/>
          </w:tcPr>
          <w:p>
            <w:pPr>
              <w:spacing w:before="0" w:after="0" w:line="276" w:lineRule="auto"/>
            </w:pPr>
            <w:r>
              <w:rPr>
                <w:rFonts w:ascii="Courier New" w:hAnsi="Courier New" w:cs="Courier New"/>
                <w:sz w:val="24"/>
                <w:szCs w:val="24"/>
              </w:rPr>
              <w:t xml:space="preserve">:</w:t>
            </w:r>
          </w:p>
        </w:tc>
        <w:tc>
          <w:tcPr>
            <w:tcW w:w="5240" w:type="dxa"/>
            <w:vAlign w:val="top"/>
          </w:tcPr>
          <w:p>
            <w:pPr>
              <w:spacing w:before="0" w:after="0" w:line="276" w:lineRule="auto"/>
            </w:pPr>
            <w:r>
              <w:rPr>
                <w:rFonts w:ascii="Courier New" w:hAnsi="Courier New" w:cs="Courier New"/>
                <w:b/>
                <w:sz w:val="24"/>
                <w:szCs w:val="24"/>
              </w:rPr>
              <w:t xml:space="preserve">{{NIK}}</w:t>
            </w:r>
          </w:p>
        </w:tc>
      </w:tr>
    </w:tbl>
    <w:p>
      <w:pPr>
        <w:spacing w:before="0" w:after="0" w:line="240" w:lineRule="auto"/>
        <w:rPr>
          <w:rFonts w:ascii="Courier New" w:hAnsi="Courier New" w:cs="Courier New"/>
          <w:sz w:val="24"/>
          <w:szCs w:val="24"/>
        </w:rPr>
      </w:pPr>
    </w:p>
    <w:p>
      <w:pPr>
        <w:spacing w:before="0" w:after="120" w:line="276" w:lineRule="auto"/>
        <w:ind w:left="720"/>
        <w:jc w:val="both"/>
      </w:pPr>
      <w:r>
        <w:rPr>
          <w:rFonts w:ascii="Courier New" w:hAnsi="Courier New" w:cs="Courier New"/>
          <w:sz w:val="24"/>
          <w:szCs w:val="24"/>
        </w:rPr>
        <w:t xml:space="preserve">Dalam Perjanjian ini bertindak untuk dan atas nama diri sendiri, selanjutnya disebut sebagai </w:t>
      </w:r>
      <w:r>
        <w:rPr>
          <w:rFonts w:ascii="Courier New" w:hAnsi="Courier New" w:cs="Courier New"/>
          <w:b/>
          <w:sz w:val="24"/>
          <w:szCs w:val="24"/>
        </w:rPr>
        <w:t xml:space="preserve">PIHAK KESATU;</w:t>
      </w:r>
    </w:p>
    <w:tbl>
      <w:tblPr>
        <w:tblW w:w="8660"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Layout w:type="fixed"/>
      </w:tblPr>
      <w:tblGrid>
        <w:gridCol w:w="420"/>
        <w:gridCol w:w="2700"/>
        <w:gridCol w:w="300"/>
        <w:gridCol w:w="5240"/>
      </w:tblGrid>
      <w:tr>
        <w:trPr>
          <w:cantSplit/>
        </w:trPr>
        <w:tc>
          <w:tcPr>
            <w:tcW w:w="420" w:type="dxa"/>
            <w:vAlign w:val="top"/>
          </w:tcPr>
          <w:p>
            <w:pPr>
              <w:spacing w:before="0" w:after="0" w:line="276" w:lineRule="auto"/>
            </w:pPr>
            <w:r>
              <w:rPr>
                <w:rFonts w:ascii="Courier New" w:hAnsi="Courier New" w:cs="Courier New"/>
                <w:sz w:val="24"/>
                <w:szCs w:val="24"/>
              </w:rPr>
              <w:t xml:space="preserve">2.</w:t>
            </w:r>
          </w:p>
        </w:tc>
        <w:tc>
          <w:tcPr>
            <w:tcW w:w="2700" w:type="dxa"/>
            <w:vAlign w:val="top"/>
          </w:tcPr>
          <w:p>
            <w:pPr>
              <w:spacing w:before="0" w:after="0" w:line="276" w:lineRule="auto"/>
            </w:pPr>
            <w:r>
              <w:rPr>
                <w:rFonts w:ascii="Courier New" w:hAnsi="Courier New" w:cs="Courier New"/>
                <w:sz w:val="24"/>
                <w:szCs w:val="24"/>
              </w:rPr>
              <w:t xml:space="preserve">Nama</w:t>
            </w:r>
          </w:p>
        </w:tc>
        <w:tc>
          <w:tcPr>
            <w:tcW w:w="300" w:type="dxa"/>
            <w:vAlign w:val="top"/>
          </w:tcPr>
          <w:p>
            <w:pPr>
              <w:spacing w:before="0" w:after="0" w:line="276" w:lineRule="auto"/>
            </w:pPr>
            <w:r>
              <w:rPr>
                <w:rFonts w:ascii="Courier New" w:hAnsi="Courier New" w:cs="Courier New"/>
                <w:sz w:val="24"/>
                <w:szCs w:val="24"/>
              </w:rPr>
              <w:t xml:space="preserve">:</w:t>
            </w:r>
          </w:p>
        </w:tc>
        <w:tc>
          <w:tcPr>
            <w:tcW w:w="5240" w:type="dxa"/>
            <w:vAlign w:val="top"/>
          </w:tcPr>
          <w:p>
            <w:pPr>
              <w:spacing w:before="0" w:after="0" w:line="276" w:lineRule="auto"/>
            </w:pPr>
            <w:r>
              <w:rPr>
                <w:rFonts w:ascii="Courier New" w:hAnsi="Courier New" w:cs="Courier New"/>
                <w:b/>
                <w:sz w:val="24"/>
                <w:szCs w:val="24"/>
              </w:rPr>
              <w:t xml:space="preserve">MARKUS DIYANTO LIE</w:t>
            </w:r>
          </w:p>
        </w:tc>
      </w:tr>
      <w:tr>
        <w:trPr>
          <w:cantSplit/>
        </w:trPr>
        <w:tc>
          <w:tcPr>
            <w:tcW w:w="420" w:type="dxa"/>
            <w:vAlign w:val="top"/>
          </w:tcPr>
          <w:p>
            <w:pPr>
              <w:spacing w:before="0" w:after="0" w:line="276" w:lineRule="auto"/>
              <w:rPr>
                <w:rFonts w:ascii="Courier New" w:hAnsi="Courier New" w:cs="Courier New"/>
                <w:sz w:val="24"/>
                <w:szCs w:val="24"/>
              </w:rPr>
            </w:pPr>
          </w:p>
        </w:tc>
        <w:tc>
          <w:tcPr>
            <w:tcW w:w="2700" w:type="dxa"/>
            <w:vAlign w:val="top"/>
          </w:tcPr>
          <w:p>
            <w:pPr>
              <w:spacing w:before="0" w:after="0" w:line="276" w:lineRule="auto"/>
            </w:pPr>
            <w:r>
              <w:rPr>
                <w:rFonts w:ascii="Courier New" w:hAnsi="Courier New" w:cs="Courier New"/>
                <w:sz w:val="24"/>
                <w:szCs w:val="24"/>
              </w:rPr>
              <w:t xml:space="preserve">Tempat/Tgl Lahir</w:t>
            </w:r>
          </w:p>
        </w:tc>
        <w:tc>
          <w:tcPr>
            <w:tcW w:w="300" w:type="dxa"/>
            <w:vAlign w:val="top"/>
          </w:tcPr>
          <w:p>
            <w:pPr>
              <w:spacing w:before="0" w:after="0" w:line="276" w:lineRule="auto"/>
            </w:pPr>
            <w:r>
              <w:rPr>
                <w:rFonts w:ascii="Courier New" w:hAnsi="Courier New" w:cs="Courier New"/>
                <w:sz w:val="24"/>
                <w:szCs w:val="24"/>
              </w:rPr>
              <w:t xml:space="preserve">:</w:t>
            </w:r>
          </w:p>
        </w:tc>
        <w:tc>
          <w:tcPr>
            <w:tcW w:w="5240" w:type="dxa"/>
            <w:vAlign w:val="top"/>
          </w:tcPr>
          <w:p>
            <w:pPr>
              <w:spacing w:before="0" w:after="0" w:line="276" w:lineRule="auto"/>
            </w:pPr>
            <w:r>
              <w:rPr>
                <w:rFonts w:ascii="Courier New" w:hAnsi="Courier New" w:cs="Courier New"/>
                <w:b/>
                <w:sz w:val="24"/>
                <w:szCs w:val="24"/>
              </w:rPr>
              <w:t xml:space="preserve">Surabaya, 12 Desember 1976</w:t>
            </w:r>
          </w:p>
        </w:tc>
      </w:tr>
      <w:tr>
        <w:trPr>
          <w:cantSplit/>
        </w:trPr>
        <w:tc>
          <w:tcPr>
            <w:tcW w:w="420" w:type="dxa"/>
            <w:vAlign w:val="top"/>
          </w:tcPr>
          <w:p>
            <w:pPr>
              <w:spacing w:before="0" w:after="0" w:line="276" w:lineRule="auto"/>
              <w:rPr>
                <w:rFonts w:ascii="Courier New" w:hAnsi="Courier New" w:cs="Courier New"/>
                <w:sz w:val="24"/>
                <w:szCs w:val="24"/>
              </w:rPr>
            </w:pPr>
          </w:p>
        </w:tc>
        <w:tc>
          <w:tcPr>
            <w:tcW w:w="2700" w:type="dxa"/>
            <w:vAlign w:val="top"/>
          </w:tcPr>
          <w:p>
            <w:pPr>
              <w:spacing w:before="0" w:after="0" w:line="276" w:lineRule="auto"/>
            </w:pPr>
            <w:r>
              <w:rPr>
                <w:rFonts w:ascii="Courier New" w:hAnsi="Courier New" w:cs="Courier New"/>
                <w:sz w:val="24"/>
                <w:szCs w:val="24"/>
              </w:rPr>
              <w:t xml:space="preserve">Alamat</w:t>
            </w:r>
          </w:p>
        </w:tc>
        <w:tc>
          <w:tcPr>
            <w:tcW w:w="300" w:type="dxa"/>
            <w:vAlign w:val="top"/>
          </w:tcPr>
          <w:p>
            <w:pPr>
              <w:spacing w:before="0" w:after="0" w:line="276" w:lineRule="auto"/>
            </w:pPr>
            <w:r>
              <w:rPr>
                <w:rFonts w:ascii="Courier New" w:hAnsi="Courier New" w:cs="Courier New"/>
                <w:sz w:val="24"/>
                <w:szCs w:val="24"/>
              </w:rPr>
              <w:t xml:space="preserve">:</w:t>
            </w:r>
          </w:p>
        </w:tc>
        <w:tc>
          <w:tcPr>
            <w:tcW w:w="5240" w:type="dxa"/>
            <w:vAlign w:val="top"/>
          </w:tcPr>
          <w:p>
            <w:pPr>
              <w:spacing w:before="0" w:after="0" w:line="276" w:lineRule="auto"/>
            </w:pPr>
            <w:r>
              <w:rPr>
                <w:rFonts w:ascii="Courier New" w:hAnsi="Courier New" w:cs="Courier New"/>
                <w:b/>
                <w:sz w:val="24"/>
                <w:szCs w:val="24"/>
              </w:rPr>
              <w:t xml:space="preserve">Santorini Townsquare – Suite 19, Kel. Dr. Soetomo, Kec. Tegalsari, Kota Surabaya</w:t>
            </w:r>
          </w:p>
        </w:tc>
      </w:tr>
      <w:tr>
        <w:trPr>
          <w:cantSplit/>
        </w:trPr>
        <w:tc>
          <w:tcPr>
            <w:tcW w:w="420" w:type="dxa"/>
            <w:vAlign w:val="top"/>
          </w:tcPr>
          <w:p>
            <w:pPr>
              <w:spacing w:before="0" w:after="0" w:line="276" w:lineRule="auto"/>
              <w:rPr>
                <w:rFonts w:ascii="Courier New" w:hAnsi="Courier New" w:cs="Courier New"/>
                <w:sz w:val="24"/>
                <w:szCs w:val="24"/>
              </w:rPr>
            </w:pPr>
          </w:p>
        </w:tc>
        <w:tc>
          <w:tcPr>
            <w:tcW w:w="2700" w:type="dxa"/>
            <w:vAlign w:val="top"/>
          </w:tcPr>
          <w:p>
            <w:pPr>
              <w:spacing w:before="0" w:after="0" w:line="276" w:lineRule="auto"/>
            </w:pPr>
            <w:r>
              <w:rPr>
                <w:rFonts w:ascii="Courier New" w:hAnsi="Courier New" w:cs="Courier New"/>
                <w:sz w:val="24"/>
                <w:szCs w:val="24"/>
              </w:rPr>
              <w:t xml:space="preserve">No. KTP</w:t>
            </w:r>
          </w:p>
        </w:tc>
        <w:tc>
          <w:tcPr>
            <w:tcW w:w="300" w:type="dxa"/>
            <w:vAlign w:val="top"/>
          </w:tcPr>
          <w:p>
            <w:pPr>
              <w:spacing w:before="0" w:after="0" w:line="276" w:lineRule="auto"/>
            </w:pPr>
            <w:r>
              <w:rPr>
                <w:rFonts w:ascii="Courier New" w:hAnsi="Courier New" w:cs="Courier New"/>
                <w:sz w:val="24"/>
                <w:szCs w:val="24"/>
              </w:rPr>
              <w:t xml:space="preserve">:</w:t>
            </w:r>
          </w:p>
        </w:tc>
        <w:tc>
          <w:tcPr>
            <w:tcW w:w="5240" w:type="dxa"/>
            <w:vAlign w:val="top"/>
          </w:tcPr>
          <w:p>
            <w:pPr>
              <w:spacing w:before="0" w:after="0" w:line="276" w:lineRule="auto"/>
            </w:pPr>
            <w:r>
              <w:rPr>
                <w:rFonts w:ascii="Courier New" w:hAnsi="Courier New" w:cs="Courier New"/>
                <w:b/>
                <w:sz w:val="24"/>
                <w:szCs w:val="24"/>
              </w:rPr>
              <w:t xml:space="preserve">3578 0612 1276 0007</w:t>
            </w:r>
          </w:p>
        </w:tc>
      </w:tr>
    </w:tbl>
    <w:p>
      <w:pPr>
        <w:spacing w:before="0" w:after="0" w:line="240" w:lineRule="auto"/>
        <w:rPr>
          <w:rFonts w:ascii="Courier New" w:hAnsi="Courier New" w:cs="Courier New"/>
          <w:sz w:val="24"/>
          <w:szCs w:val="24"/>
        </w:rPr>
      </w:pPr>
    </w:p>
    <w:p>
      <w:pPr>
        <w:spacing w:before="0" w:after="120" w:line="276" w:lineRule="auto"/>
        <w:ind w:left="720"/>
        <w:jc w:val="both"/>
      </w:pPr>
      <w:r>
        <w:rPr>
          <w:rFonts w:ascii="Courier New" w:hAnsi="Courier New" w:cs="Courier New"/>
          <w:sz w:val="24"/>
          <w:szCs w:val="24"/>
        </w:rPr>
        <w:t xml:space="preserve">Dalam Perjanjian ini bertindak atas nama Kantor Hukum JUSTICIA LAW FIRM, selanjutnya disebut sebagai </w:t>
      </w:r>
      <w:r>
        <w:rPr>
          <w:rFonts w:ascii="Courier New" w:hAnsi="Courier New" w:cs="Courier New"/>
          <w:b/>
          <w:sz w:val="24"/>
          <w:szCs w:val="24"/>
        </w:rPr>
        <w:t xml:space="preserve">PIHAK KEDUA;</w:t>
      </w:r>
    </w:p>
    <w:p>
      <w:pPr>
        <w:spacing w:before="0" w:after="120" w:line="276" w:lineRule="auto"/>
        <w:jc w:val="both"/>
      </w:pPr>
      <w:r>
        <w:rPr>
          <w:rFonts w:ascii="Courier New" w:hAnsi="Courier New" w:cs="Courier New"/>
          <w:sz w:val="24"/>
          <w:szCs w:val="24"/>
        </w:rPr>
        <w:t xml:space="preserve">Para pihak dengan ini sepakat untuk mengikatkan diri dalam perjanjian jasa hukum dengan ketentuan sebagai berikut:</w:t>
      </w:r>
    </w:p>
    <w:p>
      <w:pPr>
        <w:keepNext/>
        <w:keepLines/>
        <w:spacing w:before="240" w:after="0" w:line="240" w:lineRule="auto"/>
        <w:jc w:val="center"/>
      </w:pPr>
      <w:r>
        <w:rPr>
          <w:rFonts w:ascii="Courier New" w:hAnsi="Courier New" w:cs="Courier New"/>
          <w:b/>
          <w:sz w:val="24"/>
          <w:szCs w:val="24"/>
        </w:rPr>
        <w:t xml:space="preserve">Pasal 1</w:t>
      </w:r>
    </w:p>
    <w:p>
      <w:pPr>
        <w:keepNext/>
        <w:keepLines/>
        <w:spacing w:before="0" w:after="180" w:line="240" w:lineRule="auto"/>
        <w:jc w:val="center"/>
      </w:pPr>
      <w:r>
        <w:rPr>
          <w:rFonts w:ascii="Courier New" w:hAnsi="Courier New" w:cs="Courier New"/>
          <w:b/>
          <w:sz w:val="24"/>
          <w:szCs w:val="24"/>
        </w:rPr>
        <w:t xml:space="preserve">RUANG LINGKUP JASA HUKUM</w:t>
      </w:r>
    </w:p>
    <w:p>
      <w:pPr>
        <w:spacing w:before="0" w:after="120" w:line="276" w:lineRule="auto"/>
        <w:jc w:val="both"/>
      </w:pPr>
      <w:r>
        <w:rPr>
          <w:rFonts w:ascii="Courier New" w:hAnsi="Courier New" w:cs="Courier New"/>
          <w:sz w:val="24"/>
          <w:szCs w:val="24"/>
        </w:rPr>
        <w:t xml:space="preserve">PIHAK KEDUA diberikan kuasa untuk menangani dan mewakili kepentingan hukum PIHAK KESATU dalam menunjuk advokat untuk kepentingan upaya mediasi dengan pihak pemenang lelang/Cessor/pihak lainnya, menyusun dan mengirimkan Surat Permohonan, Somasi, dokumen terkait lainnya, menghadap bank untuk menyelesaikan hutang, termasuk mendaftarkan gugatan di Pengadilan Negeri Surabaya berkaitan dengan :</w:t>
      </w:r>
    </w:p>
    <w:p>
      <w:pPr>
        <w:numPr>
          <w:ilvl w:val="0"/>
          <w:numId w:val="2"/>
        </w:numPr>
        <w:spacing w:before="0" w:after="120" w:line="276" w:lineRule="auto"/>
        <w:jc w:val="both"/>
      </w:pPr>
      <w:r>
        <w:rPr>
          <w:rFonts w:ascii="Courier New" w:hAnsi="Courier New" w:cs="Courier New"/>
          <w:sz w:val="24"/>
          <w:szCs w:val="24"/>
        </w:rPr>
        <w:t xml:space="preserve">Negosiasi Biaya Kompensasi Pengosongan Rumah Tinggal, termasuk menerima pembayarannya;</w:t>
      </w:r>
    </w:p>
    <w:p>
      <w:pPr>
        <w:numPr>
          <w:ilvl w:val="0"/>
          <w:numId w:val="2"/>
        </w:numPr>
        <w:spacing w:before="0" w:after="120" w:line="276" w:lineRule="auto"/>
        <w:jc w:val="both"/>
      </w:pPr>
      <w:r>
        <w:rPr>
          <w:rFonts w:ascii="Courier New" w:hAnsi="Courier New" w:cs="Courier New"/>
          <w:sz w:val="24"/>
          <w:szCs w:val="24"/>
        </w:rPr>
        <w:t xml:space="preserve">Teknis Pengosongan termasuk proses pemindahan barang dari rumah yang beralamat di {{alamat_lengkap}} dengan jenis sertifikat {{jenis_sertifikat}} No : {{nomor_sertifikat}};</w:t>
      </w:r>
    </w:p>
    <w:p>
      <w:pPr>
        <w:keepNext/>
        <w:keepLines/>
        <w:spacing w:before="240" w:after="0" w:line="240" w:lineRule="auto"/>
        <w:jc w:val="center"/>
      </w:pPr>
      <w:r>
        <w:rPr>
          <w:rFonts w:ascii="Courier New" w:hAnsi="Courier New" w:cs="Courier New"/>
          <w:b/>
          <w:sz w:val="24"/>
          <w:szCs w:val="24"/>
        </w:rPr>
        <w:t xml:space="preserve">Pasal 2</w:t>
      </w:r>
    </w:p>
    <w:p>
      <w:pPr>
        <w:keepNext/>
        <w:keepLines/>
        <w:spacing w:before="0" w:after="180" w:line="240" w:lineRule="auto"/>
        <w:jc w:val="center"/>
      </w:pPr>
      <w:r>
        <w:rPr>
          <w:rFonts w:ascii="Courier New" w:hAnsi="Courier New" w:cs="Courier New"/>
          <w:b/>
          <w:sz w:val="24"/>
          <w:szCs w:val="24"/>
        </w:rPr>
        <w:t xml:space="preserve">PEMBAYARAN JASA</w:t>
      </w:r>
    </w:p>
    <w:p>
      <w:pPr>
        <w:numPr>
          <w:ilvl w:val="0"/>
          <w:numId w:val="3"/>
        </w:numPr>
        <w:spacing w:before="0" w:after="120" w:line="276" w:lineRule="auto"/>
        <w:jc w:val="both"/>
      </w:pPr>
      <w:r>
        <w:rPr>
          <w:rFonts w:ascii="Courier New" w:hAnsi="Courier New" w:cs="Courier New"/>
          <w:sz w:val="24"/>
          <w:szCs w:val="24"/>
        </w:rPr>
        <w:t xml:space="preserve">Jasa hukum yang diberikan oleh PIHAK KEDUA akan dibayarkan dengan dua skema sebagai berikut:</w:t>
      </w:r>
    </w:p>
    <w:p>
      <w:pPr>
        <w:numPr>
          <w:ilvl w:val="1"/>
          <w:numId w:val="3"/>
        </w:numPr>
        <w:spacing w:before="0" w:after="120" w:line="276" w:lineRule="auto"/>
        <w:jc w:val="both"/>
      </w:pPr>
      <w:r>
        <w:rPr>
          <w:rFonts w:ascii="Courier New" w:hAnsi="Courier New" w:cs="Courier New"/>
          <w:sz w:val="24"/>
          <w:szCs w:val="24"/>
        </w:rPr>
        <w:t xml:space="preserve">Apabila PIHAK KESATU berhasil mempertahankan aset yang dimaksud melalui penyelesaian sendiri dengan pihak bank (melunasi hutang), maka PIHAK KESATU wajib membayar jasa hukum kepada PIHAK KEDUA sebesar Rp 25.000.000,- (dua puluh lima juta rupiah);</w:t>
      </w:r>
    </w:p>
    <w:p>
      <w:pPr>
        <w:numPr>
          <w:ilvl w:val="1"/>
          <w:numId w:val="3"/>
        </w:numPr>
        <w:spacing w:before="0" w:after="120" w:line="276" w:lineRule="auto"/>
        <w:jc w:val="both"/>
      </w:pPr>
      <w:r>
        <w:rPr>
          <w:rFonts w:ascii="Courier New" w:hAnsi="Courier New" w:cs="Courier New"/>
          <w:sz w:val="24"/>
          <w:szCs w:val="24"/>
        </w:rPr>
        <w:t xml:space="preserve">Apabila proses lelang tetap berlangsung dan aset dimenangkan oleh pihak ketiga (pemenang lelang), maka PIHAK KEDUA akan mewakili PIHAK KESATU untuk melakukan pendekatan, mediasi, dan/atau permintaan kompensasi kepada pihak pemenang lelang. Atas kompensasi yang berhasil diperoleh dari pihak pemenang lelang tersebut, PIHAK KESATU wajib memberikan 30% (tiga puluh persen) dari total kompensasi kepada PIHAK KEDUA sebagai jasa hukum;</w:t>
      </w:r>
    </w:p>
    <w:p>
      <w:pPr>
        <w:numPr>
          <w:ilvl w:val="0"/>
          <w:numId w:val="3"/>
        </w:numPr>
        <w:spacing w:before="0" w:after="120" w:line="276" w:lineRule="auto"/>
        <w:jc w:val="both"/>
      </w:pPr>
      <w:r>
        <w:rPr>
          <w:rFonts w:ascii="Courier New" w:hAnsi="Courier New" w:cs="Courier New"/>
          <w:sz w:val="24"/>
          <w:szCs w:val="24"/>
        </w:rPr>
        <w:t xml:space="preserve">Persentase yang disepakati adalah sebesar 30% (tiga puluh persen) dari nilai kompensasi yang diperoleh oleh PIHAK KESATU setelah dikurangi seluruh biaya-biaya pelaksanaan;</w:t>
      </w:r>
    </w:p>
    <w:p>
      <w:pPr>
        <w:numPr>
          <w:ilvl w:val="0"/>
          <w:numId w:val="3"/>
        </w:numPr>
        <w:spacing w:before="0" w:after="120" w:line="276" w:lineRule="auto"/>
        <w:jc w:val="both"/>
      </w:pPr>
      <w:r>
        <w:rPr>
          <w:rFonts w:ascii="Courier New" w:hAnsi="Courier New" w:cs="Courier New"/>
          <w:sz w:val="24"/>
          <w:szCs w:val="24"/>
        </w:rPr>
        <w:t xml:space="preserve">Pembayaran sebagaimana dimaksud dalam ayat (1) dilakukan dalam waktu / hari yang sama setelah hasil diterima secara nyata, baik berupa uang, aset, atau hak tertentu;</w:t>
      </w:r>
    </w:p>
    <w:p>
      <w:pPr>
        <w:keepNext/>
        <w:keepLines/>
        <w:spacing w:before="240" w:after="0" w:line="240" w:lineRule="auto"/>
        <w:jc w:val="center"/>
      </w:pPr>
      <w:r>
        <w:rPr>
          <w:rFonts w:ascii="Courier New" w:hAnsi="Courier New" w:cs="Courier New"/>
          <w:b/>
          <w:sz w:val="24"/>
          <w:szCs w:val="24"/>
        </w:rPr>
        <w:t xml:space="preserve">Pasal 3</w:t>
      </w:r>
    </w:p>
    <w:p>
      <w:pPr>
        <w:keepNext/>
        <w:keepLines/>
        <w:spacing w:before="0" w:after="180" w:line="240" w:lineRule="auto"/>
        <w:jc w:val="center"/>
      </w:pPr>
      <w:r>
        <w:rPr>
          <w:rFonts w:ascii="Courier New" w:hAnsi="Courier New" w:cs="Courier New"/>
          <w:b/>
          <w:sz w:val="24"/>
          <w:szCs w:val="24"/>
        </w:rPr>
        <w:t xml:space="preserve">BIAYA OPERASIONAL</w:t>
      </w:r>
    </w:p>
    <w:p>
      <w:pPr>
        <w:numPr>
          <w:ilvl w:val="0"/>
          <w:numId w:val="4"/>
        </w:numPr>
        <w:spacing w:before="0" w:after="120" w:line="276" w:lineRule="auto"/>
        <w:jc w:val="both"/>
      </w:pPr>
      <w:r>
        <w:rPr>
          <w:rFonts w:ascii="Courier New" w:hAnsi="Courier New" w:cs="Courier New"/>
          <w:sz w:val="24"/>
          <w:szCs w:val="24"/>
        </w:rPr>
        <w:t xml:space="preserve">Semua biaya-biaya operasional perkara ditanggung oleh PIHAK KEDUA;</w:t>
      </w:r>
    </w:p>
    <w:p>
      <w:pPr>
        <w:numPr>
          <w:ilvl w:val="0"/>
          <w:numId w:val="4"/>
        </w:numPr>
        <w:spacing w:before="0" w:after="120" w:line="276" w:lineRule="auto"/>
        <w:jc w:val="both"/>
      </w:pPr>
      <w:r>
        <w:rPr>
          <w:rFonts w:ascii="Courier New" w:hAnsi="Courier New" w:cs="Courier New"/>
          <w:sz w:val="24"/>
          <w:szCs w:val="24"/>
        </w:rPr>
        <w:t xml:space="preserve">PIHAK KEDUA membebaskan PIHAK KESATU dari semua biaya operasional perkara yang ditangani;</w:t>
      </w:r>
    </w:p>
    <w:p>
      <w:pPr>
        <w:keepNext/>
        <w:keepLines/>
        <w:spacing w:before="240" w:after="0" w:line="240" w:lineRule="auto"/>
        <w:jc w:val="center"/>
      </w:pPr>
      <w:r>
        <w:rPr>
          <w:rFonts w:ascii="Courier New" w:hAnsi="Courier New" w:cs="Courier New"/>
          <w:b/>
          <w:sz w:val="24"/>
          <w:szCs w:val="24"/>
        </w:rPr>
        <w:t xml:space="preserve">Pasal 4</w:t>
      </w:r>
    </w:p>
    <w:p>
      <w:pPr>
        <w:keepNext/>
        <w:keepLines/>
        <w:spacing w:before="0" w:after="180" w:line="240" w:lineRule="auto"/>
        <w:jc w:val="center"/>
      </w:pPr>
      <w:r>
        <w:rPr>
          <w:rFonts w:ascii="Courier New" w:hAnsi="Courier New" w:cs="Courier New"/>
          <w:b/>
          <w:sz w:val="24"/>
          <w:szCs w:val="24"/>
        </w:rPr>
        <w:t xml:space="preserve">KEWAJIBAN DAN HAK PARA PIHAK</w:t>
      </w:r>
    </w:p>
    <w:p>
      <w:pPr>
        <w:numPr>
          <w:ilvl w:val="0"/>
          <w:numId w:val="5"/>
        </w:numPr>
        <w:spacing w:before="0" w:after="120" w:line="276" w:lineRule="auto"/>
        <w:jc w:val="both"/>
      </w:pPr>
      <w:r>
        <w:rPr>
          <w:rFonts w:ascii="Courier New" w:hAnsi="Courier New" w:cs="Courier New"/>
          <w:sz w:val="24"/>
          <w:szCs w:val="24"/>
        </w:rPr>
        <w:t xml:space="preserve">PIHAK KESATU wajib memberikan dokumen dan informasi yang akurat, menandatangani kuasa dan dokumen lainnya yang diperlukan oleh PIHAK KEDUA untuk penanganan perkara, serta tidak menghambat/memperlambat proses penanganan perkara;</w:t>
      </w:r>
    </w:p>
    <w:p>
      <w:pPr>
        <w:numPr>
          <w:ilvl w:val="0"/>
          <w:numId w:val="5"/>
        </w:numPr>
        <w:spacing w:before="0" w:after="120" w:line="276" w:lineRule="auto"/>
        <w:jc w:val="both"/>
      </w:pPr>
      <w:r>
        <w:rPr>
          <w:rFonts w:ascii="Courier New" w:hAnsi="Courier New" w:cs="Courier New"/>
          <w:sz w:val="24"/>
          <w:szCs w:val="24"/>
        </w:rPr>
        <w:t xml:space="preserve">PIHAK KEDUA wajib mengarahkan advokat yang ditunjuk untuk memberikan pendampingan dan pembelaan hukum secara profesional dan beritikad baik;</w:t>
      </w:r>
    </w:p>
    <w:p>
      <w:pPr>
        <w:numPr>
          <w:ilvl w:val="0"/>
          <w:numId w:val="5"/>
        </w:numPr>
        <w:spacing w:before="0" w:after="120" w:line="276" w:lineRule="auto"/>
        <w:jc w:val="both"/>
      </w:pPr>
      <w:r>
        <w:rPr>
          <w:rFonts w:ascii="Courier New" w:hAnsi="Courier New" w:cs="Courier New"/>
          <w:sz w:val="24"/>
          <w:szCs w:val="24"/>
        </w:rPr>
        <w:t xml:space="preserve">PIHAK KEDUA berhak menarik diri jika terdapat pelanggaran berat oleh PIHAK KESATU;</w:t>
      </w:r>
    </w:p>
    <w:p>
      <w:pPr>
        <w:keepNext/>
        <w:keepLines/>
        <w:spacing w:before="240" w:after="0" w:line="240" w:lineRule="auto"/>
        <w:jc w:val="center"/>
      </w:pPr>
      <w:r>
        <w:rPr>
          <w:rFonts w:ascii="Courier New" w:hAnsi="Courier New" w:cs="Courier New"/>
          <w:b/>
          <w:sz w:val="24"/>
          <w:szCs w:val="24"/>
        </w:rPr>
        <w:t xml:space="preserve">Pasal 5</w:t>
      </w:r>
    </w:p>
    <w:p>
      <w:pPr>
        <w:keepNext/>
        <w:keepLines/>
        <w:spacing w:before="0" w:after="180" w:line="240" w:lineRule="auto"/>
        <w:jc w:val="center"/>
      </w:pPr>
      <w:r>
        <w:rPr>
          <w:rFonts w:ascii="Courier New" w:hAnsi="Courier New" w:cs="Courier New"/>
          <w:b/>
          <w:sz w:val="24"/>
          <w:szCs w:val="24"/>
        </w:rPr>
        <w:t xml:space="preserve">KETENTUAN LAIN</w:t>
      </w:r>
    </w:p>
    <w:p>
      <w:pPr>
        <w:numPr>
          <w:ilvl w:val="0"/>
          <w:numId w:val="6"/>
        </w:numPr>
        <w:spacing w:before="0" w:after="120" w:line="276" w:lineRule="auto"/>
        <w:jc w:val="both"/>
      </w:pPr>
      <w:r>
        <w:rPr>
          <w:rFonts w:ascii="Courier New" w:hAnsi="Courier New" w:cs="Courier New"/>
          <w:sz w:val="24"/>
          <w:szCs w:val="24"/>
        </w:rPr>
        <w:t xml:space="preserve">Kuasa hukum yang diberikan PIHAK KESATU kepada advokat yang ditunjuk oleh PIHAK KEDUA tidak dapat dicabut, dibatalkan, maupun dialihkan secara sepihak oleh PIHAK KESATU, selama perkara belum selesai dan/atau selama PIHAK KEDUA belum menerima haknya sebagaimana disepakati dalam Pasal 2;</w:t>
      </w:r>
    </w:p>
    <w:p>
      <w:pPr>
        <w:numPr>
          <w:ilvl w:val="0"/>
          <w:numId w:val="6"/>
        </w:numPr>
        <w:spacing w:before="0" w:after="120" w:line="276" w:lineRule="auto"/>
        <w:jc w:val="both"/>
      </w:pPr>
      <w:r>
        <w:rPr>
          <w:rFonts w:ascii="Courier New" w:hAnsi="Courier New" w:cs="Courier New"/>
          <w:sz w:val="24"/>
          <w:szCs w:val="24"/>
        </w:rPr>
        <w:t xml:space="preserve">Pencabutan atau pembatalan kuasa hanya dapat dilakukan apabila PIHAK KESATU telah menyelesaikan seluruh kewajibannya, termasuk pembayaran jasa hukum berdasarkan sistem bagi hasil sesuai Pasal 2;</w:t>
      </w:r>
    </w:p>
    <w:p>
      <w:pPr>
        <w:numPr>
          <w:ilvl w:val="0"/>
          <w:numId w:val="6"/>
        </w:numPr>
        <w:spacing w:before="0" w:after="120" w:line="276" w:lineRule="auto"/>
        <w:jc w:val="both"/>
      </w:pPr>
      <w:r>
        <w:rPr>
          <w:rFonts w:ascii="Courier New" w:hAnsi="Courier New" w:cs="Courier New"/>
          <w:sz w:val="24"/>
          <w:szCs w:val="24"/>
        </w:rPr>
        <w:t xml:space="preserve">Apabila PIHAK KESATU tetap melakukan pembatalan atau pencabutan kuasa secara sepihak tanpa melaksanakan kewajibannya, maka:</w:t>
      </w:r>
    </w:p>
    <w:p>
      <w:pPr>
        <w:numPr>
          <w:ilvl w:val="1"/>
          <w:numId w:val="6"/>
        </w:numPr>
        <w:spacing w:before="0" w:after="120" w:line="276" w:lineRule="auto"/>
        <w:jc w:val="both"/>
      </w:pPr>
      <w:r>
        <w:rPr>
          <w:rFonts w:ascii="Courier New" w:hAnsi="Courier New" w:cs="Courier New"/>
          <w:sz w:val="24"/>
          <w:szCs w:val="24"/>
        </w:rPr>
        <w:t xml:space="preserve">PIHAK KESATU tetap wajib membayar hak bagi hasil PIHAK KEDUA sebagaimana yang telah disepakati, dan jika belum ada ganti rugi yang diterima sepakat mengganti biaya operasional PIHAK KEDUA sebesar Rp 25.000.000,- (dua puluh lima juta rupiah) atau 30% (tiga puluh persen) dari nilai pembayaran ganti rugi yang ternyata telah diterima oleh PIHAK KESATU;</w:t>
      </w:r>
    </w:p>
    <w:p>
      <w:pPr>
        <w:numPr>
          <w:ilvl w:val="1"/>
          <w:numId w:val="6"/>
        </w:numPr>
        <w:spacing w:before="0" w:after="120" w:line="276" w:lineRule="auto"/>
        <w:jc w:val="both"/>
      </w:pPr>
      <w:r>
        <w:rPr>
          <w:rFonts w:ascii="Courier New" w:hAnsi="Courier New" w:cs="Courier New"/>
          <w:sz w:val="24"/>
          <w:szCs w:val="24"/>
        </w:rPr>
        <w:t xml:space="preserve">Jika ketentuan pada huruf (a) tidak dilaksanakan, tindakan tersebut akan dianggap sebagai wanprestasi dan PIHAK KEDUA berhak untuk menempuh jalur hukum guna menuntut pemenuhan haknya;</w:t>
      </w:r>
    </w:p>
    <w:p>
      <w:pPr>
        <w:numPr>
          <w:ilvl w:val="1"/>
          <w:numId w:val="6"/>
        </w:numPr>
        <w:spacing w:before="0" w:after="120" w:line="276" w:lineRule="auto"/>
        <w:jc w:val="both"/>
      </w:pPr>
      <w:r>
        <w:rPr>
          <w:rFonts w:ascii="Courier New" w:hAnsi="Courier New" w:cs="Courier New"/>
          <w:sz w:val="24"/>
          <w:szCs w:val="24"/>
        </w:rPr>
        <w:t xml:space="preserve">Ketentuan ini mengikat sebagai bentuk perlindungan hukum terhadap hubungan profesional antara PIHAK KESATU dan PIHAK KEDUA, serta sebagai jaminan atas imbalan jasa hukum yang sah dan wajar;</w:t>
      </w:r>
    </w:p>
    <w:p>
      <w:pPr>
        <w:keepNext/>
        <w:keepLines/>
        <w:spacing w:before="240" w:after="0" w:line="240" w:lineRule="auto"/>
        <w:jc w:val="center"/>
      </w:pPr>
      <w:r>
        <w:rPr>
          <w:rFonts w:ascii="Courier New" w:hAnsi="Courier New" w:cs="Courier New"/>
          <w:b/>
          <w:sz w:val="24"/>
          <w:szCs w:val="24"/>
        </w:rPr>
        <w:t xml:space="preserve">Pasal 6</w:t>
      </w:r>
    </w:p>
    <w:p>
      <w:pPr>
        <w:keepNext/>
        <w:keepLines/>
        <w:spacing w:before="0" w:after="180" w:line="240" w:lineRule="auto"/>
        <w:jc w:val="center"/>
      </w:pPr>
      <w:r>
        <w:rPr>
          <w:rFonts w:ascii="Courier New" w:hAnsi="Courier New" w:cs="Courier New"/>
          <w:b/>
          <w:sz w:val="24"/>
          <w:szCs w:val="24"/>
        </w:rPr>
        <w:t xml:space="preserve">JANGKA WAKTU</w:t>
      </w:r>
    </w:p>
    <w:p>
      <w:pPr>
        <w:spacing w:before="0" w:after="120" w:line="276" w:lineRule="auto"/>
        <w:jc w:val="both"/>
      </w:pPr>
      <w:r>
        <w:rPr>
          <w:rFonts w:ascii="Courier New" w:hAnsi="Courier New" w:cs="Courier New"/>
          <w:sz w:val="24"/>
          <w:szCs w:val="24"/>
        </w:rPr>
        <w:t xml:space="preserve">Kesepakatan ini berlaku sejak tanggal ditandatangani sampai semua kewajiban masing-masing pihak terpenuhi.</w:t>
      </w:r>
    </w:p>
    <w:p>
      <w:pPr>
        <w:keepNext/>
        <w:keepLines/>
        <w:spacing w:before="240" w:after="0" w:line="240" w:lineRule="auto"/>
        <w:jc w:val="center"/>
      </w:pPr>
      <w:r>
        <w:rPr>
          <w:rFonts w:ascii="Courier New" w:hAnsi="Courier New" w:cs="Courier New"/>
          <w:b/>
          <w:sz w:val="24"/>
          <w:szCs w:val="24"/>
        </w:rPr>
        <w:t xml:space="preserve">Pasal 7</w:t>
      </w:r>
    </w:p>
    <w:p>
      <w:pPr>
        <w:keepNext/>
        <w:keepLines/>
        <w:spacing w:before="0" w:after="180" w:line="240" w:lineRule="auto"/>
        <w:jc w:val="center"/>
      </w:pPr>
      <w:r>
        <w:rPr>
          <w:rFonts w:ascii="Courier New" w:hAnsi="Courier New" w:cs="Courier New"/>
          <w:b/>
          <w:sz w:val="24"/>
          <w:szCs w:val="24"/>
        </w:rPr>
        <w:t xml:space="preserve">PENYELESAIAN SENGKETA</w:t>
      </w:r>
    </w:p>
    <w:p>
      <w:pPr>
        <w:numPr>
          <w:ilvl w:val="0"/>
          <w:numId w:val="7"/>
        </w:numPr>
        <w:spacing w:before="0" w:after="120" w:line="276" w:lineRule="auto"/>
        <w:jc w:val="both"/>
      </w:pPr>
      <w:r>
        <w:rPr>
          <w:rFonts w:ascii="Courier New" w:hAnsi="Courier New" w:cs="Courier New"/>
          <w:sz w:val="24"/>
          <w:szCs w:val="24"/>
        </w:rPr>
        <w:t xml:space="preserve">Segala perselisihan akan diselesaikan terlebih dahulu secara musyawarah;</w:t>
      </w:r>
    </w:p>
    <w:p>
      <w:pPr>
        <w:numPr>
          <w:ilvl w:val="0"/>
          <w:numId w:val="7"/>
        </w:numPr>
        <w:spacing w:before="0" w:after="120" w:line="276" w:lineRule="auto"/>
        <w:jc w:val="both"/>
      </w:pPr>
      <w:r>
        <w:rPr>
          <w:rFonts w:ascii="Courier New" w:hAnsi="Courier New" w:cs="Courier New"/>
          <w:sz w:val="24"/>
          <w:szCs w:val="24"/>
        </w:rPr>
        <w:t xml:space="preserve">Jika tidak tercapai, para pihak sepakat untuk menyelesaikan sengketa melalui Kantor Kepaniteraan Pengadilan Negeri Surabaya;</w:t>
      </w:r>
    </w:p>
    <w:p>
      <w:pPr>
        <w:spacing w:before="0" w:after="0" w:line="240" w:lineRule="auto"/>
        <w:rPr>
          <w:rFonts w:ascii="Courier New" w:hAnsi="Courier New" w:cs="Courier New"/>
          <w:sz w:val="24"/>
          <w:szCs w:val="24"/>
        </w:rPr>
      </w:pPr>
    </w:p>
    <w:p>
      <w:pPr>
        <w:keepNext/>
        <w:keepLines/>
        <w:spacing w:before="0" w:after="120" w:line="276" w:lineRule="auto"/>
        <w:jc w:val="both"/>
      </w:pPr>
      <w:r>
        <w:rPr>
          <w:rFonts w:ascii="Courier New" w:hAnsi="Courier New" w:cs="Courier New"/>
          <w:sz w:val="24"/>
          <w:szCs w:val="24"/>
        </w:rPr>
        <w:t xml:space="preserve">Demikian Perjanjian Jasa Hukum ini dibuat dengan sebenarnya, dan ditandatangani dalam dua rangkap bermeterai cukup yang memiliki kekuatan hukum yang sama untuk dipergunakan sebagaimana mestinya.</w:t>
      </w:r>
    </w:p>
    <w:p>
      <w:pPr>
        <w:keepNext/>
        <w:keepLines/>
        <w:spacing w:before="0" w:after="120" w:line="276" w:lineRule="auto"/>
        <w:rPr>
          <w:rFonts w:ascii="Courier New" w:hAnsi="Courier New" w:cs="Courier New"/>
          <w:sz w:val="24"/>
          <w:szCs w:val="24"/>
        </w:rPr>
      </w:pPr>
    </w:p>
    <w:tbl>
      <w:tblPr>
        <w:tblW w:w="90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Layout w:type="fixed"/>
      </w:tblPr>
      <w:tblGrid>
        <w:gridCol w:w="4510"/>
        <w:gridCol w:w="4510"/>
      </w:tblGrid>
      <w:tr>
        <w:trPr>
          <w:cantSplit/>
        </w:trPr>
        <w:tc>
          <w:tcPr>
            <w:tcW w:w="4510" w:type="dxa"/>
            <w:vAlign w:val="top"/>
          </w:tcPr>
          <w:p>
            <w:pPr>
              <w:spacing w:before="0" w:after="0" w:line="276" w:lineRule="auto"/>
            </w:pPr>
            <w:r>
              <w:rPr>
                <w:rFonts w:ascii="Courier New" w:hAnsi="Courier New" w:cs="Courier New"/>
                <w:b/>
                <w:sz w:val="20"/>
                <w:szCs w:val="20"/>
              </w:rPr>
              <w:t xml:space="preserve">PIHAK KESATU</w:t>
            </w:r>
          </w:p>
          <w:p>
            <w:pPr>
              <w:spacing w:before="0" w:after="0" w:line="276" w:lineRule="auto"/>
              <w:rPr>
                <w:rFonts w:ascii="Courier New" w:hAnsi="Courier New" w:cs="Courier New"/>
                <w:sz w:val="20"/>
                <w:szCs w:val="20"/>
              </w:rPr>
            </w:pPr>
          </w:p>
          <w:p>
            <w:pPr>
              <w:spacing w:before="0" w:after="0" w:line="276" w:lineRule="auto"/>
            </w:pPr>
            <w:r>
              <w:rPr>
                <w:rFonts w:ascii="Courier New" w:hAnsi="Courier New" w:cs="Courier New"/>
                <w:sz w:val="20"/>
                <w:szCs w:val="20"/>
              </w:rPr>
              <w:t xml:space="preserve">Meterai 10.000</w:t>
            </w:r>
          </w:p>
          <w:p>
            <w:pPr>
              <w:spacing w:before="0" w:after="0" w:line="276" w:lineRule="auto"/>
              <w:rPr>
                <w:rFonts w:ascii="Courier New" w:hAnsi="Courier New" w:cs="Courier New"/>
                <w:sz w:val="20"/>
                <w:szCs w:val="20"/>
              </w:rPr>
            </w:pPr>
          </w:p>
          <w:p>
            <w:pPr>
              <w:spacing w:before="0" w:after="0" w:line="276" w:lineRule="auto"/>
              <w:rPr>
                <w:rFonts w:ascii="Courier New" w:hAnsi="Courier New" w:cs="Courier New"/>
                <w:sz w:val="20"/>
                <w:szCs w:val="20"/>
              </w:rPr>
            </w:pPr>
          </w:p>
          <w:p>
            <w:pPr>
              <w:spacing w:before="0" w:after="0" w:line="276" w:lineRule="auto"/>
              <w:rPr>
                <w:rFonts w:ascii="Courier New" w:hAnsi="Courier New" w:cs="Courier New"/>
                <w:sz w:val="20"/>
                <w:szCs w:val="20"/>
              </w:rPr>
            </w:pPr>
          </w:p>
          <w:p>
            <w:pPr>
              <w:spacing w:before="0" w:after="0" w:line="276" w:lineRule="auto"/>
            </w:pPr>
            <w:r>
              <w:rPr>
                <w:rFonts w:ascii="Courier New" w:hAnsi="Courier New" w:cs="Courier New"/>
                <w:b/>
                <w:u w:val="single"/>
                <w:sz w:val="20"/>
                <w:szCs w:val="20"/>
              </w:rPr>
              <w:t xml:space="preserve">{{nama_debitur}}</w:t>
            </w:r>
          </w:p>
        </w:tc>
        <w:tc>
          <w:tcPr>
            <w:tcW w:w="4510" w:type="dxa"/>
            <w:vAlign w:val="top"/>
          </w:tcPr>
          <w:p>
            <w:pPr>
              <w:spacing w:before="0" w:after="0" w:line="276" w:lineRule="auto"/>
            </w:pPr>
            <w:r>
              <w:rPr>
                <w:rFonts w:ascii="Courier New" w:hAnsi="Courier New" w:cs="Courier New"/>
                <w:b/>
                <w:sz w:val="20"/>
                <w:szCs w:val="20"/>
              </w:rPr>
              <w:t xml:space="preserve">PIHAK KEDUA</w:t>
            </w:r>
          </w:p>
          <w:p>
            <w:pPr>
              <w:spacing w:before="0" w:after="0" w:line="276" w:lineRule="auto"/>
              <w:rPr>
                <w:rFonts w:ascii="Courier New" w:hAnsi="Courier New" w:cs="Courier New"/>
                <w:sz w:val="20"/>
                <w:szCs w:val="20"/>
              </w:rPr>
            </w:pPr>
          </w:p>
          <w:p>
            <w:pPr>
              <w:spacing w:before="0" w:after="0" w:line="276" w:lineRule="auto"/>
              <w:rPr>
                <w:rFonts w:ascii="Courier New" w:hAnsi="Courier New" w:cs="Courier New"/>
                <w:sz w:val="20"/>
                <w:szCs w:val="20"/>
              </w:rPr>
            </w:pPr>
          </w:p>
          <w:p>
            <w:pPr>
              <w:spacing w:before="0" w:after="0" w:line="276" w:lineRule="auto"/>
              <w:rPr>
                <w:rFonts w:ascii="Courier New" w:hAnsi="Courier New" w:cs="Courier New"/>
                <w:sz w:val="20"/>
                <w:szCs w:val="20"/>
              </w:rPr>
            </w:pPr>
          </w:p>
          <w:p>
            <w:pPr>
              <w:spacing w:before="0" w:after="0" w:line="276" w:lineRule="auto"/>
              <w:rPr>
                <w:rFonts w:ascii="Courier New" w:hAnsi="Courier New" w:cs="Courier New"/>
                <w:sz w:val="20"/>
                <w:szCs w:val="20"/>
              </w:rPr>
            </w:pPr>
          </w:p>
          <w:p>
            <w:pPr>
              <w:spacing w:before="0" w:after="0" w:line="276" w:lineRule="auto"/>
              <w:rPr>
                <w:rFonts w:ascii="Courier New" w:hAnsi="Courier New" w:cs="Courier New"/>
                <w:sz w:val="20"/>
                <w:szCs w:val="20"/>
              </w:rPr>
            </w:pPr>
          </w:p>
          <w:p>
            <w:pPr>
              <w:spacing w:before="0" w:after="0" w:line="276" w:lineRule="auto"/>
            </w:pPr>
            <w:r>
              <w:rPr>
                <w:rFonts w:ascii="Courier New" w:hAnsi="Courier New" w:cs="Courier New"/>
                <w:b/>
                <w:u w:val="single"/>
                <w:sz w:val="20"/>
                <w:szCs w:val="20"/>
              </w:rPr>
              <w:t xml:space="preserve">MARKUS DIYANTO LIE</w:t>
            </w:r>
          </w:p>
        </w:tc>
      </w:tr>
    </w:tbl>
    <w:sectPr>
      <w:footerReference w:type="default" r:id="rId100"/>
      <w:pgSz w:w="11900" w:h="16840"/>
      <w:pgMar w:top="567" w:right="1440" w:bottom="1134"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MT">
    <w:altName w:val="Arial"/>
    <w:panose1 w:val="020B0604020202020204"/>
    <w:charset w:val="01"/>
    <w:family w:val="swiss"/>
    <w:pitch w:val="variable"/>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mc="http://schemas.openxmlformats.org/markup-compatibility/2006" xmlns:wpc="http://schemas.microsoft.com/office/word/2010/wordprocessingCanvas" xmlns:r="http://schemas.openxmlformats.org/officeDocument/2006/relationships" xmlns:m="http://schemas.openxmlformats.org/officeDocument/2006/math" xmlns:wp="http://schemas.openxmlformats.org/drawingml/2006/wordprocessingDrawing" xmlns:w="http://schemas.openxmlformats.org/wordprocessingml/2006/main" xmlns:w14="http://schemas.microsoft.com/office/word/2010/wordml" xmlns:wpg="http://schemas.microsoft.com/office/word/2010/wordprocessingGroup" xmlns:wps="http://schemas.microsoft.com/office/word/2010/wordprocessingShape" mc:Ignorable="w14">
  <w:p>
    <w:pPr>
      <w:jc w:val="center"/>
      <w:spacing w:before="0" w:after="0" w:line="240" w:lineRule="auto"/>
      <w:rPr>
        <w:rFonts w:ascii="Courier New" w:hAnsi="Courier New" w:cs="Courier New"/>
        <w:sz w:val="16"/>
        <w:szCs w:val="16"/>
        <w:color w:val="595959"/>
      </w:rPr>
    </w:pPr>
    <w:r>
      <w:rPr>
        <w:rFonts w:ascii="Courier New" w:hAnsi="Courier New" w:cs="Courier New"/>
        <w:sz w:val="16"/>
        <w:szCs w:val="16"/>
        <w:color w:val="595959"/>
      </w:rPr>
      <w:t xml:space="preserve">Halaman </w:t>
    </w:r>
    <w:fldSimple w:instr=" PAGE ">
      <w:r>
        <w:rPr>
          <w:rFonts w:ascii="Courier New" w:hAnsi="Courier New" w:cs="Courier New"/>
          <w:sz w:val="16"/>
          <w:szCs w:val="16"/>
          <w:color w:val="595959"/>
        </w:rPr>
        <w:t>1</w:t>
      </w:r>
    </w:fldSimple>
    <w:r>
      <w:rPr>
        <w:rFonts w:ascii="Courier New" w:hAnsi="Courier New" w:cs="Courier New"/>
        <w:sz w:val="16"/>
        <w:szCs w:val="16"/>
        <w:color w:val="595959"/>
      </w:rPr>
      <w:t xml:space="preserve"> dari </w:t>
    </w:r>
    <w:fldSimple w:instr=" NUMPAGES ">
      <w:r>
        <w:rPr>
          <w:rFonts w:ascii="Courier New" w:hAnsi="Courier New" w:cs="Courier New"/>
          <w:sz w:val="16"/>
          <w:szCs w:val="16"/>
          <w:color w:val="595959"/>
        </w:rPr>
        <w:t>1</w:t>
      </w:r>
    </w:fldSimple>
  </w:p>
</w:ftr>
</file>

<file path=word/numbering.xml><?xml version="1.0" encoding="utf-8"?>
<w:numbering xmlns:mc="http://schemas.openxmlformats.org/markup-compatibility/2006" xmlns:wpc="http://schemas.microsoft.com/office/word/2010/wordprocessingCanvas" xmlns:r="http://schemas.openxmlformats.org/officeDocument/2006/relationships" xmlns:m="http://schemas.openxmlformats.org/officeDocument/2006/math" xmlns:wp="http://schemas.openxmlformats.org/drawingml/2006/wordprocessingDrawing" xmlns:w="http://schemas.openxmlformats.org/wordprocessingml/2006/main" xmlns:w14="http://schemas.microsoft.com/office/word/2010/wordml" xmlns:wpg="http://schemas.microsoft.com/office/word/2010/wordprocessingGroup" xmlns:wps="http://schemas.microsoft.com/office/word/2010/wordprocessingShape" mc:Ignorable="w14">
  <w:abstractNum w:abstractNumId="0">
    <w:multiLevelType w:val="multilevel"/>
    <w:lvl w:ilvl="0">
      <w:start w:val="1"/>
      <w:numFmt w:val="decimal"/>
      <w:lvlText w:val="%1."/>
      <w:lvlJc w:val="left"/>
      <w:pPr>
        <w:ind w:left="720" w:hanging="360"/>
      </w:pPr>
      <w:rPr>
        <w:rFonts w:ascii="Courier New" w:hAnsi="Courier New" w:cs="Courier New"/>
      </w:rPr>
    </w:lvl>
    <w:lvl w:ilvl="1">
      <w:start w:val="1"/>
      <w:numFmt w:val="lowerLetter"/>
      <w:lvlText w:val="%2."/>
      <w:lvlJc w:val="left"/>
      <w:pPr>
        <w:ind w:left="1440" w:hanging="360"/>
      </w:pPr>
      <w:rPr>
        <w:rFonts w:ascii="Courier New" w:hAnsi="Courier New" w:cs="Courier New"/>
      </w:rPr>
    </w:lvl>
    <w:lvl w:ilvl="2">
      <w:start w:val="1"/>
      <w:numFmt w:val="lowerRoman"/>
      <w:lvlText w:val="%3."/>
      <w:lvlJc w:val="left"/>
      <w:pPr>
        <w:ind w:left="2160" w:hanging="360"/>
      </w:pPr>
      <w:rPr>
        <w:rFonts w:ascii="Courier New" w:hAnsi="Courier New" w:cs="Courier New"/>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lvlOverride w:ilvl="0">
      <w:startOverride w:val="1"/>
    </w:lvlOverride>
    <w:lvlOverride w:ilvl="1">
      <w:startOverride w:val="1"/>
    </w:lvlOverride>
    <w:lvlOverride w:ilvl="2">
      <w:startOverride w:val="1"/>
    </w:lvlOverride>
  </w:num>
  <w:num w:numId="2">
    <w:abstractNumId w:val="0"/>
    <w:lvlOverride w:ilvl="0">
      <w:startOverride w:val="1"/>
    </w:lvlOverride>
    <w:lvlOverride w:ilvl="1">
      <w:startOverride w:val="1"/>
    </w:lvlOverride>
    <w:lvlOverride w:ilvl="2">
      <w:startOverride w:val="1"/>
    </w:lvlOverride>
  </w:num>
  <w:num w:numId="3">
    <w:abstractNumId w:val="0"/>
    <w:lvlOverride w:ilvl="0">
      <w:startOverride w:val="1"/>
    </w:lvlOverride>
    <w:lvlOverride w:ilvl="1">
      <w:startOverride w:val="1"/>
    </w:lvlOverride>
    <w:lvlOverride w:ilvl="2">
      <w:startOverride w:val="1"/>
    </w:lvlOverride>
  </w:num>
  <w:num w:numId="4">
    <w:abstractNumId w:val="0"/>
    <w:lvlOverride w:ilvl="0">
      <w:startOverride w:val="1"/>
    </w:lvlOverride>
    <w:lvlOverride w:ilvl="1">
      <w:startOverride w:val="1"/>
    </w:lvlOverride>
    <w:lvlOverride w:ilvl="2">
      <w:startOverride w:val="1"/>
    </w:lvlOverride>
  </w:num>
  <w:num w:numId="5">
    <w:abstractNumId w:val="0"/>
    <w:lvlOverride w:ilvl="0">
      <w:startOverride w:val="1"/>
    </w:lvlOverride>
    <w:lvlOverride w:ilvl="1">
      <w:startOverride w:val="1"/>
    </w:lvlOverride>
    <w:lvlOverride w:ilvl="2">
      <w:startOverride w:val="1"/>
    </w:lvlOverride>
  </w:num>
  <w:num w:numId="6">
    <w:abstractNumId w:val="0"/>
    <w:lvlOverride w:ilvl="0">
      <w:startOverride w:val="1"/>
    </w:lvlOverride>
    <w:lvlOverride w:ilvl="1">
      <w:startOverride w:val="1"/>
    </w:lvlOverride>
    <w:lvlOverride w:ilvl="2">
      <w:startOverride w:val="1"/>
    </w:lvlOverride>
  </w:num>
  <w:num w:numId="7">
    <w:abstractNumId w:val="0"/>
    <w:lvlOverride w:ilvl="0">
      <w:startOverride w:val="1"/>
    </w:lvlOverride>
    <w:lvlOverride w:ilvl="1">
      <w:startOverride w:val="1"/>
    </w:lvlOverride>
    <w:lvlOverride w:ilvl="2">
      <w:startOverride w:val="1"/>
    </w:lvlOverride>
  </w:num>
  <w:num w:numId="8">
    <w:abstractNumId w:val="0"/>
    <w:lvlOverride w:ilvl="0">
      <w:startOverride w:val="1"/>
    </w:lvlOverride>
    <w:lvlOverride w:ilvl="1">
      <w:startOverride w:val="1"/>
    </w:lvlOverride>
    <w:lvlOverride w:ilvl="2">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43C"/>
    <w:rsid w:val="00147528"/>
    <w:rsid w:val="001A019D"/>
    <w:rsid w:val="001C4272"/>
    <w:rsid w:val="00325FDB"/>
    <w:rsid w:val="003940DB"/>
    <w:rsid w:val="003946D0"/>
    <w:rsid w:val="003E243C"/>
    <w:rsid w:val="005F787B"/>
    <w:rsid w:val="00611B13"/>
    <w:rsid w:val="006840E2"/>
    <w:rsid w:val="0070104C"/>
    <w:rsid w:val="007257CB"/>
    <w:rsid w:val="00846D27"/>
    <w:rsid w:val="008709EC"/>
    <w:rsid w:val="00885C64"/>
    <w:rsid w:val="00907C08"/>
    <w:rsid w:val="00A068FC"/>
    <w:rsid w:val="00AF50DE"/>
    <w:rsid w:val="00B15456"/>
    <w:rsid w:val="00C82467"/>
    <w:rsid w:val="00CA5E78"/>
    <w:rsid w:val="00DA2AE2"/>
    <w:rsid w:val="00E54547"/>
    <w:rsid w:val="00F2413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289CC"/>
  <w15:chartTrackingRefBased/>
  <w15:docId w15:val="{6B895689-0202-BE4B-B1B2-23AF809CF7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ourier New" w:hAnsi="Courier New" w:cs="Courier New"/>
        <w:sz w:val="24"/>
        <w:szCs w:val="24"/>
        <w:lang w:val="en-ID"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E243C"/>
    <w:pPr>
      <w:spacing w:after="160" w:line="278" w:lineRule="auto"/>
    </w:pPr>
    <w:rPr>
      <w:rFonts w:eastAsiaTheme="minorEastAsia"/>
      <w:kern w:val="2"/>
      <w:lang w:val="id-ID" w:eastAsia="id-ID"/>
      <w14:ligatures w14:val="standardContextual"/>
    </w:rPr>
  </w:style>
  <w:style w:type="paragraph" w:styleId="Heading1">
    <w:name w:val="heading 1"/>
    <w:basedOn w:val="Normal"/>
    <w:next w:val="Normal"/>
    <w:link w:val="Heading1Char"/>
    <w:uiPriority w:val="9"/>
    <w:qFormat/>
    <w:rsid w:val="003E243C"/>
    <w:pPr>
      <w:keepNext/>
      <w:keepLines/>
      <w:spacing w:before="480" w:after="0" w:line="276" w:lineRule="auto"/>
      <w:outlineLvl w:val="0"/>
    </w:pPr>
    <w:rPr>
      <w:rFonts w:ascii="Courier New" w:hAnsi="Courier New" w:cs="Courier New"/>
      <w:b/>
      <w:bCs/>
      <w:color w:val="000000"/>
      <w:kern w:val="0"/>
      <w:sz w:val="24"/>
      <w:szCs w:val="24"/>
      <w:lang w:val="en-US" w:eastAsia="en-US"/>
      <w14:ligatures w14:val="none"/>
    </w:rPr>
  </w:style>
  <w:style w:type="paragraph" w:styleId="Heading2">
    <w:name w:val="heading 2"/>
    <w:basedOn w:val="Normal"/>
    <w:next w:val="Normal"/>
    <w:link w:val="Heading2Char"/>
    <w:uiPriority w:val="9"/>
    <w:unhideWhenUsed/>
    <w:qFormat/>
    <w:rsid w:val="003E243C"/>
    <w:pPr>
      <w:keepNext/>
      <w:keepLines/>
      <w:spacing w:before="200" w:after="0" w:line="276" w:lineRule="auto"/>
      <w:outlineLvl w:val="1"/>
    </w:pPr>
    <w:rPr>
      <w:rFonts w:ascii="Courier New" w:hAnsi="Courier New" w:cs="Courier New"/>
      <w:b/>
      <w:bCs/>
      <w:color w:val="000000"/>
      <w:kern w:val="0"/>
      <w:sz w:val="24"/>
      <w:szCs w:val="24"/>
      <w:lang w:val="en-US" w:eastAsia="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qFormat/>
    <w:rsid w:val="003E243C"/>
    <w:rPr>
      <w:color w:val="0000FF"/>
      <w:u w:val="single"/>
    </w:rPr>
  </w:style>
  <w:style w:type="paragraph" w:styleId="Header">
    <w:name w:val="header"/>
    <w:basedOn w:val="Normal"/>
    <w:link w:val="HeaderChar"/>
    <w:uiPriority w:val="99"/>
    <w:unhideWhenUsed/>
    <w:rsid w:val="003E243C"/>
    <w:pPr>
      <w:tabs>
        <w:tab w:val="center" w:pos="4680"/>
        <w:tab w:val="right" w:pos="9360"/>
      </w:tabs>
      <w:spacing w:after="0" w:line="240" w:lineRule="auto"/>
    </w:pPr>
    <w:rPr>
      <w:rFonts w:eastAsiaTheme="minorHAnsi"/>
      <w:kern w:val="0"/>
      <w:lang w:val="en-ID" w:eastAsia="en-US"/>
      <w14:ligatures w14:val="none"/>
    </w:rPr>
  </w:style>
  <w:style w:type="character" w:customStyle="1" w:styleId="HeaderChar">
    <w:name w:val="Header Char"/>
    <w:basedOn w:val="DefaultParagraphFont"/>
    <w:link w:val="Header"/>
    <w:uiPriority w:val="99"/>
    <w:rsid w:val="003E243C"/>
  </w:style>
  <w:style w:type="paragraph" w:styleId="BodyText">
    <w:name w:val="Body Text"/>
    <w:basedOn w:val="Normal"/>
    <w:link w:val="BodyTextChar"/>
    <w:uiPriority w:val="1"/>
    <w:qFormat/>
    <w:rsid w:val="003E243C"/>
    <w:pPr>
      <w:widowControl w:val="0"/>
      <w:autoSpaceDE w:val="0"/>
      <w:autoSpaceDN w:val="0"/>
      <w:spacing w:after="0" w:line="240" w:lineRule="auto"/>
    </w:pPr>
    <w:rPr>
      <w:rFonts w:ascii="Arial MT" w:eastAsia="Arial MT" w:hAnsi="Arial MT" w:cs="Arial MT"/>
      <w:kern w:val="0"/>
      <w:sz w:val="22"/>
      <w:szCs w:val="22"/>
      <w:lang w:val="id" w:eastAsia="en-US"/>
      <w14:ligatures w14:val="none"/>
    </w:rPr>
  </w:style>
  <w:style w:type="character" w:customStyle="1" w:styleId="BodyTextChar">
    <w:name w:val="Body Text Char"/>
    <w:basedOn w:val="DefaultParagraphFont"/>
    <w:link w:val="BodyText"/>
    <w:uiPriority w:val="1"/>
    <w:rsid w:val="003E243C"/>
    <w:rPr>
      <w:rFonts w:ascii="Arial MT" w:eastAsia="Arial MT" w:hAnsi="Arial MT" w:cs="Arial MT"/>
      <w:sz w:val="22"/>
      <w:szCs w:val="22"/>
      <w:lang w:val="id"/>
    </w:rPr>
  </w:style>
  <w:style w:type="paragraph" w:styleId="ListParagraph">
    <w:name w:val="List Paragraph"/>
    <w:basedOn w:val="Normal"/>
    <w:uiPriority w:val="34"/>
    <w:qFormat/>
    <w:rsid w:val="003E243C"/>
    <w:pPr>
      <w:ind w:left="720"/>
      <w:contextualSpacing/>
    </w:pPr>
  </w:style>
  <w:style w:type="character" w:customStyle="1" w:styleId="Heading1Char">
    <w:name w:val="Heading 1 Char"/>
    <w:basedOn w:val="DefaultParagraphFont"/>
    <w:link w:val="Heading1"/>
    <w:uiPriority w:val="9"/>
    <w:rsid w:val="003E243C"/>
    <w:rPr>
      <w:rFonts w:asciiTheme="majorHAnsi" w:eastAsiaTheme="majorEastAsia" w:hAnsiTheme="majorHAnsi" w:cstheme="majorBidi"/>
      <w:b/>
      <w:bCs/>
      <w:color w:val="2F5496" w:themeColor="accent1" w:themeShade="BF"/>
      <w:sz w:val="28"/>
      <w:szCs w:val="28"/>
      <w:lang w:val="en-US"/>
    </w:rPr>
  </w:style>
  <w:style w:type="character" w:customStyle="1" w:styleId="Heading2Char">
    <w:name w:val="Heading 2 Char"/>
    <w:basedOn w:val="DefaultParagraphFont"/>
    <w:link w:val="Heading2"/>
    <w:uiPriority w:val="9"/>
    <w:rsid w:val="003E243C"/>
    <w:rPr>
      <w:rFonts w:asciiTheme="majorHAnsi" w:eastAsiaTheme="majorEastAsia" w:hAnsiTheme="majorHAnsi" w:cstheme="majorBidi"/>
      <w:b/>
      <w:bCs/>
      <w:color w:val="4472C4" w:themeColor="accent1"/>
      <w:sz w:val="26"/>
      <w:szCs w:val="26"/>
      <w:lang w:val="en-US"/>
    </w:rPr>
  </w:style>
  <w:style w:type="paragraph" w:styleId="BalloonText">
    <w:name w:val="Balloon Text"/>
    <w:basedOn w:val="Normal"/>
    <w:link w:val="BalloonTextChar"/>
    <w:uiPriority w:val="99"/>
    <w:semiHidden/>
    <w:unhideWhenUsed/>
    <w:rsid w:val="00F24139"/>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24139"/>
    <w:rPr>
      <w:rFonts w:ascii="Times New Roman" w:eastAsiaTheme="minorEastAsia" w:hAnsi="Times New Roman" w:cs="Times New Roman"/>
      <w:kern w:val="2"/>
      <w:sz w:val="18"/>
      <w:szCs w:val="18"/>
      <w:lang w:val="id-ID" w:eastAsia="id-ID"/>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94829835">
      <w:bodyDiv w:val="1"/>
      <w:marLeft w:val="0"/>
      <w:marRight w:val="0"/>
      <w:marTop w:val="0"/>
      <w:marBottom w:val="0"/>
      <w:divBdr>
        <w:top w:val="none" w:sz="0" w:space="0" w:color="auto"/>
        <w:left w:val="none" w:sz="0" w:space="0" w:color="auto"/>
        <w:bottom w:val="none" w:sz="0" w:space="0" w:color="auto"/>
        <w:right w:val="none" w:sz="0" w:space="0" w:color="auto"/>
      </w:divBdr>
    </w:div>
    <w:div w:id="792406672">
      <w:bodyDiv w:val="1"/>
      <w:marLeft w:val="0"/>
      <w:marRight w:val="0"/>
      <w:marTop w:val="0"/>
      <w:marBottom w:val="0"/>
      <w:divBdr>
        <w:top w:val="none" w:sz="0" w:space="0" w:color="auto"/>
        <w:left w:val="none" w:sz="0" w:space="0" w:color="auto"/>
        <w:bottom w:val="none" w:sz="0" w:space="0" w:color="auto"/>
        <w:right w:val="none" w:sz="0" w:space="0" w:color="auto"/>
      </w:divBdr>
    </w:div>
    <w:div w:id="940604582">
      <w:bodyDiv w:val="1"/>
      <w:marLeft w:val="0"/>
      <w:marRight w:val="0"/>
      <w:marTop w:val="0"/>
      <w:marBottom w:val="0"/>
      <w:divBdr>
        <w:top w:val="none" w:sz="0" w:space="0" w:color="auto"/>
        <w:left w:val="none" w:sz="0" w:space="0" w:color="auto"/>
        <w:bottom w:val="none" w:sz="0" w:space="0" w:color="auto"/>
        <w:right w:val="none" w:sz="0" w:space="0" w:color="auto"/>
      </w:divBdr>
    </w:div>
    <w:div w:id="944851867">
      <w:bodyDiv w:val="1"/>
      <w:marLeft w:val="0"/>
      <w:marRight w:val="0"/>
      <w:marTop w:val="0"/>
      <w:marBottom w:val="0"/>
      <w:divBdr>
        <w:top w:val="none" w:sz="0" w:space="0" w:color="auto"/>
        <w:left w:val="none" w:sz="0" w:space="0" w:color="auto"/>
        <w:bottom w:val="none" w:sz="0" w:space="0" w:color="auto"/>
        <w:right w:val="none" w:sz="0" w:space="0" w:color="auto"/>
      </w:divBdr>
    </w:div>
    <w:div w:id="1031809496">
      <w:bodyDiv w:val="1"/>
      <w:marLeft w:val="0"/>
      <w:marRight w:val="0"/>
      <w:marTop w:val="0"/>
      <w:marBottom w:val="0"/>
      <w:divBdr>
        <w:top w:val="none" w:sz="0" w:space="0" w:color="auto"/>
        <w:left w:val="none" w:sz="0" w:space="0" w:color="auto"/>
        <w:bottom w:val="none" w:sz="0" w:space="0" w:color="auto"/>
        <w:right w:val="none" w:sz="0" w:space="0" w:color="auto"/>
      </w:divBdr>
    </w:div>
    <w:div w:id="1971085796">
      <w:bodyDiv w:val="1"/>
      <w:marLeft w:val="0"/>
      <w:marRight w:val="0"/>
      <w:marTop w:val="0"/>
      <w:marBottom w:val="0"/>
      <w:divBdr>
        <w:top w:val="none" w:sz="0" w:space="0" w:color="auto"/>
        <w:left w:val="none" w:sz="0" w:space="0" w:color="auto"/>
        <w:bottom w:val="none" w:sz="0" w:space="0" w:color="auto"/>
        <w:right w:val="none" w:sz="0" w:space="0" w:color="auto"/>
      </w:divBdr>
    </w:div>
    <w:div w:id="2092924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justicia.web.id" TargetMode="External"/><Relationship Id="rId5" Type="http://schemas.openxmlformats.org/officeDocument/2006/relationships/image" Target="media/image1.png"/><Relationship Id="rId4" Type="http://schemas.openxmlformats.org/officeDocument/2006/relationships/webSettings" Target="webSettings.xml"/><Relationship Id="rId10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1437</Words>
  <Characters>8193</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jasoncliendo@gmail.com</cp:lastModifiedBy>
  <cp:revision>2</cp:revision>
  <cp:lastPrinted>2025-05-16T08:34:00Z</cp:lastPrinted>
  <dcterms:created xsi:type="dcterms:W3CDTF">2026-09-04T05:57:00Z</dcterms:created>
  <dcterms:modified xsi:type="dcterms:W3CDTF">2026-09-04T05:57:00Z</dcterms:modified>
</cp:coreProperties>
</file>