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21E21" w14:textId="77777777" w:rsidR="003B39A4" w:rsidRDefault="003B39A4" w:rsidP="003B39A4">
      <w:pPr>
        <w:pStyle w:val="Sansinterligne"/>
      </w:pPr>
    </w:p>
    <w:p w14:paraId="08CD9A02" w14:textId="77777777" w:rsidR="003B39A4" w:rsidRDefault="003B39A4" w:rsidP="003B39A4">
      <w:pPr>
        <w:pStyle w:val="Sansinterligne"/>
      </w:pPr>
    </w:p>
    <w:p w14:paraId="7788BF93" w14:textId="77777777" w:rsidR="003B39A4" w:rsidRDefault="003B39A4" w:rsidP="003B39A4">
      <w:pPr>
        <w:pStyle w:val="Sansinterligne"/>
        <w:jc w:val="center"/>
      </w:pPr>
    </w:p>
    <w:p w14:paraId="3B1141C4" w14:textId="53EF9718" w:rsidR="003B39A4" w:rsidRDefault="003B39A4" w:rsidP="003B39A4">
      <w:pPr>
        <w:pStyle w:val="Titre"/>
        <w:jc w:val="center"/>
      </w:pPr>
      <w:r>
        <w:t>TD1</w:t>
      </w:r>
    </w:p>
    <w:p w14:paraId="55EA9E3D" w14:textId="461715D5" w:rsidR="003B39A4" w:rsidRPr="003B39A4" w:rsidRDefault="003B39A4" w:rsidP="003B39A4">
      <w:pPr>
        <w:pStyle w:val="Titre"/>
        <w:jc w:val="center"/>
      </w:pPr>
      <w:r>
        <w:t xml:space="preserve">Introduction à </w:t>
      </w:r>
      <w:proofErr w:type="spellStart"/>
      <w:r>
        <w:t>PowerBI</w:t>
      </w:r>
      <w:proofErr w:type="spellEnd"/>
      <w:r w:rsidR="001123B1">
        <w:t>/Tableau</w:t>
      </w:r>
    </w:p>
    <w:p w14:paraId="6AEFE622" w14:textId="77777777" w:rsidR="003B39A4" w:rsidRDefault="003B39A4" w:rsidP="003B39A4">
      <w:pPr>
        <w:pStyle w:val="Sansinterligne"/>
      </w:pPr>
    </w:p>
    <w:p w14:paraId="48CB3CD2" w14:textId="77777777" w:rsidR="003B39A4" w:rsidRDefault="003B39A4" w:rsidP="003B39A4">
      <w:pPr>
        <w:pStyle w:val="Sansinterligne"/>
      </w:pPr>
    </w:p>
    <w:p w14:paraId="0394DC6B" w14:textId="2F61F09F" w:rsidR="003B39A4" w:rsidRDefault="00AA77D1" w:rsidP="003B39A4">
      <w:pPr>
        <w:jc w:val="center"/>
      </w:pPr>
      <w:r>
        <w:t>EL YAMANI</w:t>
      </w:r>
    </w:p>
    <w:p w14:paraId="2FC13E42" w14:textId="58DBCC28" w:rsidR="003B39A4" w:rsidRDefault="00AA77D1" w:rsidP="003B39A4">
      <w:pPr>
        <w:jc w:val="center"/>
      </w:pPr>
      <w:r>
        <w:t>Mariam</w:t>
      </w:r>
    </w:p>
    <w:p w14:paraId="6A5734F5" w14:textId="77777777" w:rsidR="003B39A4" w:rsidRDefault="003B39A4" w:rsidP="003B39A4">
      <w:pPr>
        <w:pStyle w:val="Sansinterligne"/>
      </w:pPr>
    </w:p>
    <w:p w14:paraId="04EB82D1" w14:textId="77777777" w:rsidR="003B39A4" w:rsidRDefault="003B39A4" w:rsidP="003B39A4">
      <w:pPr>
        <w:pStyle w:val="Sansinterligne"/>
      </w:pPr>
    </w:p>
    <w:p w14:paraId="3A653EFE" w14:textId="77777777" w:rsidR="003B39A4" w:rsidRDefault="003B39A4" w:rsidP="003B39A4">
      <w:pPr>
        <w:pStyle w:val="Sansinterligne"/>
      </w:pPr>
    </w:p>
    <w:p w14:paraId="61B8C66F" w14:textId="77777777" w:rsidR="003B39A4" w:rsidRDefault="003B39A4" w:rsidP="003B39A4">
      <w:pPr>
        <w:pStyle w:val="Sansinterligne"/>
      </w:pPr>
    </w:p>
    <w:p w14:paraId="379FEED2" w14:textId="77777777" w:rsidR="003B39A4" w:rsidRDefault="003B39A4" w:rsidP="003B39A4">
      <w:pPr>
        <w:pStyle w:val="Sansinterligne"/>
      </w:pPr>
    </w:p>
    <w:p w14:paraId="5FC7A9D9" w14:textId="77777777" w:rsidR="003B39A4" w:rsidRDefault="003B39A4" w:rsidP="003B39A4">
      <w:pPr>
        <w:pStyle w:val="Sansinterligne"/>
      </w:pPr>
    </w:p>
    <w:p w14:paraId="6BE74F15" w14:textId="77777777" w:rsidR="003B39A4" w:rsidRDefault="003B39A4" w:rsidP="003B39A4">
      <w:pPr>
        <w:pStyle w:val="Sansinterligne"/>
      </w:pPr>
    </w:p>
    <w:sdt>
      <w:sdtPr>
        <w:rPr>
          <w:rFonts w:asciiTheme="minorHAnsi" w:eastAsiaTheme="minorHAnsi" w:hAnsiTheme="minorHAnsi" w:cstheme="minorBidi"/>
          <w:color w:val="auto"/>
          <w:kern w:val="2"/>
          <w:sz w:val="22"/>
          <w:szCs w:val="22"/>
          <w:lang w:eastAsia="en-US"/>
          <w14:ligatures w14:val="standardContextual"/>
        </w:rPr>
        <w:id w:val="125362787"/>
        <w:docPartObj>
          <w:docPartGallery w:val="Table of Contents"/>
          <w:docPartUnique/>
        </w:docPartObj>
      </w:sdtPr>
      <w:sdtEndPr>
        <w:rPr>
          <w:b/>
          <w:bCs/>
        </w:rPr>
      </w:sdtEndPr>
      <w:sdtContent>
        <w:p w14:paraId="00D897A4" w14:textId="77777777" w:rsidR="003B39A4" w:rsidRDefault="003B39A4" w:rsidP="003B39A4">
          <w:pPr>
            <w:pStyle w:val="En-ttedetabledesmatires"/>
          </w:pPr>
          <w:r>
            <w:t>Table des matières</w:t>
          </w:r>
        </w:p>
        <w:p w14:paraId="4B0A9B31" w14:textId="55963744" w:rsidR="00134E1D" w:rsidRDefault="003B39A4">
          <w:pPr>
            <w:pStyle w:val="TM1"/>
            <w:tabs>
              <w:tab w:val="left" w:pos="440"/>
              <w:tab w:val="right" w:leader="dot" w:pos="10456"/>
            </w:tabs>
            <w:rPr>
              <w:rFonts w:eastAsiaTheme="minorEastAsia"/>
              <w:noProof/>
              <w:lang w:eastAsia="fr-FR"/>
            </w:rPr>
          </w:pPr>
          <w:r>
            <w:fldChar w:fldCharType="begin"/>
          </w:r>
          <w:r>
            <w:instrText xml:space="preserve"> TOC \o "1-3" \h \z \u </w:instrText>
          </w:r>
          <w:r>
            <w:fldChar w:fldCharType="separate"/>
          </w:r>
          <w:hyperlink w:anchor="_Toc161060632" w:history="1">
            <w:r w:rsidR="00134E1D" w:rsidRPr="00F40B46">
              <w:rPr>
                <w:rStyle w:val="Lienhypertexte"/>
                <w:noProof/>
              </w:rPr>
              <w:t>1.</w:t>
            </w:r>
            <w:r w:rsidR="00134E1D">
              <w:rPr>
                <w:rFonts w:eastAsiaTheme="minorEastAsia"/>
                <w:noProof/>
                <w:lang w:eastAsia="fr-FR"/>
              </w:rPr>
              <w:tab/>
            </w:r>
            <w:r w:rsidR="00134E1D" w:rsidRPr="00F40B46">
              <w:rPr>
                <w:rStyle w:val="Lienhypertexte"/>
                <w:noProof/>
              </w:rPr>
              <w:t>Grille de lecture</w:t>
            </w:r>
            <w:r w:rsidR="00134E1D">
              <w:rPr>
                <w:noProof/>
                <w:webHidden/>
              </w:rPr>
              <w:tab/>
            </w:r>
            <w:r w:rsidR="00134E1D">
              <w:rPr>
                <w:noProof/>
                <w:webHidden/>
              </w:rPr>
              <w:fldChar w:fldCharType="begin"/>
            </w:r>
            <w:r w:rsidR="00134E1D">
              <w:rPr>
                <w:noProof/>
                <w:webHidden/>
              </w:rPr>
              <w:instrText xml:space="preserve"> PAGEREF _Toc161060632 \h </w:instrText>
            </w:r>
            <w:r w:rsidR="00134E1D">
              <w:rPr>
                <w:noProof/>
                <w:webHidden/>
              </w:rPr>
            </w:r>
            <w:r w:rsidR="00134E1D">
              <w:rPr>
                <w:noProof/>
                <w:webHidden/>
              </w:rPr>
              <w:fldChar w:fldCharType="separate"/>
            </w:r>
            <w:r w:rsidR="00134E1D">
              <w:rPr>
                <w:noProof/>
                <w:webHidden/>
              </w:rPr>
              <w:t>2</w:t>
            </w:r>
            <w:r w:rsidR="00134E1D">
              <w:rPr>
                <w:noProof/>
                <w:webHidden/>
              </w:rPr>
              <w:fldChar w:fldCharType="end"/>
            </w:r>
          </w:hyperlink>
        </w:p>
        <w:p w14:paraId="70F07BB1" w14:textId="17B3DD4D" w:rsidR="00134E1D" w:rsidRDefault="00000000">
          <w:pPr>
            <w:pStyle w:val="TM1"/>
            <w:tabs>
              <w:tab w:val="left" w:pos="440"/>
              <w:tab w:val="right" w:leader="dot" w:pos="10456"/>
            </w:tabs>
            <w:rPr>
              <w:rFonts w:eastAsiaTheme="minorEastAsia"/>
              <w:noProof/>
              <w:lang w:eastAsia="fr-FR"/>
            </w:rPr>
          </w:pPr>
          <w:hyperlink w:anchor="_Toc161060633" w:history="1">
            <w:r w:rsidR="00134E1D" w:rsidRPr="00F40B46">
              <w:rPr>
                <w:rStyle w:val="Lienhypertexte"/>
                <w:noProof/>
              </w:rPr>
              <w:t>2.</w:t>
            </w:r>
            <w:r w:rsidR="00134E1D">
              <w:rPr>
                <w:rFonts w:eastAsiaTheme="minorEastAsia"/>
                <w:noProof/>
                <w:lang w:eastAsia="fr-FR"/>
              </w:rPr>
              <w:tab/>
            </w:r>
            <w:r w:rsidR="00134E1D" w:rsidRPr="00F40B46">
              <w:rPr>
                <w:rStyle w:val="Lienhypertexte"/>
                <w:noProof/>
              </w:rPr>
              <w:t>Dashboard</w:t>
            </w:r>
            <w:r w:rsidR="00134E1D">
              <w:rPr>
                <w:noProof/>
                <w:webHidden/>
              </w:rPr>
              <w:tab/>
            </w:r>
            <w:r w:rsidR="00134E1D">
              <w:rPr>
                <w:noProof/>
                <w:webHidden/>
              </w:rPr>
              <w:fldChar w:fldCharType="begin"/>
            </w:r>
            <w:r w:rsidR="00134E1D">
              <w:rPr>
                <w:noProof/>
                <w:webHidden/>
              </w:rPr>
              <w:instrText xml:space="preserve"> PAGEREF _Toc161060633 \h </w:instrText>
            </w:r>
            <w:r w:rsidR="00134E1D">
              <w:rPr>
                <w:noProof/>
                <w:webHidden/>
              </w:rPr>
            </w:r>
            <w:r w:rsidR="00134E1D">
              <w:rPr>
                <w:noProof/>
                <w:webHidden/>
              </w:rPr>
              <w:fldChar w:fldCharType="separate"/>
            </w:r>
            <w:r w:rsidR="00134E1D">
              <w:rPr>
                <w:noProof/>
                <w:webHidden/>
              </w:rPr>
              <w:t>3</w:t>
            </w:r>
            <w:r w:rsidR="00134E1D">
              <w:rPr>
                <w:noProof/>
                <w:webHidden/>
              </w:rPr>
              <w:fldChar w:fldCharType="end"/>
            </w:r>
          </w:hyperlink>
        </w:p>
        <w:p w14:paraId="54C62DC9" w14:textId="1EE0FB45" w:rsidR="00134E1D" w:rsidRDefault="00000000">
          <w:pPr>
            <w:pStyle w:val="TM1"/>
            <w:tabs>
              <w:tab w:val="left" w:pos="440"/>
              <w:tab w:val="right" w:leader="dot" w:pos="10456"/>
            </w:tabs>
            <w:rPr>
              <w:rFonts w:eastAsiaTheme="minorEastAsia"/>
              <w:noProof/>
              <w:lang w:eastAsia="fr-FR"/>
            </w:rPr>
          </w:pPr>
          <w:hyperlink w:anchor="_Toc161060634" w:history="1">
            <w:r w:rsidR="00134E1D" w:rsidRPr="00F40B46">
              <w:rPr>
                <w:rStyle w:val="Lienhypertexte"/>
                <w:noProof/>
              </w:rPr>
              <w:t>3.</w:t>
            </w:r>
            <w:r w:rsidR="00134E1D">
              <w:rPr>
                <w:rFonts w:eastAsiaTheme="minorEastAsia"/>
                <w:noProof/>
                <w:lang w:eastAsia="fr-FR"/>
              </w:rPr>
              <w:tab/>
            </w:r>
            <w:r w:rsidR="00134E1D" w:rsidRPr="00F40B46">
              <w:rPr>
                <w:rStyle w:val="Lienhypertexte"/>
                <w:noProof/>
              </w:rPr>
              <w:t>Analyse</w:t>
            </w:r>
            <w:r w:rsidR="00134E1D">
              <w:rPr>
                <w:noProof/>
                <w:webHidden/>
              </w:rPr>
              <w:tab/>
            </w:r>
            <w:r w:rsidR="00134E1D">
              <w:rPr>
                <w:noProof/>
                <w:webHidden/>
              </w:rPr>
              <w:fldChar w:fldCharType="begin"/>
            </w:r>
            <w:r w:rsidR="00134E1D">
              <w:rPr>
                <w:noProof/>
                <w:webHidden/>
              </w:rPr>
              <w:instrText xml:space="preserve"> PAGEREF _Toc161060634 \h </w:instrText>
            </w:r>
            <w:r w:rsidR="00134E1D">
              <w:rPr>
                <w:noProof/>
                <w:webHidden/>
              </w:rPr>
            </w:r>
            <w:r w:rsidR="00134E1D">
              <w:rPr>
                <w:noProof/>
                <w:webHidden/>
              </w:rPr>
              <w:fldChar w:fldCharType="separate"/>
            </w:r>
            <w:r w:rsidR="00134E1D">
              <w:rPr>
                <w:noProof/>
                <w:webHidden/>
              </w:rPr>
              <w:t>4</w:t>
            </w:r>
            <w:r w:rsidR="00134E1D">
              <w:rPr>
                <w:noProof/>
                <w:webHidden/>
              </w:rPr>
              <w:fldChar w:fldCharType="end"/>
            </w:r>
          </w:hyperlink>
        </w:p>
        <w:p w14:paraId="2BCF3BA0" w14:textId="51D754DB" w:rsidR="003B39A4" w:rsidRDefault="003B39A4" w:rsidP="003B39A4">
          <w:r>
            <w:rPr>
              <w:b/>
              <w:bCs/>
            </w:rPr>
            <w:fldChar w:fldCharType="end"/>
          </w:r>
        </w:p>
      </w:sdtContent>
    </w:sdt>
    <w:p w14:paraId="3426EE88" w14:textId="4A00BC7C" w:rsidR="003B39A4" w:rsidRDefault="003B39A4" w:rsidP="003B39A4">
      <w:pPr>
        <w:pStyle w:val="Sansinterligne"/>
        <w:sectPr w:rsidR="003B39A4" w:rsidSect="003B39A4">
          <w:pgSz w:w="11906" w:h="16838"/>
          <w:pgMar w:top="720" w:right="720" w:bottom="720" w:left="720" w:header="708" w:footer="708" w:gutter="0"/>
          <w:cols w:space="708"/>
          <w:docGrid w:linePitch="360"/>
        </w:sectPr>
      </w:pPr>
    </w:p>
    <w:p w14:paraId="2267A106" w14:textId="4BC85E5D" w:rsidR="00F06A53" w:rsidRDefault="00134E1D" w:rsidP="00134E1D">
      <w:pPr>
        <w:pStyle w:val="Titre1"/>
        <w:numPr>
          <w:ilvl w:val="0"/>
          <w:numId w:val="2"/>
        </w:numPr>
      </w:pPr>
      <w:bookmarkStart w:id="0" w:name="_Toc161060632"/>
      <w:r>
        <w:lastRenderedPageBreak/>
        <w:t>Grille de lecture</w:t>
      </w:r>
      <w:bookmarkEnd w:id="0"/>
    </w:p>
    <w:p w14:paraId="7B60761F" w14:textId="77777777" w:rsidR="00134E1D" w:rsidRDefault="00134E1D" w:rsidP="00134E1D"/>
    <w:p w14:paraId="2DB82B39" w14:textId="4717FC61" w:rsidR="00134E1D" w:rsidRDefault="00134E1D" w:rsidP="00134E1D">
      <w:r>
        <w:t xml:space="preserve">// </w:t>
      </w:r>
      <w:r w:rsidR="00AA77D1">
        <w:t xml:space="preserve">Pas de grille de lecture, car j’ai travaillé avec </w:t>
      </w:r>
      <w:r w:rsidR="00381036">
        <w:t>T</w:t>
      </w:r>
      <w:r w:rsidR="00AA77D1">
        <w:t>ableau.</w:t>
      </w:r>
    </w:p>
    <w:p w14:paraId="1165800B" w14:textId="77777777" w:rsidR="00134E1D" w:rsidRDefault="00134E1D" w:rsidP="00134E1D"/>
    <w:p w14:paraId="293E22D0" w14:textId="77777777" w:rsidR="00134E1D" w:rsidRPr="00134E1D" w:rsidRDefault="00134E1D" w:rsidP="00134E1D"/>
    <w:p w14:paraId="1A236464" w14:textId="77777777" w:rsidR="00F06A53" w:rsidRDefault="00F06A53" w:rsidP="00F06A53"/>
    <w:p w14:paraId="443B2AE8" w14:textId="77777777" w:rsidR="00F06A53" w:rsidRPr="00F06A53" w:rsidRDefault="00F06A53" w:rsidP="00F06A53">
      <w:pPr>
        <w:sectPr w:rsidR="00F06A53" w:rsidRPr="00F06A53" w:rsidSect="00F06A53">
          <w:pgSz w:w="11906" w:h="16838"/>
          <w:pgMar w:top="720" w:right="720" w:bottom="720" w:left="720" w:header="708" w:footer="708" w:gutter="0"/>
          <w:cols w:space="708"/>
          <w:docGrid w:linePitch="360"/>
        </w:sectPr>
      </w:pPr>
    </w:p>
    <w:p w14:paraId="51A0B797" w14:textId="4CC7DE7F" w:rsidR="003B39A4" w:rsidRDefault="003B39A4" w:rsidP="00AA77D1">
      <w:pPr>
        <w:pStyle w:val="Titre1"/>
        <w:numPr>
          <w:ilvl w:val="0"/>
          <w:numId w:val="2"/>
        </w:numPr>
      </w:pPr>
      <w:bookmarkStart w:id="1" w:name="_Toc161060633"/>
      <w:r>
        <w:lastRenderedPageBreak/>
        <w:t>Dashboard</w:t>
      </w:r>
      <w:bookmarkEnd w:id="1"/>
    </w:p>
    <w:p w14:paraId="2AAF9D55" w14:textId="77777777" w:rsidR="00AA77D1" w:rsidRPr="00AA77D1" w:rsidRDefault="00AA77D1" w:rsidP="00AA77D1"/>
    <w:p w14:paraId="338A9988" w14:textId="37E27CEA" w:rsidR="003B39A4" w:rsidRDefault="00AA77D1" w:rsidP="00AA77D1">
      <w:pPr>
        <w:jc w:val="center"/>
        <w:sectPr w:rsidR="003B39A4" w:rsidSect="003B39A4">
          <w:pgSz w:w="16838" w:h="11906" w:orient="landscape"/>
          <w:pgMar w:top="720" w:right="720" w:bottom="720" w:left="720" w:header="708" w:footer="708" w:gutter="0"/>
          <w:cols w:space="708"/>
          <w:docGrid w:linePitch="360"/>
        </w:sectPr>
      </w:pPr>
      <w:r>
        <w:rPr>
          <w:noProof/>
        </w:rPr>
        <w:drawing>
          <wp:inline distT="0" distB="0" distL="0" distR="0" wp14:anchorId="06DEF953" wp14:editId="39354C96">
            <wp:extent cx="7363348" cy="5877425"/>
            <wp:effectExtent l="0" t="0" r="3175" b="3175"/>
            <wp:docPr id="1" name="Image 1" descr="Une image contenant texte, diagramme, Tracé,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diagramme, Tracé, capture d’écran&#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78652" cy="5889641"/>
                    </a:xfrm>
                    <a:prstGeom prst="rect">
                      <a:avLst/>
                    </a:prstGeom>
                  </pic:spPr>
                </pic:pic>
              </a:graphicData>
            </a:graphic>
          </wp:inline>
        </w:drawing>
      </w:r>
    </w:p>
    <w:p w14:paraId="1EAE3813" w14:textId="71FDE429" w:rsidR="003B39A4" w:rsidRDefault="003B39A4" w:rsidP="00134E1D">
      <w:pPr>
        <w:pStyle w:val="Titre1"/>
        <w:numPr>
          <w:ilvl w:val="0"/>
          <w:numId w:val="2"/>
        </w:numPr>
      </w:pPr>
      <w:bookmarkStart w:id="2" w:name="_Toc161060634"/>
      <w:r>
        <w:lastRenderedPageBreak/>
        <w:t>Analyse</w:t>
      </w:r>
      <w:bookmarkEnd w:id="2"/>
    </w:p>
    <w:p w14:paraId="04EFAA3C" w14:textId="79626269" w:rsidR="00381036" w:rsidRDefault="00381036" w:rsidP="00381036">
      <w:pPr>
        <w:ind w:left="360"/>
      </w:pPr>
    </w:p>
    <w:p w14:paraId="2A9E0FD9" w14:textId="1784779E" w:rsidR="00381036" w:rsidRDefault="00381036" w:rsidP="00381036">
      <w:pPr>
        <w:pStyle w:val="Titre3"/>
        <w:rPr>
          <w:lang w:val="fr-MA"/>
        </w:rPr>
      </w:pPr>
      <w:r w:rsidRPr="00381036">
        <w:rPr>
          <w:lang w:val="fr-MA"/>
        </w:rPr>
        <w:t xml:space="preserve">Analyse globale du </w:t>
      </w:r>
      <w:proofErr w:type="spellStart"/>
      <w:r w:rsidRPr="00381036">
        <w:rPr>
          <w:lang w:val="fr-MA"/>
        </w:rPr>
        <w:t>dashboard</w:t>
      </w:r>
      <w:proofErr w:type="spellEnd"/>
      <w:r w:rsidRPr="00381036">
        <w:rPr>
          <w:lang w:val="fr-MA"/>
        </w:rPr>
        <w:t xml:space="preserve"> :</w:t>
      </w:r>
    </w:p>
    <w:p w14:paraId="4FEDA863" w14:textId="77777777" w:rsidR="00381036" w:rsidRPr="00381036" w:rsidRDefault="00381036" w:rsidP="00381036">
      <w:pPr>
        <w:rPr>
          <w:lang w:val="fr-MA"/>
        </w:rPr>
      </w:pPr>
    </w:p>
    <w:p w14:paraId="0CD2CF5A" w14:textId="77777777" w:rsidR="00381036" w:rsidRPr="00381036" w:rsidRDefault="00381036" w:rsidP="00381036">
      <w:pPr>
        <w:rPr>
          <w:lang w:val="fr-MA"/>
        </w:rPr>
      </w:pPr>
      <w:r w:rsidRPr="00381036">
        <w:rPr>
          <w:lang w:val="fr-MA"/>
        </w:rPr>
        <w:t>Le tableau de bord présente une vue complète de divers aspects liés aux ventes, profits et tendances au fil du temps. Les six graphiques fournissent des informations détaillées sur les performances des ventes par pays, la variation des achats mensuels par catégorie de produit, l'évolution des profits mensuels, la contribution des différentes catégories de produits aux bénéfices, la distribution géographique des ventes par pays, et enfin, la croissance exponentielle des ventes de 2021 à 2024.</w:t>
      </w:r>
    </w:p>
    <w:p w14:paraId="449FFDAC" w14:textId="13DB3CD2" w:rsidR="00381036" w:rsidRDefault="00381036" w:rsidP="003B39A4">
      <w:pPr>
        <w:rPr>
          <w:lang w:val="fr-MA"/>
        </w:rPr>
      </w:pPr>
    </w:p>
    <w:p w14:paraId="5CB8F73D" w14:textId="77777777" w:rsidR="00381036" w:rsidRDefault="00381036" w:rsidP="003B39A4"/>
    <w:p w14:paraId="5F4274F6" w14:textId="27F61E0D" w:rsidR="00381036" w:rsidRDefault="00381036" w:rsidP="00381036">
      <w:pPr>
        <w:pStyle w:val="Titre3"/>
        <w:rPr>
          <w:lang w:val="fr-MA"/>
        </w:rPr>
      </w:pPr>
      <w:r w:rsidRPr="00381036">
        <w:rPr>
          <w:lang w:val="fr-MA"/>
        </w:rPr>
        <w:t>Faits observés :</w:t>
      </w:r>
    </w:p>
    <w:p w14:paraId="27EBAE25" w14:textId="77777777" w:rsidR="00381036" w:rsidRPr="00381036" w:rsidRDefault="00381036" w:rsidP="00381036">
      <w:pPr>
        <w:rPr>
          <w:lang w:val="fr-MA"/>
        </w:rPr>
      </w:pPr>
    </w:p>
    <w:p w14:paraId="46E2721D" w14:textId="3999551D" w:rsidR="00381036" w:rsidRPr="00381036" w:rsidRDefault="00381036" w:rsidP="00381036">
      <w:pPr>
        <w:rPr>
          <w:lang w:val="fr-MA"/>
        </w:rPr>
      </w:pPr>
      <w:r w:rsidRPr="00381036">
        <w:rPr>
          <w:lang w:val="fr-MA"/>
        </w:rPr>
        <w:t>Ventes par pays (Graphe 1) : La France enregistre le plus grand volume de ventes, tandis que le Danemark affiche le moins élevé.</w:t>
      </w:r>
    </w:p>
    <w:p w14:paraId="5F37FD84" w14:textId="27DF38F8" w:rsidR="00381036" w:rsidRPr="00381036" w:rsidRDefault="00381036" w:rsidP="00381036">
      <w:pPr>
        <w:rPr>
          <w:lang w:val="fr-MA"/>
        </w:rPr>
      </w:pPr>
      <w:r w:rsidRPr="00381036">
        <w:rPr>
          <w:lang w:val="fr-MA"/>
        </w:rPr>
        <w:t>Évolution des achats par mois et catégorie (Graphe 2) : Les fournitures de bureau connaissent un pic de ventes en août et septembre, suivies par les meubles tout au long de l'année, et les produits technologiques en troisième position.</w:t>
      </w:r>
    </w:p>
    <w:p w14:paraId="29FADBCC" w14:textId="4A631D44" w:rsidR="00381036" w:rsidRPr="00381036" w:rsidRDefault="00381036" w:rsidP="00381036">
      <w:pPr>
        <w:rPr>
          <w:lang w:val="fr-MA"/>
        </w:rPr>
      </w:pPr>
      <w:r w:rsidRPr="00381036">
        <w:rPr>
          <w:lang w:val="fr-MA"/>
        </w:rPr>
        <w:t>Évolution des profits par mois (Graphe 3) : Les mois d'août et septembre se démarquent avec les profits les plus élevés, tandis que mars affiche les profits les plus bas.</w:t>
      </w:r>
    </w:p>
    <w:p w14:paraId="7A61663E" w14:textId="57668A7A" w:rsidR="00381036" w:rsidRPr="00381036" w:rsidRDefault="00381036" w:rsidP="00381036">
      <w:pPr>
        <w:rPr>
          <w:lang w:val="fr-MA"/>
        </w:rPr>
      </w:pPr>
      <w:r w:rsidRPr="00381036">
        <w:rPr>
          <w:lang w:val="fr-MA"/>
        </w:rPr>
        <w:t>Répartition des profits par catégorie (Graphe 4) : Les fournitures de bureau génèrent le plus de profits, selon le graphique à secteurs.</w:t>
      </w:r>
    </w:p>
    <w:p w14:paraId="76D10102" w14:textId="4B208E21" w:rsidR="00381036" w:rsidRPr="00381036" w:rsidRDefault="00381036" w:rsidP="00381036">
      <w:pPr>
        <w:rPr>
          <w:lang w:val="fr-MA"/>
        </w:rPr>
      </w:pPr>
      <w:r w:rsidRPr="00381036">
        <w:rPr>
          <w:lang w:val="fr-MA"/>
        </w:rPr>
        <w:t>Distribution géographique des ventes (Graphe 5) : La carte à symboles indique une intensité de couleur plus élevée en France, suggérant que la majorité des ventes se concentrent dans ce pays.</w:t>
      </w:r>
    </w:p>
    <w:p w14:paraId="790B2702" w14:textId="3AF9711D" w:rsidR="00381036" w:rsidRDefault="00381036" w:rsidP="00381036">
      <w:pPr>
        <w:rPr>
          <w:lang w:val="fr-MA"/>
        </w:rPr>
      </w:pPr>
      <w:r w:rsidRPr="00381036">
        <w:rPr>
          <w:lang w:val="fr-MA"/>
        </w:rPr>
        <w:t>Croissance des ventes de 2021 à 2024 (Graphe 6) : Le graphique en ligne révèle une croissance exponentielle des ventes au fil des années.</w:t>
      </w:r>
    </w:p>
    <w:p w14:paraId="0E75394F" w14:textId="42244206" w:rsidR="00381036" w:rsidRDefault="00381036" w:rsidP="00381036">
      <w:pPr>
        <w:rPr>
          <w:lang w:val="fr-MA"/>
        </w:rPr>
      </w:pPr>
    </w:p>
    <w:p w14:paraId="2F933141" w14:textId="67C368C1" w:rsidR="00381036" w:rsidRDefault="00381036" w:rsidP="00381036">
      <w:pPr>
        <w:pStyle w:val="Titre3"/>
        <w:rPr>
          <w:lang w:val="fr-MA"/>
        </w:rPr>
      </w:pPr>
      <w:r w:rsidRPr="00381036">
        <w:rPr>
          <w:lang w:val="fr-MA"/>
        </w:rPr>
        <w:t>Stratégies recommandées :</w:t>
      </w:r>
    </w:p>
    <w:p w14:paraId="4E969AEA" w14:textId="77777777" w:rsidR="00381036" w:rsidRPr="00381036" w:rsidRDefault="00381036" w:rsidP="00381036">
      <w:pPr>
        <w:rPr>
          <w:lang w:val="fr-MA"/>
        </w:rPr>
      </w:pPr>
    </w:p>
    <w:p w14:paraId="5F42616B" w14:textId="54596FFF" w:rsidR="00381036" w:rsidRPr="00381036" w:rsidRDefault="00381036" w:rsidP="00381036">
      <w:pPr>
        <w:rPr>
          <w:lang w:val="fr-MA"/>
        </w:rPr>
      </w:pPr>
      <w:r w:rsidRPr="00381036">
        <w:rPr>
          <w:lang w:val="fr-MA"/>
        </w:rPr>
        <w:t>Renforcement du marché français : En raison de la concentration élevée des ventes en France, des stratégies de renforcement du marché dans ce pays pourraient être envisagées.</w:t>
      </w:r>
    </w:p>
    <w:p w14:paraId="6B68C9B7" w14:textId="062A5FA9" w:rsidR="00381036" w:rsidRPr="00381036" w:rsidRDefault="00381036" w:rsidP="00381036">
      <w:pPr>
        <w:rPr>
          <w:lang w:val="fr-MA"/>
        </w:rPr>
      </w:pPr>
      <w:r w:rsidRPr="00381036">
        <w:rPr>
          <w:lang w:val="fr-MA"/>
        </w:rPr>
        <w:t>Optimisation des stocks en fonction des saisons : Compte tenu des variations saisonnières, une gestion de stock optimisée pourrait être mise en place, par exemple, en anticipant une demande accrue de fournitures de bureau en août et septembre.</w:t>
      </w:r>
    </w:p>
    <w:p w14:paraId="206F64FF" w14:textId="22A47797" w:rsidR="00381036" w:rsidRPr="00381036" w:rsidRDefault="00381036" w:rsidP="00381036">
      <w:pPr>
        <w:rPr>
          <w:lang w:val="fr-MA"/>
        </w:rPr>
      </w:pPr>
      <w:r w:rsidRPr="00381036">
        <w:rPr>
          <w:lang w:val="fr-MA"/>
        </w:rPr>
        <w:t>Analyse approfondie des faibles performances en mars : Une analyse approfondie des facteurs contribuant aux faibles profits en mars pourrait permettre de mettre en œuvre des ajustements stratégiques.</w:t>
      </w:r>
    </w:p>
    <w:p w14:paraId="5F97E209" w14:textId="1A8CA13E" w:rsidR="00381036" w:rsidRPr="00381036" w:rsidRDefault="00381036" w:rsidP="00381036">
      <w:pPr>
        <w:rPr>
          <w:lang w:val="fr-MA"/>
        </w:rPr>
      </w:pPr>
      <w:r w:rsidRPr="00381036">
        <w:rPr>
          <w:lang w:val="fr-MA"/>
        </w:rPr>
        <w:t>Investissements ciblés dans les produits rentables : Étant donné que les fournitures de bureau génèrent le plus de profits, des investissements ciblés dans cette catégorie pourraient être envisagés.</w:t>
      </w:r>
    </w:p>
    <w:p w14:paraId="0405AE1C" w14:textId="201282A5" w:rsidR="00381036" w:rsidRDefault="00381036" w:rsidP="00381036">
      <w:pPr>
        <w:rPr>
          <w:lang w:val="fr-MA"/>
        </w:rPr>
      </w:pPr>
      <w:r w:rsidRPr="00381036">
        <w:rPr>
          <w:lang w:val="fr-MA"/>
        </w:rPr>
        <w:t>Renforcement des campagnes marketing en France : Étant donné la forte concentration des ventes en France, intensifier les campagnes marketing dans ce pays pourrait stimuler davantage les ventes.</w:t>
      </w:r>
    </w:p>
    <w:p w14:paraId="012AB37C" w14:textId="5E3450B8" w:rsidR="00381036" w:rsidRDefault="00381036" w:rsidP="00381036">
      <w:pPr>
        <w:rPr>
          <w:lang w:val="fr-MA"/>
        </w:rPr>
      </w:pPr>
    </w:p>
    <w:p w14:paraId="349B8BCA" w14:textId="154248AD" w:rsidR="003B39A4" w:rsidRDefault="003B39A4" w:rsidP="003B39A4">
      <w:pPr>
        <w:rPr>
          <w:lang w:val="fr-MA"/>
        </w:rPr>
      </w:pPr>
    </w:p>
    <w:p w14:paraId="2AEAE446" w14:textId="10441997" w:rsidR="00381036" w:rsidRDefault="00381036" w:rsidP="003B39A4">
      <w:pPr>
        <w:rPr>
          <w:lang w:val="fr-MA"/>
        </w:rPr>
      </w:pPr>
    </w:p>
    <w:p w14:paraId="053E12E2" w14:textId="77777777" w:rsidR="00381036" w:rsidRDefault="00381036" w:rsidP="00381036">
      <w:pPr>
        <w:pStyle w:val="Titre3"/>
      </w:pPr>
      <w:r>
        <w:t>Résumé synthétique de chaque graphique/représentation :</w:t>
      </w:r>
    </w:p>
    <w:p w14:paraId="39671C8D" w14:textId="77777777" w:rsidR="00381036" w:rsidRDefault="00381036" w:rsidP="00381036"/>
    <w:p w14:paraId="1824D8A9" w14:textId="433E07DC" w:rsidR="00381036" w:rsidRDefault="00381036" w:rsidP="00381036">
      <w:r>
        <w:t>Graphe 1 (Barres côte à côte des ventes par pays) : Met en évidence la répartition des ventes par pays, avec la France en tête et le Danemark à la traîne.</w:t>
      </w:r>
    </w:p>
    <w:p w14:paraId="6C454E52" w14:textId="5B90208F" w:rsidR="00381036" w:rsidRDefault="00381036" w:rsidP="00381036">
      <w:r>
        <w:t>Graphe 2 (Évolution mensuelle des achats par catégorie) : Illustre la variation mensuelle des ventes par catégorie, soulignant le pic des fournitures de bureau en août et septembre.</w:t>
      </w:r>
    </w:p>
    <w:p w14:paraId="113EBBC9" w14:textId="2461EB64" w:rsidR="00381036" w:rsidRDefault="00381036" w:rsidP="00381036">
      <w:r>
        <w:t>Graphe 3 (Évolution mensuelle des profits) : Montre les variations mensuelles des profits, mettant en lumière les mois d'août et septembre comme les plus rentables.</w:t>
      </w:r>
    </w:p>
    <w:p w14:paraId="349A11C4" w14:textId="354B49FB" w:rsidR="00381036" w:rsidRDefault="00381036" w:rsidP="00381036">
      <w:r>
        <w:t>Graphe 4 (Répartition des profits par catégorie) : Utilise un graphique à secteurs pour visualiser la contribution de chaque catégorie aux profits totaux, soulignant les fournitures de bureau comme la catégorie la plus rentable.</w:t>
      </w:r>
    </w:p>
    <w:p w14:paraId="773772FC" w14:textId="3AB10CF8" w:rsidR="00381036" w:rsidRDefault="00381036" w:rsidP="00381036">
      <w:r>
        <w:t>Graphe 5 (Distribution géographique des ventes) : Une carte à symboles indiquant visuellement la quantité de ventes par pays, avec une intensité de couleur plus élevée en France.</w:t>
      </w:r>
    </w:p>
    <w:p w14:paraId="25432FC6" w14:textId="77777777" w:rsidR="00381036" w:rsidRDefault="00381036" w:rsidP="00381036">
      <w:r>
        <w:t>Graphe 6 (Évolution des ventes de 2021 à 2024) : Un graphique en ligne montrant la croissance exponentielle des ventes au fil des années.</w:t>
      </w:r>
    </w:p>
    <w:p w14:paraId="1D8C8D15" w14:textId="77777777" w:rsidR="00381036" w:rsidRDefault="00381036" w:rsidP="00381036"/>
    <w:p w14:paraId="340D236A" w14:textId="77777777" w:rsidR="00381036" w:rsidRDefault="00381036" w:rsidP="00381036"/>
    <w:p w14:paraId="7714699A" w14:textId="77777777" w:rsidR="00381036" w:rsidRDefault="00381036" w:rsidP="00381036"/>
    <w:p w14:paraId="65243FD0" w14:textId="77777777" w:rsidR="00381036" w:rsidRDefault="00381036" w:rsidP="00381036"/>
    <w:p w14:paraId="1F966643" w14:textId="77777777" w:rsidR="00381036" w:rsidRPr="003B39A4" w:rsidRDefault="00381036" w:rsidP="003B39A4"/>
    <w:sectPr w:rsidR="00381036" w:rsidRPr="003B39A4" w:rsidSect="003B39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055AC"/>
    <w:multiLevelType w:val="hybridMultilevel"/>
    <w:tmpl w:val="AE0EBB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B0436F0"/>
    <w:multiLevelType w:val="hybridMultilevel"/>
    <w:tmpl w:val="E146F588"/>
    <w:lvl w:ilvl="0" w:tplc="CCA6B1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25981140">
    <w:abstractNumId w:val="0"/>
  </w:num>
  <w:num w:numId="2" w16cid:durableId="615412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9A4"/>
    <w:rsid w:val="001123B1"/>
    <w:rsid w:val="00134E1D"/>
    <w:rsid w:val="00381036"/>
    <w:rsid w:val="003B39A4"/>
    <w:rsid w:val="00595705"/>
    <w:rsid w:val="005F56E9"/>
    <w:rsid w:val="006B3CAC"/>
    <w:rsid w:val="00940042"/>
    <w:rsid w:val="00AA77D1"/>
    <w:rsid w:val="00AB65C3"/>
    <w:rsid w:val="00B6636C"/>
    <w:rsid w:val="00C35593"/>
    <w:rsid w:val="00CC31E9"/>
    <w:rsid w:val="00F06A5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8F72C"/>
  <w15:chartTrackingRefBased/>
  <w15:docId w15:val="{354D8DC5-CB54-4EC4-8987-9D5DDC252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9A4"/>
  </w:style>
  <w:style w:type="paragraph" w:styleId="Titre1">
    <w:name w:val="heading 1"/>
    <w:basedOn w:val="Normal"/>
    <w:next w:val="Normal"/>
    <w:link w:val="Titre1Car"/>
    <w:uiPriority w:val="9"/>
    <w:qFormat/>
    <w:rsid w:val="003B39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810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810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B39A4"/>
    <w:rPr>
      <w:rFonts w:asciiTheme="majorHAnsi" w:eastAsiaTheme="majorEastAsia" w:hAnsiTheme="majorHAnsi" w:cstheme="majorBidi"/>
      <w:color w:val="2F5496" w:themeColor="accent1" w:themeShade="BF"/>
      <w:sz w:val="32"/>
      <w:szCs w:val="32"/>
    </w:rPr>
  </w:style>
  <w:style w:type="paragraph" w:styleId="Sansinterligne">
    <w:name w:val="No Spacing"/>
    <w:uiPriority w:val="1"/>
    <w:qFormat/>
    <w:rsid w:val="003B39A4"/>
    <w:pPr>
      <w:spacing w:after="0" w:line="240" w:lineRule="auto"/>
    </w:pPr>
  </w:style>
  <w:style w:type="paragraph" w:styleId="En-ttedetabledesmatires">
    <w:name w:val="TOC Heading"/>
    <w:basedOn w:val="Titre1"/>
    <w:next w:val="Normal"/>
    <w:uiPriority w:val="39"/>
    <w:unhideWhenUsed/>
    <w:qFormat/>
    <w:rsid w:val="003B39A4"/>
    <w:pPr>
      <w:outlineLvl w:val="9"/>
    </w:pPr>
    <w:rPr>
      <w:kern w:val="0"/>
      <w:lang w:eastAsia="fr-FR"/>
      <w14:ligatures w14:val="none"/>
    </w:rPr>
  </w:style>
  <w:style w:type="paragraph" w:styleId="TM1">
    <w:name w:val="toc 1"/>
    <w:basedOn w:val="Normal"/>
    <w:next w:val="Normal"/>
    <w:autoRedefine/>
    <w:uiPriority w:val="39"/>
    <w:unhideWhenUsed/>
    <w:rsid w:val="003B39A4"/>
    <w:pPr>
      <w:spacing w:after="100"/>
    </w:pPr>
  </w:style>
  <w:style w:type="character" w:styleId="Lienhypertexte">
    <w:name w:val="Hyperlink"/>
    <w:basedOn w:val="Policepardfaut"/>
    <w:uiPriority w:val="99"/>
    <w:unhideWhenUsed/>
    <w:rsid w:val="003B39A4"/>
    <w:rPr>
      <w:color w:val="0563C1" w:themeColor="hyperlink"/>
      <w:u w:val="single"/>
    </w:rPr>
  </w:style>
  <w:style w:type="paragraph" w:styleId="Titre">
    <w:name w:val="Title"/>
    <w:basedOn w:val="Normal"/>
    <w:next w:val="Normal"/>
    <w:link w:val="TitreCar"/>
    <w:uiPriority w:val="10"/>
    <w:qFormat/>
    <w:rsid w:val="003B3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B39A4"/>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38103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810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81288">
      <w:bodyDiv w:val="1"/>
      <w:marLeft w:val="0"/>
      <w:marRight w:val="0"/>
      <w:marTop w:val="0"/>
      <w:marBottom w:val="0"/>
      <w:divBdr>
        <w:top w:val="none" w:sz="0" w:space="0" w:color="auto"/>
        <w:left w:val="none" w:sz="0" w:space="0" w:color="auto"/>
        <w:bottom w:val="none" w:sz="0" w:space="0" w:color="auto"/>
        <w:right w:val="none" w:sz="0" w:space="0" w:color="auto"/>
      </w:divBdr>
    </w:div>
    <w:div w:id="1236625138">
      <w:bodyDiv w:val="1"/>
      <w:marLeft w:val="0"/>
      <w:marRight w:val="0"/>
      <w:marTop w:val="0"/>
      <w:marBottom w:val="0"/>
      <w:divBdr>
        <w:top w:val="none" w:sz="0" w:space="0" w:color="auto"/>
        <w:left w:val="none" w:sz="0" w:space="0" w:color="auto"/>
        <w:bottom w:val="none" w:sz="0" w:space="0" w:color="auto"/>
        <w:right w:val="none" w:sz="0" w:space="0" w:color="auto"/>
      </w:divBdr>
    </w:div>
    <w:div w:id="1451433956">
      <w:bodyDiv w:val="1"/>
      <w:marLeft w:val="0"/>
      <w:marRight w:val="0"/>
      <w:marTop w:val="0"/>
      <w:marBottom w:val="0"/>
      <w:divBdr>
        <w:top w:val="none" w:sz="0" w:space="0" w:color="auto"/>
        <w:left w:val="none" w:sz="0" w:space="0" w:color="auto"/>
        <w:bottom w:val="none" w:sz="0" w:space="0" w:color="auto"/>
        <w:right w:val="none" w:sz="0" w:space="0" w:color="auto"/>
      </w:divBdr>
      <w:divsChild>
        <w:div w:id="1396053739">
          <w:marLeft w:val="0"/>
          <w:marRight w:val="0"/>
          <w:marTop w:val="0"/>
          <w:marBottom w:val="0"/>
          <w:divBdr>
            <w:top w:val="single" w:sz="2" w:space="0" w:color="E3E3E3"/>
            <w:left w:val="single" w:sz="2" w:space="0" w:color="E3E3E3"/>
            <w:bottom w:val="single" w:sz="2" w:space="0" w:color="E3E3E3"/>
            <w:right w:val="single" w:sz="2" w:space="0" w:color="E3E3E3"/>
          </w:divBdr>
          <w:divsChild>
            <w:div w:id="2031907226">
              <w:marLeft w:val="0"/>
              <w:marRight w:val="0"/>
              <w:marTop w:val="0"/>
              <w:marBottom w:val="0"/>
              <w:divBdr>
                <w:top w:val="single" w:sz="2" w:space="0" w:color="E3E3E3"/>
                <w:left w:val="single" w:sz="2" w:space="0" w:color="E3E3E3"/>
                <w:bottom w:val="single" w:sz="2" w:space="0" w:color="E3E3E3"/>
                <w:right w:val="single" w:sz="2" w:space="0" w:color="E3E3E3"/>
              </w:divBdr>
              <w:divsChild>
                <w:div w:id="1079139271">
                  <w:marLeft w:val="0"/>
                  <w:marRight w:val="0"/>
                  <w:marTop w:val="0"/>
                  <w:marBottom w:val="0"/>
                  <w:divBdr>
                    <w:top w:val="single" w:sz="2" w:space="0" w:color="E3E3E3"/>
                    <w:left w:val="single" w:sz="2" w:space="0" w:color="E3E3E3"/>
                    <w:bottom w:val="single" w:sz="2" w:space="0" w:color="E3E3E3"/>
                    <w:right w:val="single" w:sz="2" w:space="0" w:color="E3E3E3"/>
                  </w:divBdr>
                  <w:divsChild>
                    <w:div w:id="1823229388">
                      <w:marLeft w:val="0"/>
                      <w:marRight w:val="0"/>
                      <w:marTop w:val="0"/>
                      <w:marBottom w:val="0"/>
                      <w:divBdr>
                        <w:top w:val="single" w:sz="2" w:space="0" w:color="E3E3E3"/>
                        <w:left w:val="single" w:sz="2" w:space="0" w:color="E3E3E3"/>
                        <w:bottom w:val="single" w:sz="2" w:space="0" w:color="E3E3E3"/>
                        <w:right w:val="single" w:sz="2" w:space="0" w:color="E3E3E3"/>
                      </w:divBdr>
                      <w:divsChild>
                        <w:div w:id="1128160489">
                          <w:marLeft w:val="0"/>
                          <w:marRight w:val="0"/>
                          <w:marTop w:val="0"/>
                          <w:marBottom w:val="0"/>
                          <w:divBdr>
                            <w:top w:val="single" w:sz="2" w:space="0" w:color="E3E3E3"/>
                            <w:left w:val="single" w:sz="2" w:space="0" w:color="E3E3E3"/>
                            <w:bottom w:val="single" w:sz="2" w:space="0" w:color="E3E3E3"/>
                            <w:right w:val="single" w:sz="2" w:space="0" w:color="E3E3E3"/>
                          </w:divBdr>
                          <w:divsChild>
                            <w:div w:id="1582986233">
                              <w:marLeft w:val="0"/>
                              <w:marRight w:val="0"/>
                              <w:marTop w:val="100"/>
                              <w:marBottom w:val="100"/>
                              <w:divBdr>
                                <w:top w:val="single" w:sz="2" w:space="0" w:color="E3E3E3"/>
                                <w:left w:val="single" w:sz="2" w:space="0" w:color="E3E3E3"/>
                                <w:bottom w:val="single" w:sz="2" w:space="0" w:color="E3E3E3"/>
                                <w:right w:val="single" w:sz="2" w:space="0" w:color="E3E3E3"/>
                              </w:divBdr>
                              <w:divsChild>
                                <w:div w:id="955915058">
                                  <w:marLeft w:val="0"/>
                                  <w:marRight w:val="0"/>
                                  <w:marTop w:val="0"/>
                                  <w:marBottom w:val="0"/>
                                  <w:divBdr>
                                    <w:top w:val="single" w:sz="2" w:space="0" w:color="E3E3E3"/>
                                    <w:left w:val="single" w:sz="2" w:space="0" w:color="E3E3E3"/>
                                    <w:bottom w:val="single" w:sz="2" w:space="0" w:color="E3E3E3"/>
                                    <w:right w:val="single" w:sz="2" w:space="0" w:color="E3E3E3"/>
                                  </w:divBdr>
                                  <w:divsChild>
                                    <w:div w:id="16664906">
                                      <w:marLeft w:val="0"/>
                                      <w:marRight w:val="0"/>
                                      <w:marTop w:val="0"/>
                                      <w:marBottom w:val="0"/>
                                      <w:divBdr>
                                        <w:top w:val="single" w:sz="2" w:space="0" w:color="E3E3E3"/>
                                        <w:left w:val="single" w:sz="2" w:space="0" w:color="E3E3E3"/>
                                        <w:bottom w:val="single" w:sz="2" w:space="0" w:color="E3E3E3"/>
                                        <w:right w:val="single" w:sz="2" w:space="0" w:color="E3E3E3"/>
                                      </w:divBdr>
                                      <w:divsChild>
                                        <w:div w:id="1198472773">
                                          <w:marLeft w:val="0"/>
                                          <w:marRight w:val="0"/>
                                          <w:marTop w:val="0"/>
                                          <w:marBottom w:val="0"/>
                                          <w:divBdr>
                                            <w:top w:val="single" w:sz="2" w:space="0" w:color="E3E3E3"/>
                                            <w:left w:val="single" w:sz="2" w:space="0" w:color="E3E3E3"/>
                                            <w:bottom w:val="single" w:sz="2" w:space="0" w:color="E3E3E3"/>
                                            <w:right w:val="single" w:sz="2" w:space="0" w:color="E3E3E3"/>
                                          </w:divBdr>
                                          <w:divsChild>
                                            <w:div w:id="1634872018">
                                              <w:marLeft w:val="0"/>
                                              <w:marRight w:val="0"/>
                                              <w:marTop w:val="0"/>
                                              <w:marBottom w:val="0"/>
                                              <w:divBdr>
                                                <w:top w:val="single" w:sz="2" w:space="0" w:color="E3E3E3"/>
                                                <w:left w:val="single" w:sz="2" w:space="0" w:color="E3E3E3"/>
                                                <w:bottom w:val="single" w:sz="2" w:space="0" w:color="E3E3E3"/>
                                                <w:right w:val="single" w:sz="2" w:space="0" w:color="E3E3E3"/>
                                              </w:divBdr>
                                              <w:divsChild>
                                                <w:div w:id="252786648">
                                                  <w:marLeft w:val="0"/>
                                                  <w:marRight w:val="0"/>
                                                  <w:marTop w:val="0"/>
                                                  <w:marBottom w:val="0"/>
                                                  <w:divBdr>
                                                    <w:top w:val="single" w:sz="2" w:space="0" w:color="E3E3E3"/>
                                                    <w:left w:val="single" w:sz="2" w:space="0" w:color="E3E3E3"/>
                                                    <w:bottom w:val="single" w:sz="2" w:space="0" w:color="E3E3E3"/>
                                                    <w:right w:val="single" w:sz="2" w:space="0" w:color="E3E3E3"/>
                                                  </w:divBdr>
                                                  <w:divsChild>
                                                    <w:div w:id="508370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52315348">
          <w:marLeft w:val="0"/>
          <w:marRight w:val="0"/>
          <w:marTop w:val="0"/>
          <w:marBottom w:val="0"/>
          <w:divBdr>
            <w:top w:val="none" w:sz="0" w:space="0" w:color="auto"/>
            <w:left w:val="none" w:sz="0" w:space="0" w:color="auto"/>
            <w:bottom w:val="none" w:sz="0" w:space="0" w:color="auto"/>
            <w:right w:val="none" w:sz="0" w:space="0" w:color="auto"/>
          </w:divBdr>
          <w:divsChild>
            <w:div w:id="855532">
              <w:marLeft w:val="0"/>
              <w:marRight w:val="0"/>
              <w:marTop w:val="0"/>
              <w:marBottom w:val="0"/>
              <w:divBdr>
                <w:top w:val="single" w:sz="2" w:space="0" w:color="E3E3E3"/>
                <w:left w:val="single" w:sz="2" w:space="0" w:color="E3E3E3"/>
                <w:bottom w:val="single" w:sz="2" w:space="0" w:color="E3E3E3"/>
                <w:right w:val="single" w:sz="2" w:space="0" w:color="E3E3E3"/>
              </w:divBdr>
              <w:divsChild>
                <w:div w:id="1199472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9129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D396E-646E-4D35-99A8-2BFDDED3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640</Words>
  <Characters>3523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dc:creator>
  <cp:keywords/>
  <dc:description/>
  <cp:lastModifiedBy>Mariam Elyamani</cp:lastModifiedBy>
  <cp:revision>10</cp:revision>
  <dcterms:created xsi:type="dcterms:W3CDTF">2024-03-11T13:35:00Z</dcterms:created>
  <dcterms:modified xsi:type="dcterms:W3CDTF">2024-03-11T21:47:00Z</dcterms:modified>
</cp:coreProperties>
</file>