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rPr>
      </w:pPr>
      <w:r>
        <w:rPr>
          <w:rFonts w:hint="eastAsia" w:ascii="宋体" w:hAnsi="宋体" w:eastAsia="宋体"/>
          <w:sz w:val="28"/>
        </w:rPr>
        <w:t>《</w:t>
      </w:r>
      <w:r>
        <w:rPr>
          <w:rFonts w:hint="eastAsia" w:ascii="宋体" w:hAnsi="宋体" w:eastAsia="宋体"/>
          <w:sz w:val="28"/>
          <w:lang w:val="en-US" w:eastAsia="zh-CN"/>
        </w:rPr>
        <w:t>交互式发布DP方案</w:t>
      </w:r>
      <w:r>
        <w:rPr>
          <w:rFonts w:hint="eastAsia" w:ascii="宋体" w:hAnsi="宋体" w:eastAsia="宋体"/>
          <w:sz w:val="28"/>
        </w:rPr>
        <w:t>》</w:t>
      </w:r>
      <w:r>
        <w:rPr>
          <w:rFonts w:ascii="宋体" w:hAnsi="宋体" w:eastAsia="宋体"/>
          <w:sz w:val="28"/>
        </w:rPr>
        <w:t>实验报告</w:t>
      </w:r>
    </w:p>
    <w:p>
      <w:pPr>
        <w:wordWrap w:val="0"/>
        <w:jc w:val="right"/>
        <w:rPr>
          <w:rFonts w:hint="default" w:ascii="宋体" w:hAnsi="宋体" w:eastAsia="宋体"/>
          <w:lang w:val="en-US" w:eastAsia="zh-CN"/>
        </w:rPr>
      </w:pPr>
      <w:r>
        <w:rPr>
          <w:rFonts w:ascii="宋体" w:hAnsi="宋体" w:eastAsia="宋体"/>
        </w:rPr>
        <w:t>姓名</w:t>
      </w:r>
      <w:r>
        <w:rPr>
          <w:rFonts w:hint="eastAsia" w:ascii="宋体" w:hAnsi="宋体" w:eastAsia="宋体"/>
        </w:rPr>
        <w:t>：</w:t>
      </w:r>
      <w:r>
        <w:rPr>
          <w:rFonts w:hint="eastAsia" w:ascii="宋体" w:hAnsi="宋体" w:eastAsia="宋体"/>
          <w:lang w:val="en-US" w:eastAsia="zh-CN"/>
        </w:rPr>
        <w:t>管昀玫</w:t>
      </w:r>
      <w:r>
        <w:rPr>
          <w:rFonts w:hint="eastAsia" w:ascii="宋体" w:hAnsi="宋体" w:eastAsia="宋体"/>
        </w:rPr>
        <w:t xml:space="preserve"> 学号：</w:t>
      </w:r>
      <w:r>
        <w:rPr>
          <w:rFonts w:hint="eastAsia" w:ascii="宋体" w:hAnsi="宋体" w:eastAsia="宋体"/>
          <w:lang w:val="en-US" w:eastAsia="zh-CN"/>
        </w:rPr>
        <w:t>2013750</w:t>
      </w:r>
      <w:r>
        <w:rPr>
          <w:rFonts w:ascii="宋体" w:hAnsi="宋体" w:eastAsia="宋体"/>
        </w:rPr>
        <w:t xml:space="preserve"> </w:t>
      </w:r>
      <w:r>
        <w:rPr>
          <w:rFonts w:hint="eastAsia" w:ascii="宋体" w:hAnsi="宋体" w:eastAsia="宋体"/>
        </w:rPr>
        <w:t>班级：</w:t>
      </w:r>
      <w:r>
        <w:rPr>
          <w:rFonts w:hint="eastAsia" w:ascii="宋体" w:hAnsi="宋体" w:eastAsia="宋体"/>
          <w:lang w:val="en-US" w:eastAsia="zh-CN"/>
        </w:rPr>
        <w:t>计科一班</w:t>
      </w:r>
    </w:p>
    <w:p>
      <w:pPr>
        <w:jc w:val="right"/>
        <w:rPr>
          <w:rFonts w:ascii="宋体" w:hAnsi="宋体" w:eastAsia="宋体"/>
        </w:rPr>
      </w:pPr>
      <w:r>
        <w:rPr>
          <w:rFonts w:ascii="宋体" w:hAnsi="宋体" w:eastAsia="宋体"/>
        </w:rPr>
        <w:t xml:space="preserve">   </w:t>
      </w:r>
    </w:p>
    <w:p>
      <w:pPr>
        <w:rPr>
          <w:rFonts w:ascii="宋体" w:hAnsi="宋体" w:eastAsia="宋体"/>
          <w:b/>
        </w:rPr>
      </w:pPr>
      <w:r>
        <w:rPr>
          <w:rFonts w:ascii="宋体" w:hAnsi="宋体" w:eastAsia="宋体"/>
          <w:b/>
        </w:rPr>
        <w:t>实验名称</w:t>
      </w:r>
      <w:r>
        <w:rPr>
          <w:rFonts w:hint="eastAsia" w:ascii="宋体" w:hAnsi="宋体" w:eastAsia="宋体"/>
          <w:b/>
        </w:rPr>
        <w:t>：</w:t>
      </w:r>
    </w:p>
    <w:p>
      <w:pPr>
        <w:ind w:left="420" w:leftChars="200"/>
        <w:rPr>
          <w:rFonts w:hint="eastAsia" w:ascii="宋体" w:hAnsi="宋体" w:eastAsia="宋体"/>
          <w:bCs/>
          <w:lang w:val="en-US" w:eastAsia="zh-CN"/>
        </w:rPr>
      </w:pPr>
      <w:r>
        <w:rPr>
          <w:rFonts w:hint="eastAsia" w:ascii="宋体" w:hAnsi="宋体" w:eastAsia="宋体"/>
          <w:bCs/>
          <w:lang w:val="en-US" w:eastAsia="zh-CN"/>
        </w:rPr>
        <w:t>交互式发布DP方案</w:t>
      </w:r>
    </w:p>
    <w:p>
      <w:pPr>
        <w:ind w:left="420" w:leftChars="200"/>
        <w:rPr>
          <w:rFonts w:hint="default" w:ascii="宋体" w:hAnsi="宋体" w:eastAsia="宋体"/>
          <w:bCs/>
          <w:lang w:val="en-US" w:eastAsia="zh-CN"/>
        </w:rPr>
      </w:pPr>
    </w:p>
    <w:p>
      <w:pPr>
        <w:rPr>
          <w:rFonts w:ascii="宋体" w:hAnsi="宋体" w:eastAsia="宋体"/>
          <w:b/>
        </w:rPr>
      </w:pPr>
      <w:r>
        <w:rPr>
          <w:rFonts w:ascii="宋体" w:hAnsi="宋体" w:eastAsia="宋体"/>
          <w:b/>
        </w:rPr>
        <w:t>实验</w:t>
      </w:r>
      <w:r>
        <w:rPr>
          <w:rFonts w:hint="eastAsia" w:ascii="宋体" w:hAnsi="宋体" w:eastAsia="宋体"/>
          <w:b/>
        </w:rPr>
        <w:t>要求：</w:t>
      </w:r>
    </w:p>
    <w:p>
      <w:pPr>
        <w:ind w:left="420" w:leftChars="200"/>
        <w:rPr>
          <w:rFonts w:hint="eastAsia" w:ascii="宋体" w:hAnsi="宋体" w:eastAsia="宋体"/>
        </w:rPr>
      </w:pPr>
      <w:r>
        <w:rPr>
          <w:rFonts w:hint="eastAsia" w:ascii="宋体" w:hAnsi="宋体" w:eastAsia="宋体"/>
        </w:rPr>
        <w:t>根据所给的代码编译出简单的差分隐私拉普拉斯机制噪音产生和加噪程序和直方图加噪发布程序，使用给定的数据集，通过变换输入的隐私预算来观察不同隐私预算下的噪音规模和对数据的影响。</w:t>
      </w:r>
    </w:p>
    <w:p>
      <w:pPr>
        <w:ind w:left="420" w:leftChars="200"/>
        <w:rPr>
          <w:rFonts w:hint="eastAsia" w:ascii="宋体" w:hAnsi="宋体" w:eastAsia="宋体"/>
        </w:rPr>
      </w:pPr>
    </w:p>
    <w:p>
      <w:pPr>
        <w:rPr>
          <w:rFonts w:ascii="宋体" w:hAnsi="宋体" w:eastAsia="宋体"/>
          <w:b/>
        </w:rPr>
      </w:pPr>
      <w:r>
        <w:rPr>
          <w:rFonts w:ascii="宋体" w:hAnsi="宋体" w:eastAsia="宋体"/>
          <w:b/>
        </w:rPr>
        <w:t>实验</w:t>
      </w:r>
      <w:r>
        <w:rPr>
          <w:rFonts w:hint="eastAsia" w:ascii="宋体" w:hAnsi="宋体" w:eastAsia="宋体"/>
          <w:b/>
        </w:rPr>
        <w:t>过程：</w:t>
      </w:r>
    </w:p>
    <w:p>
      <w:pPr>
        <w:ind w:left="420" w:leftChars="200"/>
        <w:rPr>
          <w:rFonts w:ascii="宋体" w:hAnsi="宋体" w:eastAsia="宋体"/>
        </w:rPr>
      </w:pPr>
    </w:p>
    <w:p>
      <w:pPr>
        <w:numPr>
          <w:ilvl w:val="0"/>
          <w:numId w:val="1"/>
        </w:numPr>
        <w:ind w:left="420" w:leftChars="200"/>
        <w:rPr>
          <w:rFonts w:hint="eastAsia" w:ascii="宋体" w:hAnsi="宋体" w:eastAsia="宋体"/>
          <w:lang w:val="en-US" w:eastAsia="zh-CN"/>
        </w:rPr>
      </w:pPr>
      <w:r>
        <w:rPr>
          <w:rFonts w:hint="eastAsia" w:ascii="宋体" w:hAnsi="宋体" w:eastAsia="宋体"/>
          <w:lang w:val="en-US" w:eastAsia="zh-CN"/>
        </w:rPr>
        <w:t>差分隐私</w:t>
      </w:r>
    </w:p>
    <w:p>
      <w:pPr>
        <w:numPr>
          <w:ilvl w:val="0"/>
          <w:numId w:val="0"/>
        </w:numPr>
        <w:ind w:left="420" w:leftChars="0" w:firstLine="420" w:firstLineChars="0"/>
        <w:rPr>
          <w:rFonts w:hint="default" w:ascii="宋体" w:hAnsi="宋体" w:eastAsia="宋体"/>
          <w:lang w:val="en-US" w:eastAsia="zh-CN"/>
        </w:rPr>
      </w:pPr>
      <w:r>
        <w:rPr>
          <w:rFonts w:hint="default" w:ascii="宋体" w:hAnsi="宋体" w:eastAsia="宋体"/>
          <w:lang w:val="en-US" w:eastAsia="zh-CN"/>
        </w:rPr>
        <w:t>差分隐私是Dwork在2006年首次提出的一种隐私定义，函数的输出结果对数据集中任何特定记录都不敏感。</w:t>
      </w:r>
    </w:p>
    <w:p>
      <w:pPr>
        <w:numPr>
          <w:ilvl w:val="0"/>
          <w:numId w:val="0"/>
        </w:numPr>
        <w:ind w:left="420" w:leftChars="0" w:firstLine="420" w:firstLineChars="0"/>
        <w:rPr>
          <w:rFonts w:hint="default" w:ascii="宋体" w:hAnsi="宋体" w:eastAsia="宋体"/>
          <w:lang w:val="en-US" w:eastAsia="zh-CN"/>
        </w:rPr>
      </w:pPr>
      <w:r>
        <w:rPr>
          <w:rFonts w:hint="default" w:ascii="宋体" w:hAnsi="宋体" w:eastAsia="宋体"/>
          <w:lang w:val="en-US" w:eastAsia="zh-CN"/>
        </w:rPr>
        <w:t>假设对于一个考试成绩数据集D，通过查询操作得知有x个同学不及格，现加入一条新纪录得到新数据集D′，通过查询得知有x+1个同学不及格，便可推理出新加入的同学成绩不及格，如此一来，攻击者便通过这样的手段推理出了一些知识。</w:t>
      </w:r>
    </w:p>
    <w:p>
      <w:pPr>
        <w:numPr>
          <w:ilvl w:val="0"/>
          <w:numId w:val="0"/>
        </w:numPr>
        <w:ind w:left="420" w:leftChars="0" w:firstLine="420" w:firstLineChars="0"/>
        <w:rPr>
          <w:rFonts w:hint="default" w:ascii="宋体" w:hAnsi="宋体" w:eastAsia="宋体"/>
          <w:lang w:val="en-US" w:eastAsia="zh-CN"/>
        </w:rPr>
      </w:pPr>
      <w:r>
        <w:rPr>
          <w:rFonts w:hint="default" w:ascii="宋体" w:hAnsi="宋体" w:eastAsia="宋体"/>
          <w:lang w:val="en-US" w:eastAsia="zh-CN"/>
        </w:rPr>
        <w:t>应对上述攻击，差分隐私通过往查询结果f(D),f(D′)中加入随机噪声r</w:t>
      </w:r>
      <w:r>
        <w:rPr>
          <w:rFonts w:hint="eastAsia" w:ascii="宋体" w:hAnsi="宋体" w:eastAsia="宋体"/>
          <w:lang w:val="en-US" w:eastAsia="zh-CN"/>
        </w:rPr>
        <w:t>，</w:t>
      </w:r>
      <w:r>
        <w:rPr>
          <w:rFonts w:hint="default" w:ascii="宋体" w:hAnsi="宋体" w:eastAsia="宋体"/>
          <w:lang w:val="en-US" w:eastAsia="zh-CN"/>
        </w:rPr>
        <w:t>最终得到查询结果M(D)=f(D)+r,M(D′)=f(D′)+r，使得D与D′经过同一查询后的结果并非确定的具体值，而是服从两个很接近的概率分布，这样攻击者无法辨别查询结果来自哪一个数据集，保障了个体级别的隐私性。</w:t>
      </w:r>
    </w:p>
    <w:p>
      <w:pPr>
        <w:numPr>
          <w:ilvl w:val="0"/>
          <w:numId w:val="0"/>
        </w:numPr>
        <w:ind w:left="420" w:leftChars="0" w:firstLine="420" w:firstLineChars="0"/>
        <w:rPr>
          <w:rFonts w:hint="eastAsia" w:ascii="宋体" w:hAnsi="宋体" w:eastAsia="宋体"/>
          <w:lang w:val="en-US" w:eastAsia="zh-CN"/>
        </w:rPr>
      </w:pPr>
      <w:r>
        <w:rPr>
          <w:rFonts w:hint="eastAsia" w:ascii="宋体" w:hAnsi="宋体" w:eastAsia="宋体"/>
          <w:lang w:val="en-US" w:eastAsia="zh-CN"/>
        </w:rPr>
        <w:t>差分隐私的形式化定义如下：</w:t>
      </w:r>
    </w:p>
    <w:p>
      <w:pPr>
        <w:pStyle w:val="10"/>
        <w:spacing w:line="300" w:lineRule="auto"/>
        <w:ind w:left="420" w:leftChars="0" w:firstLine="420"/>
        <w:rPr>
          <w:rFonts w:ascii="Times New Roman" w:hAnsi="Times New Roman" w:cs="Times New Roman"/>
          <w:sz w:val="21"/>
          <w:szCs w:val="21"/>
          <w:lang w:eastAsia="zh-CN"/>
        </w:rPr>
      </w:pPr>
      <w:r>
        <w:rPr>
          <w:rFonts w:hint="eastAsia" w:ascii="Times New Roman" w:hAnsi="Times New Roman" w:cs="Times New Roman"/>
          <w:sz w:val="21"/>
          <w:szCs w:val="21"/>
          <w:lang w:eastAsia="zh-CN"/>
        </w:rPr>
        <w:t>定义</w:t>
      </w:r>
      <m:oMath>
        <m:r>
          <m:rPr/>
          <w:rPr>
            <w:rFonts w:hint="eastAsia" w:ascii="Cambria Math" w:hAnsi="Cambria Math" w:cs="Times New Roman"/>
            <w:sz w:val="21"/>
            <w:szCs w:val="21"/>
            <w:lang w:eastAsia="zh-CN"/>
          </w:rPr>
          <m:t>x</m:t>
        </m:r>
        <m:r>
          <m:rPr>
            <m:sty m:val="p"/>
          </m:rPr>
          <w:rPr>
            <w:rFonts w:ascii="Cambria Math" w:hAnsi="Cambria Math" w:cs="Times New Roman"/>
            <w:sz w:val="21"/>
            <w:szCs w:val="21"/>
            <w:lang w:eastAsia="zh-CN"/>
          </w:rPr>
          <m:t>∈</m:t>
        </m:r>
        <m:r>
          <m:rPr/>
          <w:rPr>
            <w:rFonts w:ascii="Cambria Math" w:hAnsi="Cambria Math" w:cs="Times New Roman"/>
            <w:sz w:val="21"/>
            <w:szCs w:val="21"/>
            <w:lang w:eastAsia="zh-CN"/>
          </w:rPr>
          <m:t>X</m:t>
        </m:r>
      </m:oMath>
      <w:r>
        <w:rPr>
          <w:rFonts w:hint="eastAsia" w:ascii="Times New Roman" w:hAnsi="Times New Roman" w:cs="Times New Roman"/>
          <w:sz w:val="21"/>
          <w:szCs w:val="21"/>
          <w:lang w:eastAsia="zh-CN"/>
        </w:rPr>
        <w:t>为域</w:t>
      </w:r>
      <m:oMath>
        <m:r>
          <m:rPr/>
          <w:rPr>
            <w:rFonts w:hint="eastAsia" w:ascii="Cambria Math" w:hAnsi="Cambria Math" w:cs="Times New Roman"/>
            <w:sz w:val="21"/>
            <w:szCs w:val="21"/>
            <w:lang w:eastAsia="zh-CN"/>
          </w:rPr>
          <m:t>X</m:t>
        </m:r>
      </m:oMath>
      <w:r>
        <w:rPr>
          <w:rFonts w:hint="eastAsia" w:ascii="Times New Roman" w:hAnsi="Times New Roman" w:cs="Times New Roman"/>
          <w:sz w:val="21"/>
          <w:szCs w:val="21"/>
          <w:lang w:eastAsia="zh-CN"/>
        </w:rPr>
        <w:t>中的元素，从</w:t>
      </w:r>
      <m:oMath>
        <m:r>
          <m:rPr/>
          <w:rPr>
            <w:rFonts w:hint="eastAsia" w:ascii="Cambria Math" w:hAnsi="Cambria Math" w:cs="Times New Roman"/>
            <w:sz w:val="21"/>
            <w:szCs w:val="21"/>
            <w:lang w:eastAsia="zh-CN"/>
          </w:rPr>
          <m:t>X</m:t>
        </m:r>
      </m:oMath>
      <w:r>
        <w:rPr>
          <w:rFonts w:hint="eastAsia" w:ascii="Times New Roman" w:hAnsi="Times New Roman" w:cs="Times New Roman"/>
          <w:sz w:val="21"/>
          <w:szCs w:val="21"/>
          <w:lang w:eastAsia="zh-CN"/>
        </w:rPr>
        <w:t>中抽取</w:t>
      </w:r>
      <m:oMath>
        <m:r>
          <m:rPr/>
          <w:rPr>
            <w:rFonts w:hint="eastAsia" w:ascii="Cambria Math" w:hAnsi="Cambria Math" w:cs="Times New Roman"/>
            <w:sz w:val="21"/>
            <w:szCs w:val="21"/>
            <w:lang w:eastAsia="zh-CN"/>
          </w:rPr>
          <m:t>n</m:t>
        </m:r>
      </m:oMath>
      <w:r>
        <w:rPr>
          <w:rFonts w:hint="eastAsia" w:ascii="Times New Roman" w:hAnsi="Times New Roman" w:cs="Times New Roman"/>
          <w:sz w:val="21"/>
          <w:szCs w:val="21"/>
          <w:lang w:eastAsia="zh-CN"/>
        </w:rPr>
        <w:t>个</w:t>
      </w:r>
      <m:oMath>
        <m:r>
          <m:rPr/>
          <w:rPr>
            <w:rFonts w:ascii="Cambria Math" w:hAnsi="Cambria Math" w:cs="Times New Roman"/>
            <w:sz w:val="21"/>
            <w:szCs w:val="21"/>
            <w:lang w:eastAsia="zh-CN"/>
          </w:rPr>
          <m:t>x</m:t>
        </m:r>
      </m:oMath>
      <w:r>
        <w:rPr>
          <w:rFonts w:hint="eastAsia" w:ascii="Times New Roman" w:hAnsi="Times New Roman" w:cs="Times New Roman"/>
          <w:sz w:val="21"/>
          <w:szCs w:val="21"/>
          <w:lang w:eastAsia="zh-CN"/>
        </w:rPr>
        <w:t>的集合组成数据集</w:t>
      </w:r>
      <m:oMath>
        <m:r>
          <m:rPr/>
          <w:rPr>
            <w:rFonts w:hint="eastAsia" w:ascii="Cambria Math" w:hAnsi="Cambria Math" w:cs="Times New Roman"/>
            <w:sz w:val="21"/>
            <w:szCs w:val="21"/>
            <w:lang w:eastAsia="zh-CN"/>
          </w:rPr>
          <m:t>D</m:t>
        </m:r>
      </m:oMath>
      <w:r>
        <w:rPr>
          <w:rFonts w:hint="eastAsia" w:ascii="Times New Roman" w:hAnsi="Times New Roman" w:cs="Times New Roman"/>
          <w:sz w:val="21"/>
          <w:szCs w:val="21"/>
          <w:lang w:eastAsia="zh-CN"/>
        </w:rPr>
        <w:t>，其中属性的个数为维度</w:t>
      </w:r>
      <m:oMath>
        <m:r>
          <m:rPr/>
          <w:rPr>
            <w:rFonts w:ascii="Cambria Math" w:hAnsi="Cambria Math" w:cs="Times New Roman"/>
            <w:sz w:val="21"/>
            <w:szCs w:val="21"/>
            <w:lang w:eastAsia="zh-CN"/>
          </w:rPr>
          <m:t>d</m:t>
        </m:r>
      </m:oMath>
      <w:r>
        <w:rPr>
          <w:rFonts w:hint="eastAsia" w:ascii="Times New Roman" w:hAnsi="Times New Roman" w:cs="Times New Roman"/>
          <w:sz w:val="21"/>
          <w:szCs w:val="21"/>
          <w:lang w:eastAsia="zh-CN"/>
        </w:rPr>
        <w:t>。</w:t>
      </w:r>
      <m:oMath>
        <m:sSup>
          <m:sSupPr>
            <m:ctrlPr>
              <w:rPr>
                <w:rFonts w:ascii="Cambria Math" w:hAnsi="Cambria Math" w:cs="Times New Roman"/>
                <w:i/>
                <w:sz w:val="21"/>
                <w:szCs w:val="21"/>
              </w:rPr>
            </m:ctrlPr>
          </m:sSupPr>
          <m:e>
            <m:r>
              <m:rPr/>
              <w:rPr>
                <w:rFonts w:ascii="Cambria Math" w:hAnsi="Cambria Math" w:cs="Times New Roman"/>
                <w:sz w:val="21"/>
                <w:szCs w:val="21"/>
                <w:lang w:eastAsia="zh-CN"/>
              </w:rPr>
              <m:t>X</m:t>
            </m:r>
            <m:ctrlPr>
              <w:rPr>
                <w:rFonts w:ascii="Cambria Math" w:hAnsi="Cambria Math" w:cs="Times New Roman"/>
                <w:i/>
                <w:sz w:val="21"/>
                <w:szCs w:val="21"/>
              </w:rPr>
            </m:ctrlPr>
          </m:e>
          <m:sup>
            <m:r>
              <m:rPr/>
              <w:rPr>
                <w:rFonts w:ascii="Cambria Math" w:hAnsi="Cambria Math" w:cs="Times New Roman"/>
                <w:sz w:val="21"/>
                <w:szCs w:val="21"/>
                <w:lang w:eastAsia="zh-CN"/>
              </w:rPr>
              <m:t>n</m:t>
            </m:r>
            <m:ctrlPr>
              <w:rPr>
                <w:rFonts w:ascii="Cambria Math" w:hAnsi="Cambria Math" w:cs="Times New Roman"/>
                <w:i/>
                <w:sz w:val="21"/>
                <w:szCs w:val="21"/>
              </w:rPr>
            </m:ctrlPr>
          </m:sup>
        </m:sSup>
      </m:oMath>
      <w:r>
        <w:rPr>
          <w:rFonts w:hint="eastAsia" w:ascii="Times New Roman" w:hAnsi="Times New Roman" w:cs="Times New Roman"/>
          <w:sz w:val="21"/>
          <w:szCs w:val="21"/>
          <w:lang w:eastAsia="zh-CN"/>
        </w:rPr>
        <w:t>表示数据集</w:t>
      </w:r>
      <w:r>
        <w:rPr>
          <w:rFonts w:ascii="Times New Roman" w:hAnsi="Times New Roman" w:cs="Times New Roman"/>
          <w:sz w:val="21"/>
          <w:szCs w:val="21"/>
          <w:lang w:eastAsia="zh-CN"/>
        </w:rPr>
        <w:t>D</w:t>
      </w:r>
      <w:r>
        <w:rPr>
          <w:rFonts w:hint="eastAsia" w:ascii="Times New Roman" w:hAnsi="Times New Roman" w:cs="Times New Roman"/>
          <w:sz w:val="21"/>
          <w:szCs w:val="21"/>
          <w:lang w:eastAsia="zh-CN"/>
        </w:rPr>
        <w:t>的集合，即从</w:t>
      </w:r>
      <m:oMath>
        <m:r>
          <m:rPr/>
          <w:rPr>
            <w:rFonts w:hint="eastAsia" w:ascii="Cambria Math" w:hAnsi="Cambria Math" w:cs="Times New Roman"/>
            <w:sz w:val="21"/>
            <w:szCs w:val="21"/>
            <w:lang w:eastAsia="zh-CN"/>
          </w:rPr>
          <m:t>X</m:t>
        </m:r>
      </m:oMath>
      <w:r>
        <w:rPr>
          <w:rFonts w:hint="eastAsia" w:ascii="Times New Roman" w:hAnsi="Times New Roman" w:cs="Times New Roman"/>
          <w:sz w:val="21"/>
          <w:szCs w:val="21"/>
          <w:lang w:eastAsia="zh-CN"/>
        </w:rPr>
        <w:t>中抽取</w:t>
      </w:r>
      <m:oMath>
        <m:r>
          <m:rPr/>
          <w:rPr>
            <w:rFonts w:hint="eastAsia" w:ascii="Cambria Math" w:hAnsi="Cambria Math" w:cs="Times New Roman"/>
            <w:sz w:val="21"/>
            <w:szCs w:val="21"/>
            <w:lang w:eastAsia="zh-CN"/>
          </w:rPr>
          <m:t>n</m:t>
        </m:r>
      </m:oMath>
      <w:r>
        <w:rPr>
          <w:rFonts w:hint="eastAsia" w:ascii="Times New Roman" w:hAnsi="Times New Roman" w:cs="Times New Roman"/>
          <w:sz w:val="21"/>
          <w:szCs w:val="21"/>
          <w:lang w:eastAsia="zh-CN"/>
        </w:rPr>
        <w:t>个</w:t>
      </w:r>
      <m:oMath>
        <m:r>
          <m:rPr/>
          <w:rPr>
            <w:rFonts w:ascii="Cambria Math" w:hAnsi="Cambria Math" w:cs="Times New Roman"/>
            <w:sz w:val="21"/>
            <w:szCs w:val="21"/>
            <w:lang w:eastAsia="zh-CN"/>
          </w:rPr>
          <m:t>x</m:t>
        </m:r>
      </m:oMath>
      <w:r>
        <w:rPr>
          <w:rFonts w:hint="eastAsia" w:ascii="Times New Roman" w:hAnsi="Times New Roman" w:cs="Times New Roman"/>
          <w:sz w:val="21"/>
          <w:szCs w:val="21"/>
          <w:lang w:eastAsia="zh-CN"/>
        </w:rPr>
        <w:t>组成的数据集的集合。若两个</w:t>
      </w:r>
      <w:r>
        <w:rPr>
          <w:rFonts w:ascii="Times New Roman" w:hAnsi="Times New Roman" w:cs="Times New Roman"/>
          <w:sz w:val="21"/>
          <w:szCs w:val="21"/>
          <w:lang w:eastAsia="zh-CN"/>
        </w:rPr>
        <w:t>数据集</w:t>
      </w:r>
      <m:oMath>
        <m:r>
          <m:rPr/>
          <w:rPr>
            <w:rFonts w:hint="eastAsia" w:ascii="Cambria Math" w:hAnsi="Cambria Math" w:cs="Times New Roman"/>
            <w:sz w:val="21"/>
            <w:szCs w:val="21"/>
            <w:lang w:eastAsia="zh-CN"/>
          </w:rPr>
          <m:t>D</m:t>
        </m:r>
      </m:oMath>
      <w:r>
        <w:rPr>
          <w:rFonts w:hint="eastAsia" w:ascii="Times New Roman" w:hAnsi="Times New Roman" w:cs="Times New Roman"/>
          <w:sz w:val="21"/>
          <w:szCs w:val="21"/>
          <w:lang w:eastAsia="zh-CN"/>
        </w:rPr>
        <w:t>和</w:t>
      </w:r>
      <m:oMath>
        <m:r>
          <m:rPr/>
          <w:rPr>
            <w:rFonts w:hint="eastAsia" w:ascii="Cambria Math" w:hAnsi="Cambria Math" w:cs="Times New Roman"/>
            <w:sz w:val="21"/>
            <w:szCs w:val="21"/>
            <w:lang w:eastAsia="zh-CN"/>
          </w:rPr>
          <m:t>D</m:t>
        </m:r>
        <m:r>
          <m:rPr>
            <m:sty m:val="p"/>
          </m:rPr>
          <w:rPr>
            <w:rFonts w:ascii="Cambria Math" w:hAnsi="Cambria Math" w:cs="Times New Roman"/>
            <w:sz w:val="21"/>
            <w:szCs w:val="21"/>
            <w:lang w:eastAsia="zh-CN"/>
          </w:rPr>
          <m:t>’</m:t>
        </m:r>
      </m:oMath>
      <w:r>
        <w:rPr>
          <w:rFonts w:hint="eastAsia" w:ascii="Times New Roman" w:hAnsi="Times New Roman" w:cs="Times New Roman"/>
          <w:sz w:val="21"/>
          <w:szCs w:val="21"/>
          <w:lang w:eastAsia="zh-CN"/>
        </w:rPr>
        <w:t>具有相同的属性结构，二者之间</w:t>
      </w:r>
      <w:r>
        <w:rPr>
          <w:rFonts w:ascii="Times New Roman" w:hAnsi="Times New Roman" w:cs="Times New Roman"/>
          <w:sz w:val="21"/>
          <w:szCs w:val="21"/>
          <w:lang w:eastAsia="zh-CN"/>
        </w:rPr>
        <w:t>只有一条记录不同，则称</w:t>
      </w:r>
      <m:oMath>
        <m:r>
          <m:rPr/>
          <w:rPr>
            <w:rFonts w:hint="eastAsia" w:ascii="Cambria Math" w:hAnsi="Cambria Math" w:cs="Times New Roman"/>
            <w:sz w:val="21"/>
            <w:szCs w:val="21"/>
            <w:lang w:eastAsia="zh-CN"/>
          </w:rPr>
          <m:t>D</m:t>
        </m:r>
      </m:oMath>
      <w:r>
        <w:rPr>
          <w:rFonts w:hint="eastAsia" w:ascii="Times New Roman" w:hAnsi="Times New Roman" w:cs="Times New Roman"/>
          <w:sz w:val="21"/>
          <w:szCs w:val="21"/>
          <w:lang w:eastAsia="zh-CN"/>
        </w:rPr>
        <w:t>和</w:t>
      </w:r>
      <m:oMath>
        <m:r>
          <m:rPr/>
          <w:rPr>
            <w:rFonts w:hint="eastAsia" w:ascii="Cambria Math" w:hAnsi="Cambria Math" w:cs="Times New Roman"/>
            <w:sz w:val="21"/>
            <w:szCs w:val="21"/>
            <w:lang w:eastAsia="zh-CN"/>
          </w:rPr>
          <m:t>D</m:t>
        </m:r>
        <m:r>
          <m:rPr>
            <m:sty m:val="p"/>
          </m:rPr>
          <w:rPr>
            <w:rFonts w:ascii="Cambria Math" w:hAnsi="Cambria Math" w:cs="Times New Roman"/>
            <w:sz w:val="21"/>
            <w:szCs w:val="21"/>
            <w:lang w:eastAsia="zh-CN"/>
          </w:rPr>
          <m:t>’</m:t>
        </m:r>
      </m:oMath>
      <w:r>
        <w:rPr>
          <w:rFonts w:ascii="Times New Roman" w:hAnsi="Times New Roman" w:cs="Times New Roman"/>
          <w:sz w:val="21"/>
          <w:szCs w:val="21"/>
          <w:lang w:eastAsia="zh-CN"/>
        </w:rPr>
        <w:t>为相邻数据集</w:t>
      </w:r>
      <w:r>
        <w:rPr>
          <w:rFonts w:hint="eastAsia" w:ascii="Times New Roman" w:hAnsi="Times New Roman" w:cs="Times New Roman"/>
          <w:sz w:val="21"/>
          <w:szCs w:val="21"/>
          <w:lang w:eastAsia="zh-CN"/>
        </w:rPr>
        <w:t>（</w:t>
      </w:r>
      <w:r>
        <w:rPr>
          <w:rFonts w:ascii="Times New Roman" w:hAnsi="Times New Roman" w:cs="Times New Roman"/>
          <w:sz w:val="21"/>
          <w:szCs w:val="21"/>
          <w:lang w:eastAsia="zh-CN"/>
        </w:rPr>
        <w:t>Neighboring Dataset</w:t>
      </w:r>
      <w:r>
        <w:rPr>
          <w:rFonts w:hint="eastAsia" w:ascii="Times New Roman" w:hAnsi="Times New Roman" w:cs="Times New Roman"/>
          <w:sz w:val="21"/>
          <w:szCs w:val="21"/>
          <w:lang w:eastAsia="zh-CN"/>
        </w:rPr>
        <w:t>s）</w:t>
      </w:r>
      <w:r>
        <w:rPr>
          <w:rFonts w:ascii="Times New Roman" w:hAnsi="Times New Roman" w:cs="Times New Roman"/>
          <w:sz w:val="21"/>
          <w:szCs w:val="21"/>
          <w:lang w:eastAsia="zh-CN"/>
        </w:rPr>
        <w:t>。</w:t>
      </w:r>
      <w:r>
        <w:rPr>
          <w:rFonts w:hint="eastAsia" w:ascii="Times New Roman" w:hAnsi="Times New Roman" w:cs="Times New Roman"/>
          <w:sz w:val="21"/>
          <w:szCs w:val="21"/>
          <w:lang w:eastAsia="zh-CN"/>
        </w:rPr>
        <w:t>设算法</w:t>
      </w:r>
      <m:oMath>
        <m:r>
          <m:rPr/>
          <w:rPr>
            <w:rFonts w:ascii="Cambria Math" w:hAnsi="Cambria Math" w:cs="Times New Roman"/>
            <w:sz w:val="21"/>
            <w:szCs w:val="21"/>
            <w:lang w:eastAsia="zh-CN"/>
          </w:rPr>
          <m:t>M</m:t>
        </m:r>
      </m:oMath>
      <w:r>
        <w:rPr>
          <w:rFonts w:hint="eastAsia" w:ascii="Times New Roman" w:hAnsi="Times New Roman" w:cs="Times New Roman"/>
          <w:sz w:val="21"/>
          <w:szCs w:val="21"/>
          <w:lang w:eastAsia="zh-CN"/>
        </w:rPr>
        <w:t>为一个随机算法，</w:t>
      </w:r>
      <w:r>
        <w:rPr>
          <w:rFonts w:hint="eastAsia" w:ascii="Times New Roman" w:hAnsi="Times New Roman" w:cs="Times New Roman"/>
          <w:i/>
          <w:iCs/>
          <w:sz w:val="21"/>
          <w:szCs w:val="21"/>
          <w:lang w:eastAsia="zh-CN"/>
        </w:rPr>
        <w:t>R</w:t>
      </w:r>
      <w:r>
        <w:rPr>
          <w:rFonts w:hint="eastAsia" w:ascii="Times New Roman" w:hAnsi="Times New Roman" w:cs="Times New Roman"/>
          <w:sz w:val="21"/>
          <w:szCs w:val="21"/>
          <w:lang w:eastAsia="zh-CN"/>
        </w:rPr>
        <w:t>为实数域。</w:t>
      </w:r>
    </w:p>
    <w:p>
      <w:pPr>
        <w:pStyle w:val="10"/>
        <w:spacing w:line="300" w:lineRule="auto"/>
        <w:ind w:left="420" w:leftChars="0" w:firstLine="420"/>
        <w:jc w:val="both"/>
        <w:rPr>
          <w:rFonts w:ascii="Times New Roman" w:hAnsi="Times New Roman" w:cs="Times New Roman"/>
          <w:sz w:val="21"/>
          <w:szCs w:val="21"/>
          <w:lang w:eastAsia="zh-CN"/>
        </w:rPr>
      </w:pPr>
      <w:bookmarkStart w:id="0" w:name="OLE_LINK1"/>
      <w:r>
        <w:rPr>
          <w:rFonts w:hint="eastAsia" w:ascii="Times New Roman" w:hAnsi="Times New Roman" w:cs="Times New Roman"/>
          <w:sz w:val="21"/>
          <w:szCs w:val="21"/>
          <w:lang w:eastAsia="zh-CN"/>
        </w:rPr>
        <w:t>若</w:t>
      </w:r>
      <w:r>
        <w:rPr>
          <w:rFonts w:ascii="Times New Roman" w:hAnsi="Times New Roman" w:cs="Times New Roman"/>
          <w:sz w:val="21"/>
          <w:szCs w:val="21"/>
          <w:lang w:eastAsia="zh-CN"/>
        </w:rPr>
        <w:t>随机算法</w:t>
      </w:r>
      <m:oMath>
        <m:r>
          <m:rPr/>
          <w:rPr>
            <w:rFonts w:ascii="Cambria Math" w:hAnsi="Cambria Math" w:cs="Times New Roman"/>
            <w:sz w:val="21"/>
            <w:szCs w:val="21"/>
            <w:lang w:eastAsia="zh-CN"/>
          </w:rPr>
          <m:t>M:</m:t>
        </m:r>
        <m:sSup>
          <m:sSupPr>
            <m:ctrlPr>
              <w:rPr>
                <w:rFonts w:ascii="Cambria Math" w:hAnsi="Cambria Math" w:cs="Times New Roman"/>
                <w:i/>
                <w:sz w:val="21"/>
                <w:szCs w:val="21"/>
              </w:rPr>
            </m:ctrlPr>
          </m:sSupPr>
          <m:e>
            <m:r>
              <m:rPr/>
              <w:rPr>
                <w:rFonts w:ascii="Cambria Math" w:hAnsi="Cambria Math" w:cs="Times New Roman"/>
                <w:sz w:val="21"/>
                <w:szCs w:val="21"/>
                <w:lang w:eastAsia="zh-CN"/>
              </w:rPr>
              <m:t>X</m:t>
            </m:r>
            <m:ctrlPr>
              <w:rPr>
                <w:rFonts w:ascii="Cambria Math" w:hAnsi="Cambria Math" w:cs="Times New Roman"/>
                <w:i/>
                <w:sz w:val="21"/>
                <w:szCs w:val="21"/>
              </w:rPr>
            </m:ctrlPr>
          </m:e>
          <m:sup>
            <m:r>
              <m:rPr/>
              <w:rPr>
                <w:rFonts w:ascii="Cambria Math" w:hAnsi="Cambria Math" w:cs="Times New Roman"/>
                <w:sz w:val="21"/>
                <w:szCs w:val="21"/>
                <w:lang w:eastAsia="zh-CN"/>
              </w:rPr>
              <m:t>n</m:t>
            </m:r>
            <m:ctrlPr>
              <w:rPr>
                <w:rFonts w:ascii="Cambria Math" w:hAnsi="Cambria Math" w:cs="Times New Roman"/>
                <w:i/>
                <w:sz w:val="21"/>
                <w:szCs w:val="21"/>
              </w:rPr>
            </m:ctrlPr>
          </m:sup>
        </m:sSup>
        <m:r>
          <m:rPr/>
          <w:rPr>
            <w:rFonts w:ascii="Cambria Math" w:hAnsi="Cambria Math" w:cs="Times New Roman"/>
            <w:sz w:val="21"/>
            <w:szCs w:val="21"/>
            <w:lang w:eastAsia="zh-CN"/>
          </w:rPr>
          <m:t>→</m:t>
        </m:r>
        <w:bookmarkEnd w:id="0"/>
        <m:r>
          <m:rPr/>
          <w:rPr>
            <w:rFonts w:ascii="Cambria Math" w:hAnsi="Cambria Math" w:cs="Times New Roman"/>
            <w:sz w:val="21"/>
            <w:szCs w:val="21"/>
            <w:lang w:eastAsia="zh-CN"/>
          </w:rPr>
          <m:t>Y</m:t>
        </m:r>
      </m:oMath>
      <w:r>
        <w:rPr>
          <w:rFonts w:ascii="Times New Roman" w:hAnsi="Times New Roman" w:cs="Times New Roman"/>
          <w:sz w:val="21"/>
          <w:szCs w:val="21"/>
          <w:lang w:eastAsia="zh-CN"/>
        </w:rPr>
        <w:t>，对于任意子集</w:t>
      </w:r>
      <m:oMath>
        <m:r>
          <m:rPr/>
          <w:rPr>
            <w:rFonts w:ascii="Cambria Math" w:hAnsi="Cambria Math" w:cs="Times New Roman"/>
            <w:sz w:val="21"/>
            <w:szCs w:val="21"/>
            <w:lang w:eastAsia="zh-CN"/>
          </w:rPr>
          <m:t>S⊆Y</m:t>
        </m:r>
      </m:oMath>
      <w:r>
        <w:rPr>
          <w:rFonts w:ascii="Times New Roman" w:hAnsi="Times New Roman" w:cs="Times New Roman"/>
          <w:sz w:val="21"/>
          <w:szCs w:val="21"/>
          <w:lang w:eastAsia="zh-CN"/>
        </w:rPr>
        <w:t>，</w:t>
      </w:r>
      <w:r>
        <w:rPr>
          <w:rFonts w:hint="eastAsia" w:ascii="Times New Roman" w:hAnsi="Times New Roman" w:cs="Times New Roman"/>
          <w:sz w:val="21"/>
          <w:szCs w:val="21"/>
          <w:lang w:eastAsia="zh-CN"/>
        </w:rPr>
        <w:t>在</w:t>
      </w:r>
      <w:r>
        <w:rPr>
          <w:rFonts w:ascii="Times New Roman" w:hAnsi="Times New Roman" w:cs="Times New Roman"/>
          <w:sz w:val="21"/>
          <w:szCs w:val="21"/>
          <w:lang w:eastAsia="zh-CN"/>
        </w:rPr>
        <w:t>任意两个相邻数据集</w:t>
      </w:r>
      <m:oMath>
        <m:r>
          <m:rPr/>
          <w:rPr>
            <w:rFonts w:ascii="Cambria Math" w:hAnsi="Cambria Math" w:cs="Times New Roman"/>
            <w:sz w:val="21"/>
            <w:szCs w:val="21"/>
            <w:lang w:eastAsia="zh-CN"/>
          </w:rPr>
          <m:t>D,D'∈</m:t>
        </m:r>
        <m:sSup>
          <m:sSupPr>
            <m:ctrlPr>
              <w:rPr>
                <w:rFonts w:ascii="Cambria Math" w:hAnsi="Cambria Math" w:cs="Times New Roman"/>
                <w:i/>
                <w:sz w:val="21"/>
                <w:szCs w:val="21"/>
              </w:rPr>
            </m:ctrlPr>
          </m:sSupPr>
          <m:e>
            <m:r>
              <m:rPr/>
              <w:rPr>
                <w:rFonts w:ascii="Cambria Math" w:hAnsi="Cambria Math" w:cs="Times New Roman"/>
                <w:sz w:val="21"/>
                <w:szCs w:val="21"/>
                <w:lang w:eastAsia="zh-CN"/>
              </w:rPr>
              <m:t>X</m:t>
            </m:r>
            <m:ctrlPr>
              <w:rPr>
                <w:rFonts w:ascii="Cambria Math" w:hAnsi="Cambria Math" w:cs="Times New Roman"/>
                <w:i/>
                <w:sz w:val="21"/>
                <w:szCs w:val="21"/>
              </w:rPr>
            </m:ctrlPr>
          </m:e>
          <m:sup>
            <m:r>
              <m:rPr/>
              <w:rPr>
                <w:rFonts w:ascii="Cambria Math" w:hAnsi="Cambria Math" w:cs="Times New Roman"/>
                <w:sz w:val="21"/>
                <w:szCs w:val="21"/>
                <w:lang w:eastAsia="zh-CN"/>
              </w:rPr>
              <m:t>n</m:t>
            </m:r>
            <m:ctrlPr>
              <w:rPr>
                <w:rFonts w:ascii="Cambria Math" w:hAnsi="Cambria Math" w:cs="Times New Roman"/>
                <w:i/>
                <w:sz w:val="21"/>
                <w:szCs w:val="21"/>
              </w:rPr>
            </m:ctrlPr>
          </m:sup>
        </m:sSup>
      </m:oMath>
      <w:r>
        <w:rPr>
          <w:rFonts w:hint="eastAsia" w:ascii="Times New Roman" w:hAnsi="Times New Roman" w:cs="Times New Roman"/>
          <w:sz w:val="21"/>
          <w:szCs w:val="21"/>
          <w:lang w:eastAsia="zh-CN"/>
        </w:rPr>
        <w:t>上</w:t>
      </w:r>
      <w:r>
        <w:rPr>
          <w:rFonts w:ascii="Times New Roman" w:hAnsi="Times New Roman" w:cs="Times New Roman"/>
          <w:sz w:val="21"/>
          <w:szCs w:val="21"/>
          <w:lang w:eastAsia="zh-CN"/>
        </w:rPr>
        <w:t>，满足</w:t>
      </w:r>
    </w:p>
    <w:p>
      <w:pPr>
        <w:pStyle w:val="10"/>
        <w:spacing w:line="300" w:lineRule="auto"/>
        <w:ind w:left="840" w:leftChars="0" w:firstLine="420"/>
        <w:jc w:val="both"/>
        <w:rPr>
          <w:rFonts w:ascii="Times New Roman" w:hAnsi="Times New Roman" w:cs="Times New Roman"/>
          <w:sz w:val="21"/>
          <w:szCs w:val="21"/>
        </w:rPr>
      </w:pPr>
      <m:oMathPara>
        <m:oMath>
          <m:func>
            <m:funcPr>
              <m:ctrlPr>
                <w:rPr>
                  <w:rFonts w:ascii="Cambria Math" w:hAnsi="Cambria Math" w:cs="Times New Roman"/>
                  <w:sz w:val="21"/>
                  <w:szCs w:val="21"/>
                </w:rPr>
              </m:ctrlPr>
            </m:funcPr>
            <m:fName>
              <m:r>
                <m:rPr>
                  <m:sty m:val="p"/>
                </m:rPr>
                <w:rPr>
                  <w:rFonts w:ascii="Cambria Math" w:hAnsi="Cambria Math" w:cs="Times New Roman"/>
                  <w:sz w:val="21"/>
                  <w:szCs w:val="21"/>
                </w:rPr>
                <m:t>Pr</m:t>
              </m:r>
              <m:ctrlPr>
                <w:rPr>
                  <w:rFonts w:ascii="Cambria Math" w:hAnsi="Cambria Math" w:cs="Times New Roman"/>
                  <w:sz w:val="21"/>
                  <w:szCs w:val="21"/>
                </w:rPr>
              </m:ctrlPr>
            </m:fName>
            <m:e>
              <m:d>
                <m:dPr>
                  <m:begChr m:val="["/>
                  <m:endChr m:val="]"/>
                  <m:ctrlPr>
                    <w:rPr>
                      <w:rFonts w:ascii="Cambria Math" w:hAnsi="Cambria Math" w:cs="Times New Roman"/>
                      <w:i/>
                      <w:sz w:val="21"/>
                      <w:szCs w:val="21"/>
                    </w:rPr>
                  </m:ctrlPr>
                </m:dPr>
                <m:e>
                  <m:r>
                    <m:rPr/>
                    <w:rPr>
                      <w:rFonts w:ascii="Cambria Math" w:hAnsi="Cambria Math" w:cs="Times New Roman"/>
                      <w:sz w:val="21"/>
                      <w:szCs w:val="21"/>
                    </w:rPr>
                    <m:t>M</m:t>
                  </m:r>
                  <m:d>
                    <m:dPr>
                      <m:ctrlPr>
                        <w:rPr>
                          <w:rFonts w:ascii="Cambria Math" w:hAnsi="Cambria Math" w:cs="Times New Roman"/>
                          <w:i/>
                          <w:sz w:val="21"/>
                          <w:szCs w:val="21"/>
                        </w:rPr>
                      </m:ctrlPr>
                    </m:dPr>
                    <m:e>
                      <m:r>
                        <m:rPr/>
                        <w:rPr>
                          <w:rFonts w:ascii="Cambria Math" w:hAnsi="Cambria Math" w:cs="Times New Roman"/>
                          <w:sz w:val="21"/>
                          <w:szCs w:val="21"/>
                        </w:rPr>
                        <m:t>D</m:t>
                      </m:r>
                      <m:ctrlPr>
                        <w:rPr>
                          <w:rFonts w:ascii="Cambria Math" w:hAnsi="Cambria Math" w:cs="Times New Roman"/>
                          <w:i/>
                          <w:sz w:val="21"/>
                          <w:szCs w:val="21"/>
                        </w:rPr>
                      </m:ctrlPr>
                    </m:e>
                  </m:d>
                  <m:r>
                    <m:rPr/>
                    <w:rPr>
                      <w:rFonts w:ascii="Cambria Math" w:hAnsi="Cambria Math" w:cs="Times New Roman"/>
                      <w:sz w:val="21"/>
                      <w:szCs w:val="21"/>
                    </w:rPr>
                    <m:t>∈S</m:t>
                  </m:r>
                  <m:ctrlPr>
                    <w:rPr>
                      <w:rFonts w:ascii="Cambria Math" w:hAnsi="Cambria Math" w:cs="Times New Roman"/>
                      <w:i/>
                      <w:sz w:val="21"/>
                      <w:szCs w:val="21"/>
                    </w:rPr>
                  </m:ctrlPr>
                </m:e>
              </m:d>
              <m:ctrlPr>
                <w:rPr>
                  <w:rFonts w:ascii="Cambria Math" w:hAnsi="Cambria Math" w:cs="Times New Roman"/>
                  <w:sz w:val="21"/>
                  <w:szCs w:val="21"/>
                </w:rPr>
              </m:ctrlPr>
            </m:e>
          </m:func>
          <m:r>
            <m:rPr/>
            <w:rPr>
              <w:rFonts w:ascii="Cambria Math" w:hAnsi="Cambria Math" w:cs="Times New Roman"/>
              <w:sz w:val="21"/>
              <w:szCs w:val="21"/>
            </w:rPr>
            <m:t>≤</m:t>
          </m:r>
          <m:sSup>
            <m:sSupPr>
              <m:ctrlPr>
                <w:rPr>
                  <w:rFonts w:ascii="Cambria Math" w:hAnsi="Cambria Math" w:cs="Times New Roman"/>
                  <w:i/>
                  <w:sz w:val="21"/>
                  <w:szCs w:val="21"/>
                </w:rPr>
              </m:ctrlPr>
            </m:sSupPr>
            <m:e>
              <m:r>
                <m:rPr/>
                <w:rPr>
                  <w:rFonts w:ascii="Cambria Math" w:hAnsi="Cambria Math" w:cs="Times New Roman"/>
                  <w:sz w:val="21"/>
                  <w:szCs w:val="21"/>
                </w:rPr>
                <m:t>e</m:t>
              </m:r>
              <m:ctrlPr>
                <w:rPr>
                  <w:rFonts w:ascii="Cambria Math" w:hAnsi="Cambria Math" w:cs="Times New Roman"/>
                  <w:i/>
                  <w:sz w:val="21"/>
                  <w:szCs w:val="21"/>
                </w:rPr>
              </m:ctrlPr>
            </m:e>
            <m:sup>
              <m:r>
                <m:rPr/>
                <w:rPr>
                  <w:rFonts w:ascii="Cambria Math" w:hAnsi="Cambria Math" w:cs="Times New Roman"/>
                  <w:sz w:val="21"/>
                  <w:szCs w:val="21"/>
                </w:rPr>
                <m:t>ε</m:t>
              </m:r>
              <m:ctrlPr>
                <w:rPr>
                  <w:rFonts w:ascii="Cambria Math" w:hAnsi="Cambria Math" w:cs="Times New Roman"/>
                  <w:i/>
                  <w:sz w:val="21"/>
                  <w:szCs w:val="21"/>
                </w:rPr>
              </m:ctrlPr>
            </m:sup>
          </m:sSup>
          <m:func>
            <m:funcPr>
              <m:ctrlPr>
                <w:rPr>
                  <w:rFonts w:ascii="Cambria Math" w:hAnsi="Cambria Math" w:cs="Times New Roman"/>
                  <w:sz w:val="21"/>
                  <w:szCs w:val="21"/>
                </w:rPr>
              </m:ctrlPr>
            </m:funcPr>
            <m:fName>
              <m:r>
                <m:rPr>
                  <m:sty m:val="p"/>
                </m:rPr>
                <w:rPr>
                  <w:rFonts w:ascii="Cambria Math" w:hAnsi="Cambria Math" w:cs="Times New Roman"/>
                  <w:sz w:val="21"/>
                  <w:szCs w:val="21"/>
                </w:rPr>
                <m:t>Pr</m:t>
              </m:r>
              <m:ctrlPr>
                <w:rPr>
                  <w:rFonts w:ascii="Cambria Math" w:hAnsi="Cambria Math" w:cs="Times New Roman"/>
                  <w:sz w:val="21"/>
                  <w:szCs w:val="21"/>
                </w:rPr>
              </m:ctrlPr>
            </m:fName>
            <m:e>
              <m:d>
                <m:dPr>
                  <m:begChr m:val="["/>
                  <m:endChr m:val="]"/>
                  <m:ctrlPr>
                    <w:rPr>
                      <w:rFonts w:ascii="Cambria Math" w:hAnsi="Cambria Math" w:cs="Times New Roman"/>
                      <w:i/>
                      <w:sz w:val="21"/>
                      <w:szCs w:val="21"/>
                    </w:rPr>
                  </m:ctrlPr>
                </m:dPr>
                <m:e>
                  <m:r>
                    <m:rPr/>
                    <w:rPr>
                      <w:rFonts w:ascii="Cambria Math" w:hAnsi="Cambria Math" w:cs="Times New Roman"/>
                      <w:sz w:val="21"/>
                      <w:szCs w:val="21"/>
                    </w:rPr>
                    <m:t>M</m:t>
                  </m:r>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m:rPr/>
                            <w:rPr>
                              <w:rFonts w:ascii="Cambria Math" w:hAnsi="Cambria Math" w:cs="Times New Roman"/>
                              <w:sz w:val="21"/>
                              <w:szCs w:val="21"/>
                            </w:rPr>
                            <m:t>D</m:t>
                          </m:r>
                          <m:ctrlPr>
                            <w:rPr>
                              <w:rFonts w:ascii="Cambria Math" w:hAnsi="Cambria Math" w:cs="Times New Roman"/>
                              <w:i/>
                              <w:sz w:val="21"/>
                              <w:szCs w:val="21"/>
                            </w:rPr>
                          </m:ctrlPr>
                        </m:e>
                        <m:sup>
                          <m:r>
                            <m:rPr/>
                            <w:rPr>
                              <w:rFonts w:ascii="Cambria Math" w:hAnsi="Cambria Math" w:cs="Times New Roman"/>
                              <w:sz w:val="21"/>
                              <w:szCs w:val="21"/>
                            </w:rPr>
                            <m:t>'</m:t>
                          </m:r>
                          <m:ctrlPr>
                            <w:rPr>
                              <w:rFonts w:ascii="Cambria Math" w:hAnsi="Cambria Math" w:cs="Times New Roman"/>
                              <w:i/>
                              <w:sz w:val="21"/>
                              <w:szCs w:val="21"/>
                            </w:rPr>
                          </m:ctrlPr>
                        </m:sup>
                      </m:sSup>
                      <m:ctrlPr>
                        <w:rPr>
                          <w:rFonts w:ascii="Cambria Math" w:hAnsi="Cambria Math" w:cs="Times New Roman"/>
                          <w:i/>
                          <w:sz w:val="21"/>
                          <w:szCs w:val="21"/>
                        </w:rPr>
                      </m:ctrlPr>
                    </m:e>
                  </m:d>
                  <m:r>
                    <m:rPr/>
                    <w:rPr>
                      <w:rFonts w:ascii="Cambria Math" w:hAnsi="Cambria Math" w:cs="Times New Roman"/>
                      <w:sz w:val="21"/>
                      <w:szCs w:val="21"/>
                    </w:rPr>
                    <m:t>∈S</m:t>
                  </m:r>
                  <m:ctrlPr>
                    <w:rPr>
                      <w:rFonts w:ascii="Cambria Math" w:hAnsi="Cambria Math" w:cs="Times New Roman"/>
                      <w:i/>
                      <w:sz w:val="21"/>
                      <w:szCs w:val="21"/>
                    </w:rPr>
                  </m:ctrlPr>
                </m:e>
              </m:d>
              <m:ctrlPr>
                <w:rPr>
                  <w:rFonts w:ascii="Cambria Math" w:hAnsi="Cambria Math" w:cs="Times New Roman"/>
                  <w:sz w:val="21"/>
                  <w:szCs w:val="21"/>
                </w:rPr>
              </m:ctrlPr>
            </m:e>
          </m:func>
          <m:r>
            <m:rPr/>
            <w:rPr>
              <w:rFonts w:ascii="Cambria Math" w:hAnsi="Cambria Math" w:cs="Times New Roman"/>
              <w:sz w:val="21"/>
              <w:szCs w:val="21"/>
            </w:rPr>
            <m:t>+</m:t>
          </m:r>
          <w:bookmarkStart w:id="1" w:name="_Hlk95666315"/>
          <m:r>
            <m:rPr/>
            <w:rPr>
              <w:rFonts w:ascii="Cambria Math" w:hAnsi="Cambria Math" w:cs="Times New Roman"/>
              <w:sz w:val="21"/>
              <w:szCs w:val="21"/>
            </w:rPr>
            <m:t>δ</m:t>
          </m:r>
        </m:oMath>
      </m:oMathPara>
      <w:bookmarkEnd w:id="1"/>
    </w:p>
    <w:p>
      <w:pPr>
        <w:widowControl/>
        <w:spacing w:line="300" w:lineRule="auto"/>
        <w:ind w:firstLine="420" w:firstLineChars="0"/>
        <w:rPr>
          <w:color w:val="000000"/>
          <w:szCs w:val="21"/>
        </w:rPr>
      </w:pPr>
      <w:r>
        <w:rPr>
          <w:color w:val="000000"/>
          <w:szCs w:val="21"/>
        </w:rPr>
        <w:t>则称随机算法</w:t>
      </w:r>
      <m:oMath>
        <m:r>
          <m:rPr/>
          <w:rPr>
            <w:rFonts w:ascii="Cambria Math" w:hAnsi="Cambria Math"/>
            <w:color w:val="000000"/>
            <w:szCs w:val="21"/>
          </w:rPr>
          <m:t>M</m:t>
        </m:r>
      </m:oMath>
      <w:r>
        <w:rPr>
          <w:color w:val="000000"/>
          <w:szCs w:val="21"/>
        </w:rPr>
        <w:t>满足</w:t>
      </w:r>
      <m:oMath>
        <m:r>
          <m:rPr/>
          <w:rPr>
            <w:rFonts w:ascii="Cambria Math" w:hAnsi="Cambria Math"/>
            <w:color w:val="000000"/>
            <w:szCs w:val="21"/>
          </w:rPr>
          <m:t>(</m:t>
        </m:r>
        <w:bookmarkStart w:id="2" w:name="_Hlk95666334"/>
        <m:r>
          <m:rPr/>
          <w:rPr>
            <w:rFonts w:ascii="Cambria Math" w:hAnsi="Cambria Math"/>
            <w:color w:val="000000"/>
            <w:szCs w:val="21"/>
          </w:rPr>
          <m:t>ε</m:t>
        </m:r>
        <w:bookmarkEnd w:id="2"/>
        <m:r>
          <m:rPr/>
          <w:rPr>
            <w:rFonts w:ascii="Cambria Math" w:hAnsi="Cambria Math"/>
            <w:color w:val="000000"/>
            <w:szCs w:val="21"/>
          </w:rPr>
          <m:t>,δ)−</m:t>
        </m:r>
      </m:oMath>
      <w:r>
        <w:rPr>
          <w:color w:val="000000"/>
          <w:szCs w:val="21"/>
        </w:rPr>
        <w:t>差分隐私</w:t>
      </w:r>
      <w:r>
        <w:rPr>
          <w:rFonts w:hint="eastAsia"/>
          <w:color w:val="000000"/>
          <w:szCs w:val="21"/>
        </w:rPr>
        <w:t>。</w:t>
      </w:r>
    </w:p>
    <w:p>
      <w:pPr>
        <w:numPr>
          <w:ilvl w:val="0"/>
          <w:numId w:val="0"/>
        </w:numPr>
        <w:ind w:left="420" w:leftChars="0" w:firstLine="420" w:firstLineChars="0"/>
        <w:rPr>
          <w:rFonts w:hint="default" w:ascii="宋体" w:hAnsi="宋体" w:eastAsia="宋体"/>
          <w:lang w:val="en-US" w:eastAsia="zh-CN"/>
        </w:rPr>
      </w:pPr>
    </w:p>
    <w:p>
      <w:pPr>
        <w:numPr>
          <w:ilvl w:val="0"/>
          <w:numId w:val="0"/>
        </w:numPr>
        <w:ind w:left="420" w:leftChars="0" w:firstLine="420" w:firstLineChars="0"/>
        <w:rPr>
          <w:rFonts w:hint="eastAsia"/>
          <w:color w:val="000000"/>
          <w:szCs w:val="21"/>
        </w:rPr>
      </w:pPr>
      <w:r>
        <w:rPr>
          <w:rFonts w:hint="eastAsia"/>
          <w:color w:val="000000"/>
          <w:szCs w:val="21"/>
        </w:rPr>
        <w:t>根据对于多次查询的响应方法不同，差分隐私的发布模型分为交互式和非交互式两种。</w:t>
      </w:r>
    </w:p>
    <w:p>
      <w:pPr>
        <w:numPr>
          <w:ilvl w:val="0"/>
          <w:numId w:val="0"/>
        </w:numPr>
        <w:ind w:left="420" w:leftChars="0" w:firstLine="420" w:firstLineChars="0"/>
      </w:pPr>
      <w:r>
        <w:drawing>
          <wp:inline distT="0" distB="0" distL="0" distR="0">
            <wp:extent cx="2502535" cy="1102360"/>
            <wp:effectExtent l="0" t="0" r="12065" b="10160"/>
            <wp:docPr id="299419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19377" name="图片 1"/>
                    <pic:cNvPicPr>
                      <a:picLocks noChangeAspect="1"/>
                    </pic:cNvPicPr>
                  </pic:nvPicPr>
                  <pic:blipFill>
                    <a:blip r:embed="rId4"/>
                    <a:stretch>
                      <a:fillRect/>
                    </a:stretch>
                  </pic:blipFill>
                  <pic:spPr>
                    <a:xfrm>
                      <a:off x="0" y="0"/>
                      <a:ext cx="2513059" cy="1107364"/>
                    </a:xfrm>
                    <a:prstGeom prst="rect">
                      <a:avLst/>
                    </a:prstGeom>
                  </pic:spPr>
                </pic:pic>
              </a:graphicData>
            </a:graphic>
          </wp:inline>
        </w:drawing>
      </w:r>
    </w:p>
    <w:p>
      <w:pPr>
        <w:numPr>
          <w:ilvl w:val="0"/>
          <w:numId w:val="0"/>
        </w:numPr>
        <w:ind w:left="420" w:leftChars="0" w:firstLine="420" w:firstLineChars="0"/>
        <w:rPr>
          <w:rFonts w:hint="eastAsia"/>
          <w:color w:val="000000"/>
        </w:rPr>
      </w:pPr>
      <w:r>
        <w:rPr>
          <w:rFonts w:hint="eastAsia"/>
          <w:color w:val="000000"/>
        </w:rPr>
        <w:t>在交互式数据发布中，给定数据集</w:t>
      </w:r>
      <m:oMath>
        <m:r>
          <m:rPr/>
          <w:rPr>
            <w:rFonts w:ascii="Cambria Math" w:hAnsi="Cambria Math" w:cs="Cambria Math"/>
            <w:color w:val="000000"/>
          </w:rPr>
          <m:t>D</m:t>
        </m:r>
      </m:oMath>
      <w:r>
        <w:rPr>
          <w:rFonts w:hint="eastAsia"/>
          <w:color w:val="000000"/>
        </w:rPr>
        <w:t>和查询集</w:t>
      </w:r>
      <m:oMath>
        <m:r>
          <m:rPr/>
          <w:rPr>
            <w:rFonts w:ascii="Cambria Math" w:hAnsi="Cambria Math" w:cs="Cambria Math"/>
            <w:color w:val="000000"/>
          </w:rPr>
          <m:t>F</m:t>
        </m:r>
        <m:r>
          <m:rPr/>
          <w:rPr>
            <w:rFonts w:ascii="Cambria Math" w:hAnsi="Cambria Math"/>
            <w:color w:val="000000"/>
          </w:rPr>
          <m:t>= {</m:t>
        </m:r>
        <m:sSub>
          <m:sSubPr>
            <m:ctrlPr>
              <w:rPr>
                <w:rFonts w:ascii="Cambria Math" w:hAnsi="Cambria Math" w:cs="Cambria Math"/>
                <w:i/>
                <w:color w:val="000000"/>
              </w:rPr>
            </m:ctrlPr>
          </m:sSubPr>
          <m:e>
            <m:r>
              <m:rPr/>
              <w:rPr>
                <w:rFonts w:ascii="Cambria Math" w:hAnsi="Cambria Math" w:cs="Cambria Math"/>
                <w:color w:val="000000"/>
              </w:rPr>
              <m:t>f</m:t>
            </m:r>
            <m:ctrlPr>
              <w:rPr>
                <w:rFonts w:ascii="Cambria Math" w:hAnsi="Cambria Math"/>
                <w:i/>
                <w:color w:val="000000"/>
              </w:rPr>
            </m:ctrlPr>
          </m:e>
          <m:sub>
            <m:r>
              <m:rPr/>
              <w:rPr>
                <w:rFonts w:ascii="Cambria Math" w:hAnsi="Cambria Math"/>
                <w:color w:val="000000"/>
              </w:rPr>
              <m:t>1</m:t>
            </m:r>
            <m:ctrlPr>
              <w:rPr>
                <w:rFonts w:ascii="Cambria Math" w:hAnsi="Cambria Math" w:cs="Cambria Math"/>
                <w:i/>
                <w:color w:val="000000"/>
              </w:rPr>
            </m:ctrlPr>
          </m:sub>
        </m:sSub>
        <m:r>
          <m:rPr/>
          <w:rPr>
            <w:rFonts w:ascii="Cambria Math" w:hAnsi="Cambria Math"/>
            <w:color w:val="000000"/>
          </w:rPr>
          <m:t>,…,</m:t>
        </m:r>
        <m:sSub>
          <m:sSubPr>
            <m:ctrlPr>
              <w:rPr>
                <w:rFonts w:ascii="Cambria Math" w:hAnsi="Cambria Math" w:cs="Cambria Math"/>
                <w:i/>
                <w:color w:val="000000"/>
              </w:rPr>
            </m:ctrlPr>
          </m:sSubPr>
          <m:e>
            <m:r>
              <m:rPr/>
              <w:rPr>
                <w:rFonts w:ascii="Cambria Math" w:hAnsi="Cambria Math" w:cs="Cambria Math"/>
                <w:color w:val="000000"/>
              </w:rPr>
              <m:t>f</m:t>
            </m:r>
            <m:ctrlPr>
              <w:rPr>
                <w:rFonts w:ascii="Cambria Math" w:hAnsi="Cambria Math"/>
                <w:i/>
                <w:color w:val="000000"/>
              </w:rPr>
            </m:ctrlPr>
          </m:e>
          <m:sub>
            <m:r>
              <m:rPr/>
              <w:rPr>
                <w:rFonts w:ascii="Cambria Math" w:hAnsi="Cambria Math" w:cs="Cambria Math"/>
                <w:color w:val="000000"/>
              </w:rPr>
              <m:t>m</m:t>
            </m:r>
            <m:ctrlPr>
              <w:rPr>
                <w:rFonts w:ascii="Cambria Math" w:hAnsi="Cambria Math" w:cs="Cambria Math"/>
                <w:i/>
                <w:color w:val="000000"/>
              </w:rPr>
            </m:ctrlPr>
          </m:sub>
        </m:sSub>
        <m:r>
          <m:rPr/>
          <w:rPr>
            <w:rFonts w:ascii="Cambria Math" w:hAnsi="Cambria Math"/>
            <w:color w:val="000000"/>
          </w:rPr>
          <m:t>}</m:t>
        </m:r>
      </m:oMath>
      <w:r>
        <w:rPr>
          <w:rFonts w:hint="eastAsia"/>
          <w:color w:val="000000"/>
        </w:rPr>
        <w:t>，需通过一种数据发布机制，使其能够在满足差分隐私保护的条件下，</w:t>
      </w:r>
      <w:r>
        <w:rPr>
          <w:rFonts w:hint="eastAsia"/>
          <w:color w:val="000000"/>
          <w:highlight w:val="none"/>
        </w:rPr>
        <w:t>逐个回答查询集</w:t>
      </w:r>
      <w:r>
        <w:rPr>
          <w:rFonts w:ascii="Cambria Math" w:hAnsi="Cambria Math" w:cs="Cambria Math"/>
          <w:color w:val="000000"/>
          <w:highlight w:val="none"/>
        </w:rPr>
        <w:t>𝐹</w:t>
      </w:r>
      <w:r>
        <w:rPr>
          <w:rFonts w:hint="eastAsia"/>
          <w:color w:val="000000"/>
          <w:highlight w:val="none"/>
        </w:rPr>
        <w:t>中的查询，直到耗尽全部隐私预算。即在发布前一个查询</w:t>
      </w:r>
      <m:oMath>
        <m:sSub>
          <m:sSubPr>
            <m:ctrlPr>
              <w:rPr>
                <w:rFonts w:ascii="Cambria Math" w:hAnsi="Cambria Math"/>
                <w:i/>
                <w:color w:val="000000"/>
                <w:highlight w:val="none"/>
              </w:rPr>
            </m:ctrlPr>
          </m:sSubPr>
          <m:e>
            <m:r>
              <m:rPr/>
              <w:rPr>
                <w:rFonts w:ascii="Cambria Math" w:hAnsi="Cambria Math"/>
                <w:color w:val="000000"/>
                <w:highlight w:val="none"/>
              </w:rPr>
              <m:t>f</m:t>
            </m:r>
            <m:ctrlPr>
              <w:rPr>
                <w:rFonts w:ascii="Cambria Math" w:hAnsi="Cambria Math"/>
                <w:i/>
                <w:color w:val="000000"/>
                <w:highlight w:val="none"/>
              </w:rPr>
            </m:ctrlPr>
          </m:e>
          <m:sub>
            <m:r>
              <m:rPr/>
              <w:rPr>
                <w:rFonts w:ascii="Cambria Math" w:hAnsi="Cambria Math"/>
                <w:color w:val="000000"/>
                <w:highlight w:val="none"/>
              </w:rPr>
              <m:t>i−1</m:t>
            </m:r>
            <m:ctrlPr>
              <w:rPr>
                <w:rFonts w:ascii="Cambria Math" w:hAnsi="Cambria Math"/>
                <w:i/>
                <w:color w:val="000000"/>
                <w:highlight w:val="none"/>
              </w:rPr>
            </m:ctrlPr>
          </m:sub>
        </m:sSub>
      </m:oMath>
      <w:r>
        <w:rPr>
          <w:rFonts w:hint="eastAsia"/>
          <w:color w:val="000000"/>
          <w:highlight w:val="none"/>
        </w:rPr>
        <w:t>的答案之前不能发出查询</w:t>
      </w:r>
      <m:oMath>
        <m:sSub>
          <m:sSubPr>
            <m:ctrlPr>
              <w:rPr>
                <w:rFonts w:ascii="Cambria Math" w:hAnsi="Cambria Math"/>
                <w:i/>
                <w:color w:val="000000"/>
                <w:highlight w:val="none"/>
              </w:rPr>
            </m:ctrlPr>
          </m:sSubPr>
          <m:e>
            <m:r>
              <m:rPr/>
              <w:rPr>
                <w:rFonts w:ascii="Cambria Math" w:hAnsi="Cambria Math"/>
                <w:color w:val="000000"/>
                <w:highlight w:val="none"/>
              </w:rPr>
              <m:t>f</m:t>
            </m:r>
            <m:ctrlPr>
              <w:rPr>
                <w:rFonts w:ascii="Cambria Math" w:hAnsi="Cambria Math"/>
                <w:i/>
                <w:color w:val="000000"/>
                <w:highlight w:val="none"/>
              </w:rPr>
            </m:ctrlPr>
          </m:e>
          <m:sub>
            <m:r>
              <m:rPr/>
              <w:rPr>
                <w:rFonts w:ascii="Cambria Math" w:hAnsi="Cambria Math"/>
                <w:color w:val="000000"/>
                <w:highlight w:val="none"/>
              </w:rPr>
              <m:t>i</m:t>
            </m:r>
            <m:ctrlPr>
              <w:rPr>
                <w:rFonts w:ascii="Cambria Math" w:hAnsi="Cambria Math"/>
                <w:i/>
                <w:color w:val="000000"/>
                <w:highlight w:val="none"/>
              </w:rPr>
            </m:ctrlPr>
          </m:sub>
        </m:sSub>
      </m:oMath>
      <w:r>
        <w:rPr>
          <w:rFonts w:hint="eastAsia"/>
          <w:color w:val="000000"/>
        </w:rPr>
        <w:t>。发布机制的性能通常由精确度来衡量。交互式数据发布即是要在满足一定精确度的条件下，以给定的隐私保护预算回答尽可能多的查询。</w:t>
      </w:r>
    </w:p>
    <w:p>
      <w:pPr>
        <w:numPr>
          <w:ilvl w:val="0"/>
          <w:numId w:val="0"/>
        </w:numPr>
        <w:ind w:left="420" w:leftChars="0" w:firstLine="420" w:firstLineChars="0"/>
        <w:rPr>
          <w:rFonts w:hint="eastAsia"/>
          <w:color w:val="000000"/>
          <w:szCs w:val="21"/>
        </w:rPr>
      </w:pPr>
      <w:r>
        <w:rPr>
          <w:rFonts w:hint="eastAsia"/>
          <w:color w:val="000000"/>
          <w:lang w:val="en-US" w:eastAsia="zh-CN"/>
        </w:rPr>
        <w:t>拉普拉斯机制是差分隐私中常用的随机化算法。</w:t>
      </w:r>
      <w:r>
        <w:rPr>
          <w:rFonts w:hint="eastAsia"/>
          <w:color w:val="000000"/>
          <w:szCs w:val="21"/>
        </w:rPr>
        <w:t>拉普拉斯分布的特点都是在函数中值当</w:t>
      </w:r>
      <w:r>
        <w:rPr>
          <w:rFonts w:hint="eastAsia"/>
          <w:i/>
          <w:iCs/>
          <w:color w:val="000000"/>
          <w:szCs w:val="21"/>
        </w:rPr>
        <w:t>x</w:t>
      </w:r>
      <w:r>
        <w:rPr>
          <w:rFonts w:hint="eastAsia"/>
          <w:color w:val="000000"/>
          <w:szCs w:val="21"/>
        </w:rPr>
        <w:t>=0时，其输出最大；而在两侧，其输出呈指数型下降，且是对称的，满足这种特点的分布是对称无偏的。这个特点使得随机化算法的噪声是无偏的（即数学期望是0），进而使得噪声的均值为0，即使得水平得以大大降低，能提高数据有效性。</w:t>
      </w:r>
    </w:p>
    <w:p>
      <w:pPr>
        <w:widowControl/>
        <w:spacing w:line="300" w:lineRule="auto"/>
        <w:ind w:firstLine="420"/>
        <w:rPr>
          <w:color w:val="000000"/>
          <w:szCs w:val="21"/>
        </w:rPr>
      </w:pPr>
      <w:r>
        <w:rPr>
          <w:rFonts w:hint="eastAsia"/>
          <w:color w:val="000000"/>
          <w:szCs w:val="21"/>
        </w:rPr>
        <w:t>我们使用</w:t>
      </w:r>
      <m:oMath>
        <m:r>
          <m:rPr/>
          <w:rPr>
            <w:rFonts w:ascii="Cambria Math" w:hAnsi="Cambria Math" w:cs="Cambria Math"/>
            <w:color w:val="000000"/>
            <w:szCs w:val="21"/>
          </w:rPr>
          <m:t>Lap</m:t>
        </m:r>
        <m:r>
          <m:rPr/>
          <w:rPr>
            <w:rFonts w:hint="eastAsia" w:ascii="Cambria Math" w:hAnsi="Cambria Math"/>
            <w:color w:val="000000"/>
            <w:szCs w:val="21"/>
          </w:rPr>
          <m:t>(</m:t>
        </m:r>
        <m:r>
          <m:rPr/>
          <w:rPr>
            <w:rFonts w:ascii="Cambria Math" w:hAnsi="Cambria Math" w:cs="Cambria Math"/>
            <w:color w:val="000000"/>
            <w:szCs w:val="21"/>
          </w:rPr>
          <m:t>b</m:t>
        </m:r>
        <m:r>
          <m:rPr/>
          <w:rPr>
            <w:rFonts w:hint="eastAsia" w:ascii="Cambria Math" w:hAnsi="Cambria Math"/>
            <w:color w:val="000000"/>
            <w:szCs w:val="21"/>
          </w:rPr>
          <m:t>)</m:t>
        </m:r>
      </m:oMath>
      <w:r>
        <w:rPr>
          <w:rFonts w:hint="eastAsia"/>
          <w:color w:val="000000"/>
          <w:szCs w:val="21"/>
        </w:rPr>
        <w:t>来表示位置参数为0、尺度参数为</w:t>
      </w:r>
      <w:r>
        <w:rPr>
          <w:rFonts w:ascii="Cambria Math" w:hAnsi="Cambria Math" w:cs="Cambria Math"/>
          <w:color w:val="000000"/>
          <w:szCs w:val="21"/>
        </w:rPr>
        <w:t>𝑏</w:t>
      </w:r>
      <w:r>
        <w:rPr>
          <w:rFonts w:hint="eastAsia" w:cs="Cambria Math"/>
          <w:color w:val="000000"/>
          <w:szCs w:val="21"/>
        </w:rPr>
        <w:t>的</w:t>
      </w:r>
      <w:r>
        <w:rPr>
          <w:rFonts w:hint="eastAsia"/>
          <w:color w:val="000000"/>
          <w:szCs w:val="21"/>
        </w:rPr>
        <w:t>拉普拉斯分布，</w:t>
      </w:r>
      <m:oMath>
        <m:r>
          <m:rPr/>
          <w:rPr>
            <w:rFonts w:ascii="Cambria Math" w:hAnsi="Cambria Math"/>
            <w:color w:val="000000"/>
            <w:szCs w:val="21"/>
          </w:rPr>
          <m:t>L</m:t>
        </m:r>
        <m:r>
          <m:rPr/>
          <w:rPr>
            <w:rFonts w:hint="eastAsia" w:ascii="Cambria Math" w:hAnsi="Cambria Math"/>
            <w:color w:val="000000"/>
            <w:szCs w:val="21"/>
          </w:rPr>
          <m:t>ap</m:t>
        </m:r>
        <m:d>
          <m:dPr>
            <m:ctrlPr>
              <w:rPr>
                <w:rFonts w:ascii="Cambria Math" w:hAnsi="Cambria Math"/>
                <w:i/>
                <w:color w:val="000000"/>
                <w:szCs w:val="21"/>
              </w:rPr>
            </m:ctrlPr>
          </m:dPr>
          <m:e>
            <m:r>
              <m:rPr/>
              <w:rPr>
                <w:rFonts w:ascii="Cambria Math" w:hAnsi="Cambria Math"/>
                <w:color w:val="000000"/>
                <w:szCs w:val="21"/>
              </w:rPr>
              <m:t>x</m:t>
            </m:r>
            <m:ctrlPr>
              <w:rPr>
                <w:rFonts w:ascii="Cambria Math" w:hAnsi="Cambria Math"/>
                <w:i/>
                <w:color w:val="000000"/>
                <w:szCs w:val="21"/>
              </w:rPr>
            </m:ctrlPr>
          </m:e>
          <m:e>
            <m:r>
              <m:rPr/>
              <w:rPr>
                <w:rFonts w:ascii="Cambria Math" w:hAnsi="Cambria Math"/>
                <w:color w:val="000000"/>
                <w:szCs w:val="21"/>
              </w:rPr>
              <m:t>b</m:t>
            </m:r>
            <m:ctrlPr>
              <w:rPr>
                <w:rFonts w:ascii="Cambria Math" w:hAnsi="Cambria Math"/>
                <w:i/>
                <w:color w:val="000000"/>
                <w:szCs w:val="21"/>
              </w:rPr>
            </m:ctrlPr>
          </m:e>
        </m:d>
      </m:oMath>
      <w:r>
        <w:rPr>
          <w:rFonts w:hint="eastAsia"/>
          <w:color w:val="000000"/>
          <w:szCs w:val="21"/>
        </w:rPr>
        <w:t>表示</w:t>
      </w:r>
      <w:r>
        <w:rPr>
          <w:rFonts w:hint="eastAsia"/>
          <w:color w:val="000000"/>
          <w:szCs w:val="21"/>
          <w:lang w:val="en-US" w:eastAsia="zh-CN"/>
        </w:rPr>
        <w:t>在</w:t>
      </w:r>
      <w:r>
        <w:rPr>
          <w:rFonts w:hint="eastAsia"/>
          <w:color w:val="000000"/>
          <w:szCs w:val="21"/>
        </w:rPr>
        <w:t>尺度参数为</w:t>
      </w:r>
      <w:r>
        <w:rPr>
          <w:rFonts w:hint="eastAsia"/>
          <w:i/>
          <w:iCs/>
          <w:color w:val="000000"/>
          <w:szCs w:val="21"/>
        </w:rPr>
        <w:t>b</w:t>
      </w:r>
      <w:r>
        <w:rPr>
          <w:rFonts w:hint="eastAsia"/>
          <w:color w:val="000000"/>
          <w:szCs w:val="21"/>
        </w:rPr>
        <w:t>的时候输出结果为</w:t>
      </w:r>
      <w:r>
        <w:rPr>
          <w:rFonts w:hint="eastAsia"/>
          <w:i/>
          <w:iCs/>
          <w:color w:val="000000"/>
          <w:szCs w:val="21"/>
        </w:rPr>
        <w:t>x</w:t>
      </w:r>
      <w:r>
        <w:rPr>
          <w:rFonts w:hint="eastAsia"/>
          <w:color w:val="000000"/>
          <w:szCs w:val="21"/>
        </w:rPr>
        <w:t>的概率，即概率密度函数，表示为：</w:t>
      </w:r>
    </w:p>
    <w:p>
      <w:pPr>
        <w:widowControl/>
        <w:spacing w:line="300" w:lineRule="auto"/>
        <w:ind w:firstLine="420"/>
        <w:rPr>
          <w:color w:val="000000"/>
          <w:szCs w:val="21"/>
        </w:rPr>
      </w:pPr>
      <m:oMathPara>
        <m:oMath>
          <m:r>
            <m:rPr/>
            <w:rPr>
              <w:rFonts w:ascii="Cambria Math" w:hAnsi="Cambria Math"/>
              <w:color w:val="000000"/>
              <w:szCs w:val="21"/>
            </w:rPr>
            <m:t>L</m:t>
          </m:r>
          <m:r>
            <m:rPr/>
            <w:rPr>
              <w:rFonts w:hint="eastAsia" w:ascii="Cambria Math" w:hAnsi="Cambria Math"/>
              <w:color w:val="000000"/>
              <w:szCs w:val="21"/>
            </w:rPr>
            <m:t>ap</m:t>
          </m:r>
          <m:d>
            <m:dPr>
              <m:ctrlPr>
                <w:rPr>
                  <w:rFonts w:ascii="Cambria Math" w:hAnsi="Cambria Math"/>
                  <w:i/>
                  <w:color w:val="000000"/>
                  <w:szCs w:val="21"/>
                </w:rPr>
              </m:ctrlPr>
            </m:dPr>
            <m:e>
              <m:r>
                <m:rPr/>
                <w:rPr>
                  <w:rFonts w:ascii="Cambria Math" w:hAnsi="Cambria Math"/>
                  <w:color w:val="000000"/>
                  <w:szCs w:val="21"/>
                </w:rPr>
                <m:t>x</m:t>
              </m:r>
              <m:ctrlPr>
                <w:rPr>
                  <w:rFonts w:ascii="Cambria Math" w:hAnsi="Cambria Math"/>
                  <w:i/>
                  <w:color w:val="000000"/>
                  <w:szCs w:val="21"/>
                </w:rPr>
              </m:ctrlPr>
            </m:e>
            <m:e>
              <m:r>
                <m:rPr/>
                <w:rPr>
                  <w:rFonts w:ascii="Cambria Math" w:hAnsi="Cambria Math"/>
                  <w:color w:val="000000"/>
                  <w:szCs w:val="21"/>
                </w:rPr>
                <m:t>b</m:t>
              </m:r>
              <m:ctrlPr>
                <w:rPr>
                  <w:rFonts w:ascii="Cambria Math" w:hAnsi="Cambria Math"/>
                  <w:i/>
                  <w:color w:val="000000"/>
                  <w:szCs w:val="21"/>
                </w:rPr>
              </m:ctrlPr>
            </m:e>
          </m:d>
          <m:r>
            <m:rPr/>
            <w:rPr>
              <w:rFonts w:ascii="Cambria Math" w:hAnsi="Cambria Math"/>
              <w:color w:val="000000"/>
              <w:szCs w:val="21"/>
            </w:rPr>
            <m:t>=</m:t>
          </m:r>
          <m:f>
            <m:fPr>
              <m:ctrlPr>
                <w:rPr>
                  <w:rFonts w:ascii="Cambria Math" w:hAnsi="Cambria Math"/>
                  <w:i/>
                  <w:color w:val="000000"/>
                  <w:szCs w:val="21"/>
                </w:rPr>
              </m:ctrlPr>
            </m:fPr>
            <m:num>
              <m:r>
                <m:rPr/>
                <w:rPr>
                  <w:rFonts w:ascii="Cambria Math" w:hAnsi="Cambria Math"/>
                  <w:color w:val="000000"/>
                  <w:szCs w:val="21"/>
                </w:rPr>
                <m:t>1</m:t>
              </m:r>
              <m:ctrlPr>
                <w:rPr>
                  <w:rFonts w:ascii="Cambria Math" w:hAnsi="Cambria Math"/>
                  <w:i/>
                  <w:color w:val="000000"/>
                  <w:szCs w:val="21"/>
                </w:rPr>
              </m:ctrlPr>
            </m:num>
            <m:den>
              <m:r>
                <m:rPr/>
                <w:rPr>
                  <w:rFonts w:ascii="Cambria Math" w:hAnsi="Cambria Math"/>
                  <w:color w:val="000000"/>
                  <w:szCs w:val="21"/>
                </w:rPr>
                <m:t>2b</m:t>
              </m:r>
              <m:ctrlPr>
                <w:rPr>
                  <w:rFonts w:ascii="Cambria Math" w:hAnsi="Cambria Math"/>
                  <w:i/>
                  <w:color w:val="000000"/>
                  <w:szCs w:val="21"/>
                </w:rPr>
              </m:ctrlPr>
            </m:den>
          </m:f>
          <m:func>
            <m:funcPr>
              <m:ctrlPr>
                <w:rPr>
                  <w:rFonts w:ascii="Cambria Math" w:hAnsi="Cambria Math"/>
                  <w:i/>
                  <w:color w:val="000000"/>
                  <w:szCs w:val="21"/>
                </w:rPr>
              </m:ctrlPr>
            </m:funcPr>
            <m:fName>
              <m:r>
                <m:rPr>
                  <m:sty m:val="p"/>
                </m:rPr>
                <w:rPr>
                  <w:rFonts w:ascii="Cambria Math" w:hAnsi="Cambria Math"/>
                  <w:color w:val="000000"/>
                  <w:szCs w:val="21"/>
                </w:rPr>
                <m:t>exp</m:t>
              </m:r>
              <m:ctrlPr>
                <w:rPr>
                  <w:rFonts w:ascii="Cambria Math" w:hAnsi="Cambria Math"/>
                  <w:i/>
                  <w:color w:val="000000"/>
                  <w:szCs w:val="21"/>
                </w:rPr>
              </m:ctrlPr>
            </m:fName>
            <m:e>
              <m:r>
                <m:rPr/>
                <w:rPr>
                  <w:rFonts w:ascii="Cambria Math" w:hAnsi="Cambria Math"/>
                  <w:color w:val="000000"/>
                  <w:szCs w:val="21"/>
                </w:rPr>
                <m:t>(−</m:t>
              </m:r>
              <m:f>
                <m:fPr>
                  <m:ctrlPr>
                    <w:rPr>
                      <w:rFonts w:ascii="Cambria Math" w:hAnsi="Cambria Math"/>
                      <w:i/>
                      <w:color w:val="000000"/>
                      <w:szCs w:val="21"/>
                    </w:rPr>
                  </m:ctrlPr>
                </m:fPr>
                <m:num>
                  <m:d>
                    <m:dPr>
                      <m:begChr m:val="|"/>
                      <m:endChr m:val="|"/>
                      <m:ctrlPr>
                        <w:rPr>
                          <w:rFonts w:ascii="Cambria Math" w:hAnsi="Cambria Math"/>
                          <w:i/>
                          <w:color w:val="000000"/>
                          <w:szCs w:val="21"/>
                        </w:rPr>
                      </m:ctrlPr>
                    </m:dPr>
                    <m:e>
                      <m:r>
                        <m:rPr/>
                        <w:rPr>
                          <w:rFonts w:ascii="Cambria Math" w:hAnsi="Cambria Math"/>
                          <w:color w:val="000000"/>
                          <w:szCs w:val="21"/>
                        </w:rPr>
                        <m:t>x</m:t>
                      </m:r>
                      <m:ctrlPr>
                        <w:rPr>
                          <w:rFonts w:ascii="Cambria Math" w:hAnsi="Cambria Math"/>
                          <w:i/>
                          <w:color w:val="000000"/>
                          <w:szCs w:val="21"/>
                        </w:rPr>
                      </m:ctrlPr>
                    </m:e>
                  </m:d>
                  <m:ctrlPr>
                    <w:rPr>
                      <w:rFonts w:ascii="Cambria Math" w:hAnsi="Cambria Math"/>
                      <w:i/>
                      <w:color w:val="000000"/>
                      <w:szCs w:val="21"/>
                    </w:rPr>
                  </m:ctrlPr>
                </m:num>
                <m:den>
                  <m:r>
                    <m:rPr/>
                    <w:rPr>
                      <w:rFonts w:ascii="Cambria Math" w:hAnsi="Cambria Math"/>
                      <w:color w:val="000000"/>
                      <w:szCs w:val="21"/>
                    </w:rPr>
                    <m:t>b</m:t>
                  </m:r>
                  <m:ctrlPr>
                    <w:rPr>
                      <w:rFonts w:ascii="Cambria Math" w:hAnsi="Cambria Math"/>
                      <w:i/>
                      <w:color w:val="000000"/>
                      <w:szCs w:val="21"/>
                    </w:rPr>
                  </m:ctrlPr>
                </m:den>
              </m:f>
              <m:r>
                <m:rPr/>
                <w:rPr>
                  <w:rFonts w:ascii="Cambria Math" w:hAnsi="Cambria Math"/>
                  <w:color w:val="000000"/>
                  <w:szCs w:val="21"/>
                </w:rPr>
                <m:t>)</m:t>
              </m:r>
              <m:ctrlPr>
                <w:rPr>
                  <w:rFonts w:ascii="Cambria Math" w:hAnsi="Cambria Math"/>
                  <w:i/>
                  <w:color w:val="000000"/>
                  <w:szCs w:val="21"/>
                </w:rPr>
              </m:ctrlPr>
            </m:e>
          </m:func>
          <m:r>
            <m:rPr/>
            <w:rPr>
              <w:rFonts w:ascii="Cambria Math" w:hAnsi="Cambria Math"/>
              <w:color w:val="000000"/>
              <w:szCs w:val="21"/>
            </w:rPr>
            <m:t>.</m:t>
          </m:r>
        </m:oMath>
      </m:oMathPara>
    </w:p>
    <w:p>
      <w:pPr>
        <w:numPr>
          <w:ilvl w:val="0"/>
          <w:numId w:val="0"/>
        </w:numPr>
        <w:ind w:left="420" w:leftChars="0" w:firstLine="420" w:firstLineChars="0"/>
        <w:rPr>
          <w:rFonts w:hint="eastAsia"/>
          <w:color w:val="000000"/>
          <w:szCs w:val="21"/>
        </w:rPr>
      </w:pPr>
      <w:r>
        <w:rPr>
          <w:rFonts w:hint="eastAsia"/>
          <w:color w:val="000000"/>
          <w:szCs w:val="21"/>
        </w:rPr>
        <w:t>根据差分隐私的理论，在灵敏度为1的时候，加入的噪声参数满足</w:t>
      </w:r>
      <m:oMath>
        <m:r>
          <m:rPr/>
          <w:rPr>
            <w:rFonts w:hint="eastAsia" w:ascii="Cambria Math" w:hAnsi="Cambria Math"/>
            <w:color w:val="000000"/>
            <w:szCs w:val="21"/>
          </w:rPr>
          <m:t>b</m:t>
        </m:r>
      </m:oMath>
      <w:r>
        <w:rPr>
          <w:rFonts w:hint="eastAsia"/>
          <w:color w:val="000000"/>
          <w:szCs w:val="21"/>
        </w:rPr>
        <w:t>为</w:t>
      </w:r>
      <m:oMath>
        <m:f>
          <m:fPr>
            <m:ctrlPr>
              <w:rPr>
                <w:rFonts w:ascii="Cambria Math" w:hAnsi="Cambria Math"/>
                <w:i/>
                <w:color w:val="000000"/>
                <w:szCs w:val="21"/>
              </w:rPr>
            </m:ctrlPr>
          </m:fPr>
          <m:num>
            <m:r>
              <m:rPr/>
              <w:rPr>
                <w:rFonts w:ascii="Cambria Math" w:hAnsi="Cambria Math"/>
                <w:color w:val="000000"/>
                <w:szCs w:val="21"/>
              </w:rPr>
              <m:t>1</m:t>
            </m:r>
            <m:ctrlPr>
              <w:rPr>
                <w:rFonts w:ascii="Cambria Math" w:hAnsi="Cambria Math"/>
                <w:i/>
                <w:color w:val="000000"/>
                <w:szCs w:val="21"/>
              </w:rPr>
            </m:ctrlPr>
          </m:num>
          <m:den>
            <m:r>
              <m:rPr/>
              <w:rPr>
                <w:rFonts w:ascii="Cambria Math" w:hAnsi="Cambria Math"/>
                <w:color w:val="000000"/>
                <w:szCs w:val="21"/>
              </w:rPr>
              <m:t>ε</m:t>
            </m:r>
            <m:ctrlPr>
              <w:rPr>
                <w:rFonts w:ascii="Cambria Math" w:hAnsi="Cambria Math"/>
                <w:i/>
                <w:color w:val="000000"/>
                <w:szCs w:val="21"/>
              </w:rPr>
            </m:ctrlPr>
          </m:den>
        </m:f>
      </m:oMath>
      <w:r>
        <w:rPr>
          <w:rFonts w:hint="eastAsia"/>
          <w:color w:val="000000"/>
          <w:szCs w:val="21"/>
        </w:rPr>
        <w:t>，即能满足</w:t>
      </w:r>
      <m:oMath>
        <m:r>
          <m:rPr/>
          <w:rPr>
            <w:rFonts w:ascii="Cambria Math" w:hAnsi="Cambria Math"/>
            <w:color w:val="000000"/>
            <w:szCs w:val="21"/>
          </w:rPr>
          <m:t>ε</m:t>
        </m:r>
      </m:oMath>
      <w:r>
        <w:rPr>
          <w:rFonts w:hint="eastAsia"/>
          <w:color w:val="000000"/>
          <w:szCs w:val="21"/>
        </w:rPr>
        <w:t>-差分隐私。</w:t>
      </w:r>
    </w:p>
    <w:p>
      <w:pPr>
        <w:numPr>
          <w:ilvl w:val="0"/>
          <w:numId w:val="0"/>
        </w:numPr>
        <w:ind w:left="420" w:leftChars="0" w:firstLine="420" w:firstLineChars="0"/>
        <w:rPr>
          <w:rFonts w:hint="default"/>
          <w:color w:val="000000"/>
          <w:szCs w:val="21"/>
          <w:lang w:val="en-US" w:eastAsia="zh-CN"/>
        </w:rPr>
      </w:pPr>
    </w:p>
    <w:p>
      <w:pPr>
        <w:numPr>
          <w:ilvl w:val="0"/>
          <w:numId w:val="2"/>
        </w:numPr>
        <w:ind w:left="840" w:leftChars="0"/>
        <w:rPr>
          <w:rFonts w:hint="default" w:ascii="宋体" w:hAnsi="宋体" w:eastAsia="宋体"/>
          <w:lang w:val="en-US" w:eastAsia="zh-CN"/>
        </w:rPr>
      </w:pPr>
      <w:r>
        <w:rPr>
          <w:rFonts w:hint="eastAsia" w:ascii="宋体" w:hAnsi="宋体" w:eastAsia="宋体"/>
          <w:lang w:val="en-US" w:eastAsia="zh-CN"/>
        </w:rPr>
        <w:t>安装依赖库与编译</w:t>
      </w:r>
    </w:p>
    <w:p>
      <w:pPr>
        <w:ind w:left="420" w:leftChars="0" w:firstLine="420" w:firstLineChars="0"/>
        <w:rPr>
          <w:rFonts w:hint="default" w:ascii="宋体" w:hAnsi="宋体" w:eastAsia="宋体"/>
          <w:lang w:val="en-US" w:eastAsia="zh-CN"/>
        </w:rPr>
      </w:pPr>
      <w:r>
        <w:rPr>
          <w:rFonts w:hint="eastAsia" w:ascii="宋体" w:hAnsi="宋体" w:eastAsia="宋体"/>
          <w:lang w:val="en-US" w:eastAsia="zh-CN"/>
        </w:rPr>
        <w:t>打开ubuntu（此处为wsl2），安装build-essential。使用指令gcc -v查看版本：</w:t>
      </w:r>
    </w:p>
    <w:p>
      <w:pPr>
        <w:ind w:left="420" w:leftChars="200"/>
      </w:pPr>
      <w:r>
        <w:drawing>
          <wp:inline distT="0" distB="0" distL="114300" distR="114300">
            <wp:extent cx="5270500" cy="1574165"/>
            <wp:effectExtent l="0" t="0" r="2540" b="10795"/>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5"/>
                    <a:stretch>
                      <a:fillRect/>
                    </a:stretch>
                  </pic:blipFill>
                  <pic:spPr>
                    <a:xfrm>
                      <a:off x="0" y="0"/>
                      <a:ext cx="5270500" cy="1574165"/>
                    </a:xfrm>
                    <a:prstGeom prst="rect">
                      <a:avLst/>
                    </a:prstGeom>
                    <a:noFill/>
                    <a:ln>
                      <a:noFill/>
                    </a:ln>
                  </pic:spPr>
                </pic:pic>
              </a:graphicData>
            </a:graphic>
          </wp:inline>
        </w:drawing>
      </w:r>
    </w:p>
    <w:p>
      <w:pPr>
        <w:ind w:left="420" w:leftChars="200" w:firstLine="420" w:firstLineChars="0"/>
        <w:rPr>
          <w:rFonts w:hint="default" w:eastAsiaTheme="minorEastAsia"/>
          <w:lang w:val="en-US" w:eastAsia="zh-CN"/>
        </w:rPr>
      </w:pPr>
      <w:r>
        <w:rPr>
          <w:rFonts w:hint="eastAsia"/>
          <w:lang w:val="en-US" w:eastAsia="zh-CN"/>
        </w:rPr>
        <w:t>解压test.tar.ga，并执行make指令：</w:t>
      </w:r>
    </w:p>
    <w:p>
      <w:pPr>
        <w:ind w:left="420" w:leftChars="200"/>
        <w:rPr>
          <w:rFonts w:ascii="宋体" w:hAnsi="宋体" w:eastAsia="宋体"/>
        </w:rPr>
      </w:pPr>
      <w:r>
        <w:drawing>
          <wp:inline distT="0" distB="0" distL="114300" distR="114300">
            <wp:extent cx="5271770" cy="1051560"/>
            <wp:effectExtent l="0" t="0" r="1270" b="0"/>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6"/>
                    <a:stretch>
                      <a:fillRect/>
                    </a:stretch>
                  </pic:blipFill>
                  <pic:spPr>
                    <a:xfrm>
                      <a:off x="0" y="0"/>
                      <a:ext cx="5271770" cy="1051560"/>
                    </a:xfrm>
                    <a:prstGeom prst="rect">
                      <a:avLst/>
                    </a:prstGeom>
                    <a:noFill/>
                    <a:ln>
                      <a:noFill/>
                    </a:ln>
                  </pic:spPr>
                </pic:pic>
              </a:graphicData>
            </a:graphic>
          </wp:inline>
        </w:drawing>
      </w:r>
    </w:p>
    <w:p>
      <w:pPr>
        <w:numPr>
          <w:ilvl w:val="0"/>
          <w:numId w:val="2"/>
        </w:numPr>
        <w:ind w:left="840" w:leftChars="0" w:firstLine="0" w:firstLineChars="0"/>
        <w:rPr>
          <w:rFonts w:hint="eastAsia" w:ascii="宋体" w:hAnsi="宋体" w:eastAsia="宋体"/>
          <w:lang w:val="en-US" w:eastAsia="zh-CN"/>
        </w:rPr>
      </w:pPr>
      <w:r>
        <w:rPr>
          <w:rFonts w:hint="eastAsia" w:ascii="宋体" w:hAnsi="宋体" w:eastAsia="宋体"/>
          <w:lang w:val="en-US" w:eastAsia="zh-CN"/>
        </w:rPr>
        <w:t>数据集说明</w:t>
      </w:r>
    </w:p>
    <w:p>
      <w:pPr>
        <w:spacing w:line="300" w:lineRule="auto"/>
        <w:ind w:left="420" w:leftChars="0" w:firstLine="422" w:firstLineChars="200"/>
      </w:pPr>
      <w:r>
        <w:rPr>
          <w:rFonts w:hint="eastAsia"/>
          <w:b/>
          <w:bCs/>
        </w:rPr>
        <w:t>z</w:t>
      </w:r>
      <w:r>
        <w:rPr>
          <w:b/>
          <w:bCs/>
        </w:rPr>
        <w:t>oo.csv</w:t>
      </w:r>
      <w:r>
        <w:rPr>
          <w:rFonts w:hint="eastAsia"/>
          <w:lang w:eastAsia="zh-CN"/>
        </w:rPr>
        <w:t>：</w:t>
      </w:r>
      <w:r>
        <w:rPr>
          <w:rFonts w:hint="eastAsia"/>
        </w:rPr>
        <w:t>该数据集描述了一个动物园喂食的场景，第一列中数据为动物名称，第二列中数据为动物每天消耗的胡萝卜数量。查询定义为“每日进食超过5</w:t>
      </w:r>
      <w:r>
        <w:t>5</w:t>
      </w:r>
      <w:r>
        <w:rPr>
          <w:rFonts w:hint="eastAsia"/>
        </w:rPr>
        <w:t>根胡萝卜的动物数量”。</w:t>
      </w:r>
    </w:p>
    <w:p>
      <w:pPr>
        <w:spacing w:line="300" w:lineRule="auto"/>
        <w:ind w:left="420" w:leftChars="0" w:firstLine="422" w:firstLineChars="200"/>
      </w:pPr>
      <w:r>
        <w:rPr>
          <w:rFonts w:hint="eastAsia"/>
          <w:b/>
          <w:bCs/>
        </w:rPr>
        <w:t>zoo</w:t>
      </w:r>
      <w:r>
        <w:rPr>
          <w:b/>
          <w:bCs/>
        </w:rPr>
        <w:t>_nb.csv</w:t>
      </w:r>
      <w:r>
        <w:rPr>
          <w:rFonts w:hint="eastAsia"/>
          <w:lang w:eastAsia="zh-CN"/>
        </w:rPr>
        <w:t>：</w:t>
      </w:r>
      <w:r>
        <w:rPr>
          <w:rFonts w:hint="eastAsia"/>
        </w:rPr>
        <w:t>相邻数据集（</w:t>
      </w:r>
      <w:r>
        <w:rPr>
          <w:rFonts w:hint="eastAsia"/>
          <w:lang w:val="en-US" w:eastAsia="zh-CN"/>
        </w:rPr>
        <w:t>在zoo.csv的基础上</w:t>
      </w:r>
      <w:r>
        <w:rPr>
          <w:rFonts w:hint="eastAsia"/>
        </w:rPr>
        <w:t>去掉了“Dugong”这一项数据），来进行对比演示加入不同规模的噪音对统计结果的影响。我们利用这两个隐私预算分别基于原始数据集和相邻数据集生成加噪数据并进行前述查询，以此来对噪声的影响进行展示和比较。</w:t>
      </w:r>
    </w:p>
    <w:p>
      <w:pPr>
        <w:widowControl w:val="0"/>
        <w:numPr>
          <w:ilvl w:val="0"/>
          <w:numId w:val="0"/>
        </w:numPr>
        <w:ind w:left="420" w:leftChars="0" w:firstLine="420" w:firstLineChars="0"/>
        <w:jc w:val="both"/>
      </w:pPr>
      <w:r>
        <w:rPr>
          <w:rFonts w:hint="eastAsia"/>
          <w:b/>
          <w:bCs/>
        </w:rPr>
        <w:t>medicaldata.</w:t>
      </w:r>
      <w:r>
        <w:rPr>
          <w:b/>
          <w:bCs/>
        </w:rPr>
        <w:t>csv</w:t>
      </w:r>
      <w:r>
        <w:rPr>
          <w:rFonts w:hint="eastAsia"/>
          <w:lang w:eastAsia="zh-CN"/>
        </w:rPr>
        <w:t>：</w:t>
      </w:r>
      <w:r>
        <w:rPr>
          <w:rFonts w:hint="eastAsia"/>
        </w:rPr>
        <w:t>其第一列数据为一特定年龄区间，第二列数据为该年龄区间患有某种疾病的人数。要发布的直方图即是以第一列数据为直方图的桶（Bucket）发布的统计数据。</w:t>
      </w:r>
    </w:p>
    <w:p>
      <w:pPr>
        <w:spacing w:line="300" w:lineRule="auto"/>
        <w:ind w:left="420" w:leftChars="0" w:firstLine="422" w:firstLineChars="200"/>
      </w:pPr>
      <w:r>
        <w:rPr>
          <w:rFonts w:hint="eastAsia"/>
          <w:b/>
          <w:bCs/>
        </w:rPr>
        <w:t>m</w:t>
      </w:r>
      <w:r>
        <w:rPr>
          <w:b/>
          <w:bCs/>
        </w:rPr>
        <w:t>d_nb.csv</w:t>
      </w:r>
      <w:r>
        <w:rPr>
          <w:rFonts w:hint="eastAsia"/>
          <w:lang w:eastAsia="zh-CN"/>
        </w:rPr>
        <w:t>：</w:t>
      </w:r>
      <w:r>
        <w:rPr>
          <w:rFonts w:hint="eastAsia"/>
        </w:rPr>
        <w:t>相邻数据集</w:t>
      </w:r>
      <w:r>
        <w:rPr>
          <w:rFonts w:hint="eastAsia"/>
          <w:lang w:eastAsia="zh-CN"/>
        </w:rPr>
        <w:t>，</w:t>
      </w:r>
      <w:r>
        <w:rPr>
          <w:rFonts w:hint="eastAsia"/>
        </w:rPr>
        <w:t>是在medicaldata.</w:t>
      </w:r>
      <w:r>
        <w:t>csv</w:t>
      </w:r>
      <w:r>
        <w:rPr>
          <w:rFonts w:hint="eastAsia"/>
        </w:rPr>
        <w:t>的基础上将其中“30-40”区间的统计值-1而产生的，模拟原始医疗数据集内一名患者退出数据共享。</w:t>
      </w:r>
    </w:p>
    <w:p>
      <w:pPr>
        <w:widowControl w:val="0"/>
        <w:numPr>
          <w:ilvl w:val="0"/>
          <w:numId w:val="0"/>
        </w:numPr>
        <w:ind w:left="420" w:leftChars="0" w:firstLine="420" w:firstLineChars="0"/>
        <w:jc w:val="both"/>
        <w:rPr>
          <w:rFonts w:hint="eastAsia" w:ascii="宋体" w:hAnsi="宋体" w:eastAsia="宋体"/>
          <w:lang w:val="en-US" w:eastAsia="zh-CN"/>
        </w:rPr>
      </w:pPr>
    </w:p>
    <w:p>
      <w:pPr>
        <w:numPr>
          <w:ilvl w:val="0"/>
          <w:numId w:val="2"/>
        </w:numPr>
        <w:ind w:left="840" w:leftChars="0" w:firstLine="0" w:firstLineChars="0"/>
        <w:rPr>
          <w:rFonts w:hint="eastAsia" w:ascii="宋体" w:hAnsi="宋体" w:eastAsia="宋体"/>
          <w:lang w:val="en-US" w:eastAsia="zh-CN"/>
        </w:rPr>
      </w:pPr>
      <w:r>
        <w:rPr>
          <w:rFonts w:hint="eastAsia" w:ascii="宋体" w:hAnsi="宋体" w:eastAsia="宋体"/>
          <w:lang w:val="en-US" w:eastAsia="zh-CN"/>
        </w:rPr>
        <w:t>解读重要函数</w:t>
      </w:r>
    </w:p>
    <w:p>
      <w:pPr>
        <w:numPr>
          <w:ilvl w:val="0"/>
          <w:numId w:val="0"/>
        </w:numPr>
        <w:ind w:left="840" w:leftChars="400" w:firstLine="420" w:firstLineChars="0"/>
        <w:rPr>
          <w:rFonts w:hint="eastAsia" w:ascii="宋体" w:hAnsi="宋体" w:eastAsia="宋体"/>
          <w:lang w:val="en-US" w:eastAsia="zh-CN"/>
        </w:rPr>
      </w:pPr>
      <w:r>
        <w:rPr>
          <w:rFonts w:hint="eastAsia" w:ascii="宋体" w:hAnsi="宋体" w:eastAsia="宋体"/>
          <w:b/>
          <w:bCs/>
          <w:lang w:val="en-US" w:eastAsia="zh-CN"/>
        </w:rPr>
        <w:t>Csvpackage.c</w:t>
      </w:r>
      <w:r>
        <w:rPr>
          <w:rFonts w:hint="eastAsia" w:ascii="宋体" w:hAnsi="宋体" w:eastAsia="宋体"/>
          <w:lang w:val="en-US" w:eastAsia="zh-CN"/>
        </w:rPr>
        <w:t>： 这个函数主要完成csv的文件的读取，对原始数据做一些变换，或将原始数据存储为其他结构体，不是我们讨论的重点，这里我们略过此部分。</w:t>
      </w:r>
    </w:p>
    <w:p>
      <w:pPr>
        <w:numPr>
          <w:ilvl w:val="0"/>
          <w:numId w:val="0"/>
        </w:numPr>
        <w:ind w:left="840" w:leftChars="400" w:firstLine="420" w:firstLineChars="0"/>
        <w:rPr>
          <w:rFonts w:hint="eastAsia" w:ascii="宋体" w:hAnsi="宋体" w:eastAsia="宋体"/>
          <w:b/>
          <w:bCs/>
          <w:lang w:val="en-US" w:eastAsia="zh-CN"/>
        </w:rPr>
      </w:pPr>
      <w:r>
        <w:rPr>
          <w:rFonts w:hint="eastAsia" w:ascii="宋体" w:hAnsi="宋体" w:eastAsia="宋体"/>
          <w:b/>
          <w:bCs/>
          <w:lang w:val="en-US" w:eastAsia="zh-CN"/>
        </w:rPr>
        <w:t>Laplace.c：</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uniform_data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long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2045.0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2045.0 = 2^11 + 1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1048576</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1048576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1048576 = 2^20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1048576.0</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生成[a,b]区间上的均匀分布随机数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widowControl/>
        <w:spacing w:line="300" w:lineRule="auto"/>
        <w:ind w:left="420" w:leftChars="0" w:firstLine="420" w:firstLineChars="200"/>
        <w:jc w:val="left"/>
        <w:rPr>
          <w:rFonts w:hint="default" w:ascii="宋体" w:hAnsi="宋体" w:eastAsia="宋体"/>
          <w:lang w:val="en-US" w:eastAsia="zh-CN"/>
        </w:rPr>
      </w:pPr>
      <w:r>
        <w:rPr>
          <w:rFonts w:hint="eastAsia" w:ascii="宋体" w:hAnsi="宋体" w:eastAsia="宋体"/>
          <w:lang w:val="en-US" w:eastAsia="zh-CN"/>
        </w:rPr>
        <w:t>Uniform_data主要是利用混合同余法产生（a,b）区间上均匀分布的随机数。其中，a为给定区间的下限，b为给定区间的上限，*seed是伪随机数种子。</w:t>
      </w:r>
      <w:r>
        <w:rPr>
          <w:rFonts w:hint="eastAsia"/>
          <w:color w:val="000000"/>
        </w:rPr>
        <w:t>线性同余法的公式为</w:t>
      </w:r>
      <m:oMath>
        <m:sSub>
          <m:sSubPr>
            <m:ctrlPr>
              <w:rPr>
                <w:rFonts w:ascii="Cambria Math" w:hAnsi="Cambria Math"/>
                <w:i/>
                <w:color w:val="000000"/>
              </w:rPr>
            </m:ctrlPr>
          </m:sSubPr>
          <m:e>
            <m:r>
              <m:rPr/>
              <w:rPr>
                <w:rFonts w:ascii="Cambria Math" w:hAnsi="Cambria Math"/>
                <w:color w:val="000000"/>
              </w:rPr>
              <m:t>X</m:t>
            </m:r>
            <m:ctrlPr>
              <w:rPr>
                <w:rFonts w:ascii="Cambria Math" w:hAnsi="Cambria Math"/>
                <w:i/>
                <w:color w:val="000000"/>
              </w:rPr>
            </m:ctrlPr>
          </m:e>
          <m:sub>
            <m:r>
              <m:rPr/>
              <w:rPr>
                <w:rFonts w:ascii="Cambria Math" w:hAnsi="Cambria Math"/>
                <w:color w:val="000000"/>
              </w:rPr>
              <m:t xml:space="preserve">n+1 </m:t>
            </m:r>
            <m:ctrlPr>
              <w:rPr>
                <w:rFonts w:ascii="Cambria Math" w:hAnsi="Cambria Math"/>
                <w:i/>
                <w:color w:val="000000"/>
              </w:rPr>
            </m:ctrlPr>
          </m:sub>
        </m:sSub>
        <m:r>
          <m:rPr/>
          <w:rPr>
            <w:rFonts w:ascii="Cambria Math" w:hAnsi="Cambria Math"/>
            <w:color w:val="000000"/>
          </w:rPr>
          <m:t>=a</m:t>
        </m:r>
        <m:sSub>
          <m:sSubPr>
            <m:ctrlPr>
              <w:rPr>
                <w:rFonts w:ascii="Cambria Math" w:hAnsi="Cambria Math"/>
                <w:i/>
                <w:color w:val="000000"/>
              </w:rPr>
            </m:ctrlPr>
          </m:sSubPr>
          <m:e>
            <m:r>
              <m:rPr/>
              <w:rPr>
                <w:rFonts w:ascii="Cambria Math" w:hAnsi="Cambria Math"/>
                <w:color w:val="000000"/>
              </w:rPr>
              <m:t>X</m:t>
            </m:r>
            <m:ctrlPr>
              <w:rPr>
                <w:rFonts w:ascii="Cambria Math" w:hAnsi="Cambria Math"/>
                <w:i/>
                <w:color w:val="000000"/>
              </w:rPr>
            </m:ctrlPr>
          </m:e>
          <m:sub>
            <m:r>
              <m:rPr/>
              <w:rPr>
                <w:rFonts w:ascii="Cambria Math" w:hAnsi="Cambria Math"/>
                <w:color w:val="000000"/>
              </w:rPr>
              <m:t>n</m:t>
            </m:r>
            <m:ctrlPr>
              <w:rPr>
                <w:rFonts w:ascii="Cambria Math" w:hAnsi="Cambria Math"/>
                <w:i/>
                <w:color w:val="000000"/>
              </w:rPr>
            </m:ctrlPr>
          </m:sub>
        </m:sSub>
        <m:r>
          <m:rPr/>
          <w:rPr>
            <w:rFonts w:ascii="Cambria Math" w:hAnsi="Cambria Math"/>
            <w:color w:val="000000"/>
          </w:rPr>
          <m:t>+c mod m</m:t>
        </m:r>
      </m:oMath>
      <w:r>
        <w:rPr>
          <w:rFonts w:hint="eastAsia"/>
          <w:color w:val="000000"/>
        </w:rPr>
        <w:t>.此处我们设定</w:t>
      </w:r>
      <m:oMath>
        <m:r>
          <m:rPr/>
          <w:rPr>
            <w:rFonts w:hint="eastAsia" w:ascii="Cambria Math" w:hAnsi="Cambria Math"/>
            <w:color w:val="000000"/>
          </w:rPr>
          <m:t>a</m:t>
        </m:r>
        <m:r>
          <m:rPr/>
          <w:rPr>
            <w:rFonts w:ascii="Cambria Math" w:hAnsi="Cambria Math"/>
            <w:color w:val="000000"/>
          </w:rPr>
          <m:t>=2045, m=1048576,c=1</m:t>
        </m:r>
      </m:oMath>
      <w:r>
        <w:rPr>
          <w:rFonts w:hint="eastAsia"/>
          <w:color w:val="000000"/>
        </w:rPr>
        <w:t>。其中，2045和1048576是线性同余法中使用的常数，选择它们是为了产生高质量的伪随机数序列。具体来说，2045是一个较大的质数，它可以确保生成的随机数序列具有较长的周期，即生成的随机数序列不会很快地重复。</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laplace_data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long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uniform_data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生成[0,1]区间上的均匀分布随机数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uniform_data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生成[0,1]区间上的均匀分布随机数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u1</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0.5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生成拉普拉斯分布随机数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beta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u2</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beta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u1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numPr>
          <w:ilvl w:val="0"/>
          <w:numId w:val="0"/>
        </w:numPr>
        <w:ind w:left="420" w:leftChars="200" w:firstLine="420" w:firstLineChars="0"/>
        <w:rPr>
          <w:rFonts w:hint="eastAsia" w:ascii="宋体" w:hAnsi="宋体" w:eastAsia="宋体"/>
          <w:lang w:val="en-US" w:eastAsia="zh-CN"/>
        </w:rPr>
      </w:pPr>
      <w:r>
        <w:rPr>
          <w:rFonts w:hint="eastAsia" w:ascii="宋体" w:hAnsi="宋体" w:eastAsia="宋体"/>
          <w:lang w:val="en-US" w:eastAsia="zh-CN"/>
        </w:rPr>
        <w:t>Lapace_data主要用于求解laplace分布概率累积的反函数，并利用该反函数产生laplace分布的随机数。其数学过程如下：</w:t>
      </w:r>
    </w:p>
    <w:p>
      <w:pPr>
        <w:widowControl/>
        <w:spacing w:line="300" w:lineRule="auto"/>
        <w:ind w:firstLine="420" w:firstLineChars="200"/>
        <w:jc w:val="left"/>
        <w:rPr>
          <w:color w:val="000000"/>
        </w:rPr>
      </w:pPr>
      <w:r>
        <w:rPr>
          <w:rFonts w:hint="eastAsia"/>
          <w:color w:val="000000"/>
        </w:rPr>
        <w:t>1</w:t>
      </w:r>
      <w:r>
        <w:rPr>
          <w:color w:val="000000"/>
        </w:rPr>
        <w:t xml:space="preserve">. </w:t>
      </w:r>
      <w:r>
        <w:rPr>
          <w:rFonts w:hint="eastAsia"/>
          <w:color w:val="000000"/>
        </w:rPr>
        <w:t>首先，产生均匀分布的随机数</w:t>
      </w:r>
      <m:oMath>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1</m:t>
            </m:r>
            <m:ctrlPr>
              <w:rPr>
                <w:rFonts w:ascii="Cambria Math" w:hAnsi="Cambria Math"/>
                <w:i/>
                <w:color w:val="000000"/>
              </w:rPr>
            </m:ctrlPr>
          </m:sub>
        </m:sSub>
      </m:oMath>
      <w:r>
        <w:rPr>
          <w:rFonts w:hint="eastAsia"/>
          <w:color w:val="000000"/>
        </w:rPr>
        <w:t>和</w:t>
      </w:r>
      <m:oMath>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2</m:t>
            </m:r>
            <m:ctrlPr>
              <w:rPr>
                <w:rFonts w:ascii="Cambria Math" w:hAnsi="Cambria Math"/>
                <w:i/>
                <w:color w:val="000000"/>
              </w:rPr>
            </m:ctrlPr>
          </m:sub>
        </m:sSub>
      </m:oMath>
      <w:r>
        <w:rPr>
          <w:rFonts w:hint="eastAsia"/>
          <w:color w:val="000000"/>
        </w:rPr>
        <w:t>,即</w:t>
      </w:r>
      <m:oMath>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1</m:t>
            </m:r>
            <m:ctrlPr>
              <w:rPr>
                <w:rFonts w:ascii="Cambria Math" w:hAnsi="Cambria Math"/>
                <w:i/>
                <w:color w:val="000000"/>
              </w:rPr>
            </m:ctrlPr>
          </m:sub>
        </m:sSub>
        <m:r>
          <m:rPr/>
          <w:rPr>
            <w:rFonts w:ascii="Cambria Math" w:hAnsi="Cambria Math"/>
            <w:color w:val="000000"/>
          </w:rPr>
          <m:t>,</m:t>
        </m:r>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2</m:t>
            </m:r>
            <m:ctrlPr>
              <w:rPr>
                <w:rFonts w:ascii="Cambria Math" w:hAnsi="Cambria Math"/>
                <w:i/>
                <w:color w:val="000000"/>
              </w:rPr>
            </m:ctrlPr>
          </m:sub>
        </m:sSub>
        <m:r>
          <m:rPr/>
          <w:rPr>
            <w:rFonts w:ascii="Cambria Math" w:hAnsi="Cambria Math"/>
            <w:color w:val="000000"/>
          </w:rPr>
          <m:t>~U(0,1)</m:t>
        </m:r>
      </m:oMath>
    </w:p>
    <w:p>
      <w:pPr>
        <w:widowControl/>
        <w:spacing w:line="300" w:lineRule="auto"/>
        <w:ind w:firstLine="420" w:firstLineChars="200"/>
        <w:jc w:val="left"/>
        <w:rPr>
          <w:i/>
          <w:color w:val="000000"/>
        </w:rPr>
      </w:pPr>
      <w:r>
        <w:rPr>
          <w:rFonts w:hint="eastAsia"/>
          <w:color w:val="000000"/>
        </w:rPr>
        <w:t>2</w:t>
      </w:r>
      <w:r>
        <w:rPr>
          <w:color w:val="000000"/>
        </w:rPr>
        <w:t xml:space="preserve">. </w:t>
      </w:r>
      <w:r>
        <w:rPr>
          <w:rFonts w:hint="eastAsia"/>
          <w:color w:val="000000"/>
        </w:rPr>
        <w:t>计算</w:t>
      </w:r>
      <m:oMath>
        <m:r>
          <m:rPr/>
          <w:rPr>
            <w:rFonts w:ascii="Cambria Math" w:hAnsi="Cambria Math"/>
            <w:color w:val="000000"/>
          </w:rPr>
          <m:t>x=</m:t>
        </m:r>
        <m:d>
          <m:dPr>
            <m:begChr m:val="{"/>
            <m:endChr m:val=""/>
            <m:ctrlPr>
              <w:rPr>
                <w:rFonts w:ascii="Cambria Math" w:hAnsi="Cambria Math"/>
                <w:color w:val="000000"/>
              </w:rPr>
            </m:ctrlPr>
          </m:dPr>
          <m:e>
            <m:m>
              <m:mPr>
                <m:mcs>
                  <m:mc>
                    <m:mcPr>
                      <m:count m:val="2"/>
                      <m:mcJc m:val="center"/>
                    </m:mcPr>
                  </m:mc>
                </m:mcs>
                <m:plcHide m:val="1"/>
                <m:ctrlPr>
                  <w:rPr>
                    <w:rFonts w:ascii="Cambria Math" w:hAnsi="Cambria Math"/>
                    <w:color w:val="000000"/>
                  </w:rPr>
                </m:ctrlPr>
              </m:mPr>
              <m:mr>
                <m:e>
                  <m:r>
                    <m:rPr/>
                    <w:rPr>
                      <w:rFonts w:ascii="Cambria Math" w:hAnsi="Cambria Math"/>
                      <w:color w:val="000000"/>
                    </w:rPr>
                    <m:t>β</m:t>
                  </m:r>
                  <m:func>
                    <m:funcPr>
                      <m:ctrlPr>
                        <w:rPr>
                          <w:rFonts w:ascii="Cambria Math" w:hAnsi="Cambria Math"/>
                          <w:i/>
                          <w:color w:val="000000"/>
                        </w:rPr>
                      </m:ctrlPr>
                    </m:funcPr>
                    <m:fName>
                      <m:r>
                        <m:rPr>
                          <m:sty m:val="p"/>
                        </m:rPr>
                        <w:rPr>
                          <w:rFonts w:ascii="Cambria Math" w:hAnsi="Cambria Math"/>
                          <w:color w:val="000000"/>
                        </w:rPr>
                        <m:t>ln</m:t>
                      </m:r>
                      <m:ctrlPr>
                        <w:rPr>
                          <w:rFonts w:ascii="Cambria Math" w:hAnsi="Cambria Math"/>
                          <w:color w:val="000000"/>
                        </w:rPr>
                      </m:ctrlPr>
                    </m:fName>
                    <m:e>
                      <m:d>
                        <m:dPr>
                          <m:ctrlPr>
                            <w:rPr>
                              <w:rFonts w:ascii="Cambria Math" w:hAnsi="Cambria Math"/>
                              <w:color w:val="000000"/>
                            </w:rPr>
                          </m:ctrlPr>
                        </m:dPr>
                        <m:e>
                          <m:r>
                            <m:rPr/>
                            <w:rPr>
                              <w:rFonts w:ascii="Cambria Math" w:hAnsi="Cambria Math"/>
                              <w:color w:val="000000"/>
                            </w:rPr>
                            <m:t>2</m:t>
                          </m:r>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1</m:t>
                              </m:r>
                              <m:ctrlPr>
                                <w:rPr>
                                  <w:rFonts w:ascii="Cambria Math" w:hAnsi="Cambria Math"/>
                                  <w:i/>
                                  <w:color w:val="000000"/>
                                </w:rPr>
                              </m:ctrlPr>
                            </m:sub>
                          </m:sSub>
                          <m:ctrlPr>
                            <w:rPr>
                              <w:rFonts w:ascii="Cambria Math" w:hAnsi="Cambria Math"/>
                              <w:color w:val="000000"/>
                            </w:rPr>
                          </m:ctrlPr>
                        </m:e>
                      </m:d>
                      <m:ctrlPr>
                        <w:rPr>
                          <w:rFonts w:ascii="Cambria Math" w:hAnsi="Cambria Math"/>
                          <w:i/>
                          <w:color w:val="000000"/>
                        </w:rPr>
                      </m:ctrlPr>
                    </m:e>
                  </m:func>
                  <m:r>
                    <m:rPr/>
                    <w:rPr>
                      <w:rFonts w:ascii="Cambria Math" w:hAnsi="Cambria Math"/>
                      <w:color w:val="000000"/>
                    </w:rPr>
                    <m:t>+</m:t>
                  </m:r>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2</m:t>
                      </m:r>
                      <m:ctrlPr>
                        <w:rPr>
                          <w:rFonts w:ascii="Cambria Math" w:hAnsi="Cambria Math"/>
                          <w:i/>
                          <w:color w:val="000000"/>
                        </w:rPr>
                      </m:ctrlPr>
                    </m:sub>
                  </m:sSub>
                  <m:ctrlPr>
                    <w:rPr>
                      <w:rFonts w:ascii="Cambria Math" w:hAnsi="Cambria Math"/>
                      <w:color w:val="000000"/>
                    </w:rPr>
                  </m:ctrlPr>
                </m:e>
                <m:e>
                  <m:sSub>
                    <m:sSubPr>
                      <m:ctrlPr>
                        <w:rPr>
                          <w:rFonts w:ascii="Cambria Math" w:hAnsi="Cambria Math"/>
                          <w:color w:val="000000"/>
                        </w:rPr>
                      </m:ctrlPr>
                    </m:sSubPr>
                    <m:e>
                      <m:r>
                        <m:rPr/>
                        <w:rPr>
                          <w:rFonts w:ascii="Cambria Math" w:hAnsi="Cambria Math"/>
                          <w:color w:val="000000"/>
                        </w:rPr>
                        <m:t>u</m:t>
                      </m:r>
                      <m:ctrlPr>
                        <w:rPr>
                          <w:rFonts w:ascii="Cambria Math" w:hAnsi="Cambria Math"/>
                          <w:color w:val="000000"/>
                        </w:rPr>
                      </m:ctrlPr>
                    </m:e>
                    <m:sub>
                      <m:r>
                        <m:rPr/>
                        <w:rPr>
                          <w:rFonts w:ascii="Cambria Math" w:hAnsi="Cambria Math"/>
                          <w:color w:val="000000"/>
                        </w:rPr>
                        <m:t>1</m:t>
                      </m:r>
                      <m:ctrlPr>
                        <w:rPr>
                          <w:rFonts w:ascii="Cambria Math" w:hAnsi="Cambria Math"/>
                          <w:color w:val="000000"/>
                        </w:rPr>
                      </m:ctrlPr>
                    </m:sub>
                  </m:sSub>
                  <m:r>
                    <m:rPr/>
                    <w:rPr>
                      <w:rFonts w:ascii="Cambria Math" w:hAnsi="Cambria Math"/>
                      <w:color w:val="000000"/>
                    </w:rPr>
                    <m:t>⩽0.5</m:t>
                  </m:r>
                  <m:ctrlPr>
                    <w:rPr>
                      <w:rFonts w:ascii="Cambria Math" w:hAnsi="Cambria Math"/>
                      <w:color w:val="000000"/>
                    </w:rPr>
                  </m:ctrlPr>
                </m:e>
              </m:mr>
              <m:mr>
                <m:e>
                  <m:sSub>
                    <m:sSubPr>
                      <m:ctrlPr>
                        <w:rPr>
                          <w:rFonts w:ascii="Cambria Math" w:hAnsi="Cambria Math"/>
                          <w:i/>
                          <w:color w:val="000000"/>
                        </w:rPr>
                      </m:ctrlPr>
                    </m:sSubPr>
                    <m:e>
                      <m:r>
                        <m:rPr/>
                        <w:rPr>
                          <w:rFonts w:ascii="Cambria Math" w:hAnsi="Cambria Math"/>
                          <w:color w:val="000000"/>
                        </w:rPr>
                        <m:t>u</m:t>
                      </m:r>
                      <m:ctrlPr>
                        <w:rPr>
                          <w:rFonts w:ascii="Cambria Math" w:hAnsi="Cambria Math"/>
                          <w:i/>
                          <w:color w:val="000000"/>
                        </w:rPr>
                      </m:ctrlPr>
                    </m:e>
                    <m:sub>
                      <m:r>
                        <m:rPr/>
                        <w:rPr>
                          <w:rFonts w:ascii="Cambria Math" w:hAnsi="Cambria Math"/>
                          <w:color w:val="000000"/>
                        </w:rPr>
                        <m:t>2</m:t>
                      </m:r>
                      <m:ctrlPr>
                        <w:rPr>
                          <w:rFonts w:ascii="Cambria Math" w:hAnsi="Cambria Math"/>
                          <w:i/>
                          <w:color w:val="000000"/>
                        </w:rPr>
                      </m:ctrlPr>
                    </m:sub>
                  </m:sSub>
                  <m:r>
                    <m:rPr/>
                    <w:rPr>
                      <w:rFonts w:ascii="Cambria Math" w:hAnsi="Cambria Math"/>
                      <w:color w:val="000000"/>
                    </w:rPr>
                    <m:t>−β</m:t>
                  </m:r>
                  <m:r>
                    <m:rPr>
                      <m:sty m:val="p"/>
                    </m:rPr>
                    <w:rPr>
                      <w:rFonts w:ascii="Cambria Math" w:hAnsi="Cambria Math"/>
                      <w:color w:val="000000"/>
                    </w:rPr>
                    <m:t>ln</m:t>
                  </m:r>
                  <m:r>
                    <m:rPr/>
                    <w:rPr>
                      <w:rFonts w:ascii="Cambria Math" w:hAnsi="Cambria Math"/>
                      <w:color w:val="000000"/>
                    </w:rPr>
                    <m:t>⁡</m:t>
                  </m:r>
                  <m:d>
                    <m:dPr>
                      <m:ctrlPr>
                        <w:rPr>
                          <w:rFonts w:ascii="Cambria Math" w:hAnsi="Cambria Math"/>
                          <w:color w:val="000000"/>
                        </w:rPr>
                      </m:ctrlPr>
                    </m:dPr>
                    <m:e>
                      <m:r>
                        <m:rPr/>
                        <w:rPr>
                          <w:rFonts w:ascii="Cambria Math" w:hAnsi="Cambria Math"/>
                          <w:color w:val="000000"/>
                        </w:rPr>
                        <m:t>2(</m:t>
                      </m:r>
                      <m:sSub>
                        <m:sSubPr>
                          <m:ctrlPr>
                            <w:rPr>
                              <w:rFonts w:ascii="Cambria Math" w:hAnsi="Cambria Math"/>
                              <w:color w:val="000000"/>
                            </w:rPr>
                          </m:ctrlPr>
                        </m:sSubPr>
                        <m:e>
                          <m:r>
                            <m:rPr/>
                            <w:rPr>
                              <w:rFonts w:ascii="Cambria Math" w:hAnsi="Cambria Math"/>
                              <w:color w:val="000000"/>
                            </w:rPr>
                            <m:t>1−u</m:t>
                          </m:r>
                          <m:ctrlPr>
                            <w:rPr>
                              <w:rFonts w:ascii="Cambria Math" w:hAnsi="Cambria Math"/>
                              <w:color w:val="000000"/>
                            </w:rPr>
                          </m:ctrlPr>
                        </m:e>
                        <m:sub>
                          <m:r>
                            <m:rPr/>
                            <w:rPr>
                              <w:rFonts w:ascii="Cambria Math" w:hAnsi="Cambria Math"/>
                              <w:color w:val="000000"/>
                            </w:rPr>
                            <m:t>1</m:t>
                          </m:r>
                          <m:ctrlPr>
                            <w:rPr>
                              <w:rFonts w:ascii="Cambria Math" w:hAnsi="Cambria Math"/>
                              <w:color w:val="000000"/>
                            </w:rPr>
                          </m:ctrlPr>
                        </m:sub>
                      </m:sSub>
                      <m:r>
                        <m:rPr/>
                        <w:rPr>
                          <w:rFonts w:ascii="Cambria Math" w:hAnsi="Cambria Math"/>
                          <w:color w:val="000000"/>
                        </w:rPr>
                        <m:t>)</m:t>
                      </m:r>
                      <m:ctrlPr>
                        <w:rPr>
                          <w:rFonts w:ascii="Cambria Math" w:hAnsi="Cambria Math"/>
                          <w:color w:val="000000"/>
                        </w:rPr>
                      </m:ctrlPr>
                    </m:e>
                  </m:d>
                  <m:ctrlPr>
                    <w:rPr>
                      <w:rFonts w:ascii="Cambria Math" w:hAnsi="Cambria Math"/>
                      <w:color w:val="000000"/>
                    </w:rPr>
                  </m:ctrlPr>
                </m:e>
                <m:e>
                  <m:sSub>
                    <m:sSubPr>
                      <m:ctrlPr>
                        <w:rPr>
                          <w:rFonts w:ascii="Cambria Math" w:hAnsi="Cambria Math"/>
                          <w:color w:val="000000"/>
                        </w:rPr>
                      </m:ctrlPr>
                    </m:sSubPr>
                    <m:e>
                      <m:r>
                        <m:rPr/>
                        <w:rPr>
                          <w:rFonts w:ascii="Cambria Math" w:hAnsi="Cambria Math"/>
                          <w:color w:val="000000"/>
                        </w:rPr>
                        <m:t>u</m:t>
                      </m:r>
                      <m:ctrlPr>
                        <w:rPr>
                          <w:rFonts w:ascii="Cambria Math" w:hAnsi="Cambria Math"/>
                          <w:color w:val="000000"/>
                        </w:rPr>
                      </m:ctrlPr>
                    </m:e>
                    <m:sub>
                      <m:r>
                        <m:rPr/>
                        <w:rPr>
                          <w:rFonts w:ascii="Cambria Math" w:hAnsi="Cambria Math"/>
                          <w:color w:val="000000"/>
                        </w:rPr>
                        <m:t>1</m:t>
                      </m:r>
                      <m:ctrlPr>
                        <w:rPr>
                          <w:rFonts w:ascii="Cambria Math" w:hAnsi="Cambria Math"/>
                          <w:color w:val="000000"/>
                        </w:rPr>
                      </m:ctrlPr>
                    </m:sub>
                  </m:sSub>
                  <m:r>
                    <m:rPr/>
                    <w:rPr>
                      <w:rFonts w:ascii="Cambria Math" w:hAnsi="Cambria Math"/>
                      <w:color w:val="000000"/>
                    </w:rPr>
                    <m:t>&gt;0.5</m:t>
                  </m:r>
                  <m:ctrlPr>
                    <w:rPr>
                      <w:rFonts w:ascii="Cambria Math" w:hAnsi="Cambria Math"/>
                      <w:color w:val="000000"/>
                    </w:rPr>
                  </m:ctrlPr>
                </m:e>
              </m:mr>
            </m:m>
            <m:ctrlPr>
              <w:rPr>
                <w:rFonts w:ascii="Cambria Math" w:hAnsi="Cambria Math"/>
                <w:color w:val="000000"/>
              </w:rPr>
            </m:ctrlPr>
          </m:e>
        </m:d>
      </m:oMath>
    </w:p>
    <w:p>
      <w:pPr>
        <w:ind w:left="420" w:leftChars="200" w:firstLine="420" w:firstLineChars="0"/>
        <w:rPr>
          <w:rFonts w:hint="eastAsia" w:ascii="宋体" w:hAnsi="宋体" w:eastAsia="宋体"/>
          <w:b/>
          <w:bCs/>
          <w:lang w:val="en-US" w:eastAsia="zh-CN"/>
        </w:rPr>
      </w:pPr>
      <w:r>
        <w:rPr>
          <w:rFonts w:hint="eastAsia" w:ascii="宋体" w:hAnsi="宋体" w:eastAsia="宋体"/>
          <w:b/>
          <w:bCs/>
          <w:lang w:val="en-US" w:eastAsia="zh-CN"/>
        </w:rPr>
        <w:t>Testraw.c:</w:t>
      </w:r>
    </w:p>
    <w:p>
      <w:pPr>
        <w:ind w:left="420" w:leftChars="200" w:firstLine="420" w:firstLineChars="0"/>
        <w:rPr>
          <w:rFonts w:hint="eastAsia" w:ascii="宋体" w:hAnsi="宋体" w:eastAsia="宋体"/>
          <w:lang w:val="en-US" w:eastAsia="zh-CN"/>
        </w:rPr>
      </w:pPr>
      <w:r>
        <w:rPr>
          <w:rFonts w:hint="eastAsia" w:ascii="宋体" w:hAnsi="宋体" w:eastAsia="宋体"/>
          <w:lang w:val="en-US" w:eastAsia="zh-CN"/>
        </w:rPr>
        <w:t>第一个函数csv_analysis，它主要是传入的csv文件进行处理，提取其中数据并生成拉普拉斯分布的噪音进行加噪。其中有这样一段代码：</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original_data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//循环为原始数据集内各条数据去除标识（动物名）、生成拉普拉斯噪音并加噪</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laplace_data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beta</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//产生拉普拉斯随机数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"Added noise:</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7BA7D"/>
          <w:kern w:val="0"/>
          <w:sz w:val="16"/>
          <w:szCs w:val="16"/>
          <w:shd w:val="clear" w:fill="1E1E1E"/>
          <w:lang w:val="en-US" w:eastAsia="zh-CN" w:bidi="ar"/>
        </w:rPr>
        <w:t>\t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7BA7D"/>
          <w:kern w:val="0"/>
          <w:sz w:val="16"/>
          <w:szCs w:val="16"/>
          <w:shd w:val="clear" w:fill="1E1E1E"/>
          <w:lang w:val="en-US" w:eastAsia="zh-CN" w:bidi="ar"/>
        </w:rPr>
        <w:t>\t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"Animal"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original_data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carrots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//此处分别列出了每条具体添加的噪音和加噪的结果。当投入较少预算时，可能会出现负数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original_data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carrots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&gt;=</w:t>
      </w:r>
      <w:r>
        <w:rPr>
          <w:rFonts w:hint="default" w:ascii="Consolas" w:hAnsi="Consolas" w:eastAsia="Consolas" w:cs="Consolas"/>
          <w:b w:val="0"/>
          <w:bCs w:val="0"/>
          <w:color w:val="B5CEA8"/>
          <w:kern w:val="0"/>
          <w:sz w:val="16"/>
          <w:szCs w:val="16"/>
          <w:shd w:val="clear" w:fill="1E1E1E"/>
          <w:lang w:val="en-US" w:eastAsia="zh-CN" w:bidi="ar"/>
        </w:rPr>
        <w:t>55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sum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"Animals which carrots cost &gt; 55 (Under DP):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sum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//输出加噪后的数据集中，每日食用胡萝卜大于55的动物个数</w:t>
      </w:r>
    </w:p>
    <w:p>
      <w:pPr>
        <w:ind w:left="420" w:leftChars="200" w:firstLine="420" w:firstLineChars="0"/>
        <w:rPr>
          <w:rFonts w:hint="eastAsia"/>
          <w:lang w:eastAsia="zh-CN"/>
        </w:rPr>
      </w:pPr>
      <w:r>
        <w:rPr>
          <w:rFonts w:hint="eastAsia" w:ascii="宋体" w:hAnsi="宋体" w:eastAsia="宋体"/>
          <w:lang w:val="en-US" w:eastAsia="zh-CN"/>
        </w:rPr>
        <w:t>在这个循环中，对数据的每一个条目进行加噪，并判断</w:t>
      </w:r>
      <w:r>
        <w:rPr>
          <w:rFonts w:hint="eastAsia"/>
        </w:rPr>
        <w:t>该条数据加噪后是否符合前述查询，并输出该查询的结果</w:t>
      </w:r>
      <w:r>
        <w:rPr>
          <w:rFonts w:hint="eastAsia"/>
          <w:lang w:eastAsia="zh-CN"/>
        </w:rPr>
        <w:t>。</w:t>
      </w:r>
    </w:p>
    <w:p>
      <w:pPr>
        <w:ind w:left="420" w:leftChars="200" w:firstLine="420" w:firstLineChars="0"/>
        <w:rPr>
          <w:rFonts w:hint="eastAsia"/>
          <w:lang w:val="en-US" w:eastAsia="zh-CN"/>
        </w:rPr>
      </w:pPr>
      <w:r>
        <w:rPr>
          <w:rFonts w:hint="eastAsia"/>
          <w:lang w:val="en-US" w:eastAsia="zh-CN"/>
        </w:rPr>
        <w:t>在main()函数中，默认敏感度int sen = 1;设置beta = 0.</w:t>
      </w:r>
    </w:p>
    <w:p>
      <w:pPr>
        <w:ind w:left="420" w:leftChars="200" w:firstLine="420" w:firstLineChars="0"/>
        <w:rPr>
          <w:rFonts w:hint="eastAsia"/>
          <w:b/>
          <w:bCs/>
          <w:lang w:val="en-US" w:eastAsia="zh-CN"/>
        </w:rPr>
      </w:pPr>
      <w:r>
        <w:rPr>
          <w:rFonts w:hint="eastAsia"/>
          <w:b/>
          <w:bCs/>
          <w:lang w:val="en-US" w:eastAsia="zh-CN"/>
        </w:rPr>
        <w:t>Testhist.c:</w:t>
      </w:r>
    </w:p>
    <w:p>
      <w:pPr>
        <w:ind w:left="420" w:leftChars="200" w:firstLine="420" w:firstLineChars="0"/>
        <w:rPr>
          <w:rFonts w:hint="default"/>
          <w:lang w:val="en-US" w:eastAsia="zh-CN"/>
        </w:rPr>
      </w:pPr>
      <w:r>
        <w:rPr>
          <w:rFonts w:hint="eastAsia"/>
          <w:lang w:val="en-US" w:eastAsia="zh-CN"/>
        </w:rPr>
        <w:t>Csv_analysis函数与testraw.c大致相同，但是里面的循环体不同：</w:t>
      </w:r>
      <w:r>
        <w:rPr>
          <w:rFonts w:hint="eastAsia"/>
        </w:rPr>
        <w:t>加噪的对象不再是数据本身，而是对数据进行分桶统计后的计数值进行加噪。</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original_data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bucket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//循环为原始数据集内各桶数据生成拉普拉斯噪音并加噪</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laplace_data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beta</w:t>
      </w:r>
      <w:r>
        <w:rPr>
          <w:rFonts w:hint="default" w:ascii="Consolas" w:hAnsi="Consolas" w:eastAsia="Consolas" w:cs="Consolas"/>
          <w:b w:val="0"/>
          <w:bCs w:val="0"/>
          <w:color w:val="D4D4D4"/>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seed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//产生拉普拉斯随机数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"Added noise:</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7BA7D"/>
          <w:kern w:val="0"/>
          <w:sz w:val="16"/>
          <w:szCs w:val="16"/>
          <w:shd w:val="clear" w:fill="1E1E1E"/>
          <w:lang w:val="en-US" w:eastAsia="zh-CN" w:bidi="ar"/>
        </w:rPr>
        <w:t>\t</w:t>
      </w:r>
      <w:r>
        <w:rPr>
          <w:rFonts w:hint="default" w:ascii="Consolas" w:hAnsi="Consolas" w:eastAsia="Consolas" w:cs="Consolas"/>
          <w:b w:val="0"/>
          <w:bCs w:val="0"/>
          <w:color w:val="9CDCFE"/>
          <w:kern w:val="0"/>
          <w:sz w:val="16"/>
          <w:szCs w:val="16"/>
          <w:shd w:val="clear" w:fill="1E1E1E"/>
          <w:lang w:val="en-US" w:eastAsia="zh-CN" w:bidi="ar"/>
        </w:rPr>
        <w:t>%s</w:t>
      </w:r>
      <w:r>
        <w:rPr>
          <w:rFonts w:hint="default" w:ascii="Consolas" w:hAnsi="Consolas" w:eastAsia="Consolas" w:cs="Consolas"/>
          <w:b w:val="0"/>
          <w:bCs w:val="0"/>
          <w:color w:val="D7BA7D"/>
          <w:kern w:val="0"/>
          <w:sz w:val="16"/>
          <w:szCs w:val="16"/>
          <w:shd w:val="clear" w:fill="1E1E1E"/>
          <w:lang w:val="en-US" w:eastAsia="zh-CN" w:bidi="ar"/>
        </w:rPr>
        <w:t>\t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original_data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bucket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original_data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//此处分别列出了每条具体添加的噪音和加噪的结果。当投入较少预算时，可能会出现负数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ind w:left="420" w:leftChars="200" w:firstLine="420" w:firstLineChars="0"/>
        <w:rPr>
          <w:rFonts w:hint="default"/>
          <w:lang w:val="en-US" w:eastAsia="zh-CN"/>
        </w:rPr>
      </w:pPr>
      <w:r>
        <w:rPr>
          <w:rFonts w:hint="eastAsia"/>
          <w:lang w:val="en-US" w:eastAsia="zh-CN"/>
        </w:rPr>
        <w:t>其余与testraw函数大致相同。</w:t>
      </w:r>
    </w:p>
    <w:p>
      <w:pPr>
        <w:rPr>
          <w:rFonts w:hint="default"/>
          <w:lang w:val="en-US" w:eastAsia="zh-CN"/>
        </w:rPr>
      </w:pPr>
    </w:p>
    <w:p>
      <w:pPr>
        <w:numPr>
          <w:ilvl w:val="0"/>
          <w:numId w:val="2"/>
        </w:numPr>
        <w:ind w:left="840" w:leftChars="0" w:firstLine="0" w:firstLineChars="0"/>
        <w:rPr>
          <w:rFonts w:hint="eastAsia" w:ascii="宋体" w:hAnsi="宋体" w:eastAsia="宋体"/>
          <w:lang w:val="en-US" w:eastAsia="zh-CN"/>
        </w:rPr>
      </w:pPr>
      <w:r>
        <w:rPr>
          <w:rFonts w:hint="eastAsia" w:ascii="宋体" w:hAnsi="宋体" w:eastAsia="宋体"/>
          <w:lang w:val="en-US" w:eastAsia="zh-CN"/>
        </w:rPr>
        <w:t>运行testraw</w:t>
      </w:r>
    </w:p>
    <w:p>
      <w:pPr>
        <w:ind w:left="420" w:leftChars="200" w:firstLine="420" w:firstLineChars="0"/>
        <w:rPr>
          <w:rFonts w:hint="eastAsia" w:ascii="宋体" w:hAnsi="宋体" w:eastAsia="宋体"/>
          <w:lang w:val="en-US" w:eastAsia="zh-CN"/>
        </w:rPr>
      </w:pPr>
      <w:r>
        <w:rPr>
          <w:rFonts w:hint="eastAsia" w:ascii="宋体" w:hAnsi="宋体" w:eastAsia="宋体"/>
          <w:lang w:val="en-US" w:eastAsia="zh-CN"/>
        </w:rPr>
        <w:t>在这里将隐私预算指定为10，运行查看结果：</w:t>
      </w:r>
    </w:p>
    <w:p>
      <w:pPr>
        <w:ind w:left="420" w:leftChars="200" w:firstLine="420" w:firstLineChars="0"/>
        <w:rPr>
          <w:rFonts w:hint="eastAsia" w:ascii="宋体" w:hAnsi="宋体" w:eastAsia="宋体"/>
          <w:lang w:val="en-US" w:eastAsia="zh-CN"/>
        </w:rPr>
      </w:pPr>
      <w:r>
        <w:rPr>
          <w:rFonts w:hint="eastAsia" w:ascii="宋体" w:hAnsi="宋体" w:eastAsia="宋体"/>
          <w:lang w:val="en-US" w:eastAsia="zh-CN"/>
        </w:rPr>
        <w:t>可以看到，在投入较大的隐私预算的情形下，添加的噪音均小于1或略大于1。对于特定查询“每日进食大于55根胡萝卜的动物个数”，在该预算下，加噪前和加噪后的响应一致。原始情况响应为90，加噪后响应为89，相差很小，数据可用性更好：</w:t>
      </w:r>
    </w:p>
    <w:p>
      <w:pPr>
        <w:ind w:left="420" w:leftChars="200"/>
        <w:rPr>
          <w:rFonts w:hint="default"/>
          <w:lang w:val="en-US" w:eastAsia="zh-CN"/>
        </w:rPr>
      </w:pPr>
      <w:r>
        <w:drawing>
          <wp:inline distT="0" distB="0" distL="114300" distR="114300">
            <wp:extent cx="5272405" cy="4801870"/>
            <wp:effectExtent l="0" t="0" r="635" b="1397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pic:cNvPicPr>
                  </pic:nvPicPr>
                  <pic:blipFill>
                    <a:blip r:embed="rId7"/>
                    <a:stretch>
                      <a:fillRect/>
                    </a:stretch>
                  </pic:blipFill>
                  <pic:spPr>
                    <a:xfrm>
                      <a:off x="0" y="0"/>
                      <a:ext cx="5272405" cy="4801870"/>
                    </a:xfrm>
                    <a:prstGeom prst="rect">
                      <a:avLst/>
                    </a:prstGeom>
                    <a:noFill/>
                    <a:ln>
                      <a:noFill/>
                    </a:ln>
                  </pic:spPr>
                </pic:pic>
              </a:graphicData>
            </a:graphic>
          </wp:inline>
        </w:drawing>
      </w:r>
    </w:p>
    <w:p>
      <w:pPr>
        <w:ind w:left="420" w:leftChars="200"/>
        <w:rPr>
          <w:rFonts w:ascii="宋体" w:hAnsi="宋体" w:eastAsia="宋体"/>
        </w:rPr>
      </w:pPr>
      <w:r>
        <w:drawing>
          <wp:inline distT="0" distB="0" distL="114300" distR="114300">
            <wp:extent cx="5272405" cy="1195705"/>
            <wp:effectExtent l="0" t="0" r="635" b="8255"/>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pic:cNvPicPr>
                  </pic:nvPicPr>
                  <pic:blipFill>
                    <a:blip r:embed="rId8"/>
                    <a:stretch>
                      <a:fillRect/>
                    </a:stretch>
                  </pic:blipFill>
                  <pic:spPr>
                    <a:xfrm>
                      <a:off x="0" y="0"/>
                      <a:ext cx="5272405" cy="1195705"/>
                    </a:xfrm>
                    <a:prstGeom prst="rect">
                      <a:avLst/>
                    </a:prstGeom>
                    <a:noFill/>
                    <a:ln>
                      <a:noFill/>
                    </a:ln>
                  </pic:spPr>
                </pic:pic>
              </a:graphicData>
            </a:graphic>
          </wp:inline>
        </w:drawing>
      </w:r>
    </w:p>
    <w:p>
      <w:pPr>
        <w:ind w:left="420" w:leftChars="200"/>
      </w:pPr>
      <w:r>
        <w:drawing>
          <wp:inline distT="0" distB="0" distL="114300" distR="114300">
            <wp:extent cx="5267325" cy="452755"/>
            <wp:effectExtent l="0" t="0" r="5715" b="4445"/>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9"/>
                    <a:stretch>
                      <a:fillRect/>
                    </a:stretch>
                  </pic:blipFill>
                  <pic:spPr>
                    <a:xfrm>
                      <a:off x="0" y="0"/>
                      <a:ext cx="5267325" cy="452755"/>
                    </a:xfrm>
                    <a:prstGeom prst="rect">
                      <a:avLst/>
                    </a:prstGeom>
                    <a:noFill/>
                    <a:ln>
                      <a:noFill/>
                    </a:ln>
                  </pic:spPr>
                </pic:pic>
              </a:graphicData>
            </a:graphic>
          </wp:inline>
        </w:drawing>
      </w:r>
    </w:p>
    <w:p>
      <w:pPr>
        <w:ind w:left="420" w:leftChars="0" w:firstLine="420" w:firstLineChars="0"/>
      </w:pPr>
      <w:r>
        <w:rPr>
          <w:rFonts w:hint="eastAsia"/>
        </w:rPr>
        <w:t>但是，观察标记后对相邻数据集的处理情况，我们可以发现，加噪后数据集对该查询的响应</w:t>
      </w:r>
      <w:r>
        <w:rPr>
          <w:rFonts w:hint="eastAsia"/>
          <w:lang w:val="en-US" w:eastAsia="zh-CN"/>
        </w:rPr>
        <w:t>为89，</w:t>
      </w:r>
      <w:r>
        <w:rPr>
          <w:rFonts w:hint="eastAsia"/>
        </w:rPr>
        <w:t>仍与数据集的变化一致，不能有效抵御对该查询的差分攻击。</w:t>
      </w:r>
    </w:p>
    <w:p>
      <w:pPr>
        <w:ind w:left="420" w:leftChars="200" w:firstLine="420" w:firstLineChars="0"/>
        <w:rPr>
          <w:rFonts w:hint="eastAsia" w:ascii="宋体" w:hAnsi="宋体" w:eastAsia="宋体"/>
          <w:lang w:val="en-US" w:eastAsia="zh-CN"/>
        </w:rPr>
      </w:pPr>
      <w:r>
        <w:rPr>
          <w:rFonts w:hint="eastAsia" w:ascii="宋体" w:hAnsi="宋体" w:eastAsia="宋体"/>
          <w:lang w:val="en-US" w:eastAsia="zh-CN"/>
        </w:rPr>
        <w:t>再次尝试，投入更少的隐私预算，如1：</w:t>
      </w:r>
    </w:p>
    <w:p>
      <w:pPr>
        <w:ind w:left="420" w:leftChars="200" w:firstLine="420" w:firstLineChars="0"/>
      </w:pPr>
      <w:r>
        <w:drawing>
          <wp:inline distT="0" distB="0" distL="114300" distR="114300">
            <wp:extent cx="5267960" cy="1269365"/>
            <wp:effectExtent l="0" t="0" r="5080" b="10795"/>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pic:cNvPicPr>
                      <a:picLocks noChangeAspect="1"/>
                    </pic:cNvPicPr>
                  </pic:nvPicPr>
                  <pic:blipFill>
                    <a:blip r:embed="rId10"/>
                    <a:stretch>
                      <a:fillRect/>
                    </a:stretch>
                  </pic:blipFill>
                  <pic:spPr>
                    <a:xfrm>
                      <a:off x="0" y="0"/>
                      <a:ext cx="5267960" cy="1269365"/>
                    </a:xfrm>
                    <a:prstGeom prst="rect">
                      <a:avLst/>
                    </a:prstGeom>
                    <a:noFill/>
                    <a:ln>
                      <a:noFill/>
                    </a:ln>
                  </pic:spPr>
                </pic:pic>
              </a:graphicData>
            </a:graphic>
          </wp:inline>
        </w:drawing>
      </w:r>
    </w:p>
    <w:p>
      <w:pPr>
        <w:ind w:left="420" w:leftChars="0" w:firstLine="420" w:firstLineChars="0"/>
        <w:rPr>
          <w:rFonts w:hint="default" w:eastAsiaTheme="minorEastAsia"/>
          <w:lang w:val="en-US" w:eastAsia="zh-CN"/>
        </w:rPr>
      </w:pPr>
      <w:r>
        <w:rPr>
          <w:rFonts w:hint="eastAsia"/>
          <w:lang w:val="en-US" w:eastAsia="zh-CN"/>
        </w:rPr>
        <w:t>我们可以看到，产生的拉普拉斯噪音更大的，这将对加噪后的查询结果产生影响。</w:t>
      </w:r>
    </w:p>
    <w:p>
      <w:pPr>
        <w:ind w:left="420" w:leftChars="200" w:firstLine="420" w:firstLineChars="0"/>
        <w:rPr>
          <w:rFonts w:hint="default"/>
          <w:lang w:val="en-US" w:eastAsia="zh-CN"/>
        </w:rPr>
      </w:pPr>
      <w:r>
        <w:drawing>
          <wp:inline distT="0" distB="0" distL="114300" distR="114300">
            <wp:extent cx="5273675" cy="412115"/>
            <wp:effectExtent l="0" t="0" r="14605" b="14605"/>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pic:cNvPicPr>
                  </pic:nvPicPr>
                  <pic:blipFill>
                    <a:blip r:embed="rId11"/>
                    <a:stretch>
                      <a:fillRect/>
                    </a:stretch>
                  </pic:blipFill>
                  <pic:spPr>
                    <a:xfrm>
                      <a:off x="0" y="0"/>
                      <a:ext cx="5273675" cy="412115"/>
                    </a:xfrm>
                    <a:prstGeom prst="rect">
                      <a:avLst/>
                    </a:prstGeom>
                    <a:noFill/>
                    <a:ln>
                      <a:noFill/>
                    </a:ln>
                  </pic:spPr>
                </pic:pic>
              </a:graphicData>
            </a:graphic>
          </wp:inline>
        </w:drawing>
      </w:r>
    </w:p>
    <w:p>
      <w:pPr>
        <w:ind w:left="420" w:leftChars="200" w:firstLine="420" w:firstLineChars="0"/>
      </w:pPr>
      <w:r>
        <w:drawing>
          <wp:inline distT="0" distB="0" distL="114300" distR="114300">
            <wp:extent cx="5267960" cy="382270"/>
            <wp:effectExtent l="0" t="0" r="5080" b="13970"/>
            <wp:docPr id="1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pic:cNvPicPr>
                      <a:picLocks noChangeAspect="1"/>
                    </pic:cNvPicPr>
                  </pic:nvPicPr>
                  <pic:blipFill>
                    <a:blip r:embed="rId12"/>
                    <a:stretch>
                      <a:fillRect/>
                    </a:stretch>
                  </pic:blipFill>
                  <pic:spPr>
                    <a:xfrm>
                      <a:off x="0" y="0"/>
                      <a:ext cx="5267960" cy="382270"/>
                    </a:xfrm>
                    <a:prstGeom prst="rect">
                      <a:avLst/>
                    </a:prstGeom>
                    <a:noFill/>
                    <a:ln>
                      <a:noFill/>
                    </a:ln>
                  </pic:spPr>
                </pic:pic>
              </a:graphicData>
            </a:graphic>
          </wp:inline>
        </w:drawing>
      </w:r>
    </w:p>
    <w:p>
      <w:pPr>
        <w:ind w:left="420" w:leftChars="0" w:firstLine="420" w:firstLineChars="0"/>
        <w:rPr>
          <w:rFonts w:hint="eastAsia"/>
        </w:rPr>
      </w:pPr>
      <w:r>
        <w:rPr>
          <w:rFonts w:hint="eastAsia"/>
          <w:lang w:val="en-US" w:eastAsia="zh-CN"/>
        </w:rPr>
        <w:t>观察相邻数据集，原始查询是89，相对于90少1（因为移除了Dugeng项），但是加噪后的查询结果为90，与原始数据集相同，与数据集变化方向不同，</w:t>
      </w:r>
      <w:r>
        <w:rPr>
          <w:rFonts w:hint="eastAsia"/>
        </w:rPr>
        <w:t>不再能反映出“Dugong”项移除的影响</w:t>
      </w:r>
      <w:r>
        <w:rPr>
          <w:rFonts w:hint="eastAsia"/>
          <w:lang w:val="en-US" w:eastAsia="zh-CN"/>
        </w:rPr>
        <w:t>。这就意味着，</w:t>
      </w:r>
      <w:r>
        <w:rPr>
          <w:rFonts w:hint="eastAsia"/>
        </w:rPr>
        <w:t>投入较少的隐私预算时，虽然数据的可用性降低了，但是能够更好地抵御差分攻击的影响。</w:t>
      </w:r>
    </w:p>
    <w:p>
      <w:pPr>
        <w:ind w:left="840" w:leftChars="0" w:firstLine="420" w:firstLineChars="0"/>
        <w:rPr>
          <w:rFonts w:hint="eastAsia"/>
        </w:rPr>
      </w:pPr>
    </w:p>
    <w:p>
      <w:pPr>
        <w:numPr>
          <w:ilvl w:val="0"/>
          <w:numId w:val="0"/>
        </w:numPr>
        <w:ind w:left="1260" w:leftChars="0"/>
        <w:rPr>
          <w:rFonts w:ascii="宋体" w:hAnsi="宋体" w:eastAsia="宋体"/>
        </w:rPr>
      </w:pPr>
      <w:r>
        <w:rPr>
          <w:rFonts w:hint="eastAsia"/>
          <w:lang w:val="en-US" w:eastAsia="zh-CN"/>
        </w:rPr>
        <w:t xml:space="preserve">6. </w:t>
      </w:r>
      <w:r>
        <w:rPr>
          <w:rFonts w:hint="eastAsia"/>
        </w:rPr>
        <w:t>差分隐私的直方图发布</w:t>
      </w:r>
    </w:p>
    <w:p>
      <w:pPr>
        <w:rPr>
          <w:rFonts w:hint="default" w:ascii="宋体" w:hAnsi="宋体" w:eastAsia="宋体"/>
          <w:lang w:val="en-US" w:eastAsia="zh-CN"/>
        </w:rPr>
      </w:pPr>
      <w:r>
        <w:rPr>
          <w:rFonts w:hint="eastAsia" w:ascii="宋体" w:hAnsi="宋体" w:eastAsia="宋体"/>
        </w:rPr>
        <w:t xml:space="preserve"> </w:t>
      </w:r>
      <w:r>
        <w:rPr>
          <w:rFonts w:ascii="宋体" w:hAnsi="宋体" w:eastAsia="宋体"/>
        </w:rPr>
        <w:t xml:space="preserve">   </w:t>
      </w:r>
      <w:r>
        <w:rPr>
          <w:rFonts w:hint="eastAsia" w:ascii="宋体" w:hAnsi="宋体" w:eastAsia="宋体"/>
          <w:lang w:val="en-US" w:eastAsia="zh-CN"/>
        </w:rPr>
        <w:tab/>
      </w:r>
      <w:r>
        <w:rPr>
          <w:rFonts w:hint="eastAsia" w:ascii="宋体" w:hAnsi="宋体" w:eastAsia="宋体"/>
          <w:lang w:val="en-US" w:eastAsia="zh-CN"/>
        </w:rPr>
        <w:t>执行Testhist程序，使隐私预算为10，得到以下结果：</w:t>
      </w:r>
    </w:p>
    <w:p>
      <w:pPr>
        <w:ind w:left="420" w:leftChars="0" w:firstLine="420" w:firstLineChars="0"/>
      </w:pPr>
      <w:r>
        <w:drawing>
          <wp:inline distT="0" distB="0" distL="114300" distR="114300">
            <wp:extent cx="5269865" cy="1995805"/>
            <wp:effectExtent l="0" t="0" r="3175" b="635"/>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3"/>
                    <a:stretch>
                      <a:fillRect/>
                    </a:stretch>
                  </pic:blipFill>
                  <pic:spPr>
                    <a:xfrm>
                      <a:off x="0" y="0"/>
                      <a:ext cx="5269865" cy="19958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rPr>
        <w:t>可以看到，当隐私预算为10时，由于加入噪音量级较小，相邻数据集的变化仍能被体现。</w:t>
      </w:r>
      <w:r>
        <w:rPr>
          <w:rFonts w:hint="eastAsia"/>
          <w:lang w:val="en-US" w:eastAsia="zh-CN"/>
        </w:rPr>
        <w:t>在Excel将其制作为图表，展示如下：</w:t>
      </w:r>
    </w:p>
    <w:p>
      <w:pPr>
        <w:ind w:left="840" w:leftChars="0" w:firstLine="420" w:firstLineChars="0"/>
      </w:pPr>
      <w:r>
        <w:drawing>
          <wp:inline distT="0" distB="0" distL="114300" distR="114300">
            <wp:extent cx="4572000" cy="2743200"/>
            <wp:effectExtent l="4445" t="4445" r="10795" b="10795"/>
            <wp:docPr id="1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ind w:left="420" w:leftChars="0" w:firstLine="420" w:firstLineChars="0"/>
        <w:rPr>
          <w:rFonts w:hint="eastAsia"/>
          <w:lang w:val="en-US" w:eastAsia="zh-CN"/>
        </w:rPr>
      </w:pPr>
      <w:r>
        <w:rPr>
          <w:rFonts w:hint="eastAsia"/>
          <w:lang w:val="en-US" w:eastAsia="zh-CN"/>
        </w:rPr>
        <w:t>直观地说，加噪后的数据和原始数据并没有太大的差别。</w:t>
      </w:r>
    </w:p>
    <w:p>
      <w:pPr>
        <w:ind w:left="420" w:leftChars="0" w:firstLine="420" w:firstLineChars="0"/>
        <w:rPr>
          <w:rFonts w:hint="eastAsia"/>
          <w:lang w:val="en-US" w:eastAsia="zh-CN"/>
        </w:rPr>
      </w:pPr>
      <w:r>
        <w:rPr>
          <w:rFonts w:hint="eastAsia"/>
          <w:lang w:val="en-US" w:eastAsia="zh-CN"/>
        </w:rPr>
        <w:t>再次尝试将隐私预算设置为1：</w:t>
      </w:r>
    </w:p>
    <w:p>
      <w:pPr>
        <w:ind w:left="420" w:leftChars="0" w:firstLine="420" w:firstLineChars="0"/>
        <w:rPr>
          <w:rFonts w:hint="eastAsia"/>
          <w:lang w:val="en-US" w:eastAsia="zh-CN"/>
        </w:rPr>
      </w:pPr>
      <w:r>
        <w:drawing>
          <wp:inline distT="0" distB="0" distL="114300" distR="114300">
            <wp:extent cx="5274310" cy="2054860"/>
            <wp:effectExtent l="0" t="0" r="13970" b="2540"/>
            <wp:docPr id="1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pic:cNvPicPr>
                      <a:picLocks noChangeAspect="1"/>
                    </pic:cNvPicPr>
                  </pic:nvPicPr>
                  <pic:blipFill>
                    <a:blip r:embed="rId15"/>
                    <a:stretch>
                      <a:fillRect/>
                    </a:stretch>
                  </pic:blipFill>
                  <pic:spPr>
                    <a:xfrm>
                      <a:off x="0" y="0"/>
                      <a:ext cx="5274310" cy="2054860"/>
                    </a:xfrm>
                    <a:prstGeom prst="rect">
                      <a:avLst/>
                    </a:prstGeom>
                    <a:noFill/>
                    <a:ln>
                      <a:noFill/>
                    </a:ln>
                  </pic:spPr>
                </pic:pic>
              </a:graphicData>
            </a:graphic>
          </wp:inline>
        </w:drawing>
      </w:r>
    </w:p>
    <w:p>
      <w:pPr>
        <w:ind w:left="420" w:leftChars="0" w:firstLine="420" w:firstLineChars="0"/>
      </w:pPr>
      <w:r>
        <w:drawing>
          <wp:inline distT="0" distB="0" distL="114300" distR="114300">
            <wp:extent cx="4572000" cy="2743200"/>
            <wp:effectExtent l="4445" t="4445" r="10795" b="1079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ind w:left="420" w:leftChars="0" w:firstLine="420" w:firstLineChars="0"/>
        <w:rPr>
          <w:rFonts w:hint="eastAsia"/>
        </w:rPr>
      </w:pPr>
      <w:r>
        <w:rPr>
          <w:rFonts w:hint="eastAsia"/>
        </w:rPr>
        <w:t>可以看到，由于噪音规模的提高，在相邻数据集的变化影响下，查询结果不减反增。即，虽然数据可用性变差，但能保护实际数据的变化不被攻击者获取，可抵御差分攻击。</w:t>
      </w:r>
    </w:p>
    <w:p>
      <w:pPr>
        <w:ind w:left="840" w:leftChars="0" w:firstLine="420" w:firstLineChars="0"/>
        <w:rPr>
          <w:rFonts w:hint="eastAsia"/>
        </w:rPr>
      </w:pPr>
    </w:p>
    <w:p>
      <w:pPr>
        <w:ind w:left="840" w:leftChars="0" w:firstLine="420" w:firstLineChars="0"/>
        <w:rPr>
          <w:rFonts w:hint="eastAsia"/>
          <w:lang w:val="en-US" w:eastAsia="zh-CN"/>
        </w:rPr>
      </w:pPr>
      <w:r>
        <w:rPr>
          <w:rFonts w:hint="eastAsia"/>
          <w:lang w:val="en-US" w:eastAsia="zh-CN"/>
        </w:rPr>
        <w:t>7. 隐私预算为0.1，查询次数20轮</w:t>
      </w:r>
    </w:p>
    <w:tbl>
      <w:tblPr>
        <w:tblStyle w:val="11"/>
        <w:tblW w:w="7843"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autofit"/>
        <w:tblCellMar>
          <w:top w:w="0" w:type="dxa"/>
          <w:left w:w="108" w:type="dxa"/>
          <w:bottom w:w="0" w:type="dxa"/>
          <w:right w:w="108" w:type="dxa"/>
        </w:tblCellMar>
      </w:tblPr>
      <w:tblGrid>
        <w:gridCol w:w="640"/>
        <w:gridCol w:w="895"/>
        <w:gridCol w:w="895"/>
        <w:gridCol w:w="896"/>
        <w:gridCol w:w="912"/>
        <w:gridCol w:w="897"/>
        <w:gridCol w:w="897"/>
        <w:gridCol w:w="898"/>
        <w:gridCol w:w="913"/>
      </w:tblGrid>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647" w:hRule="atLeast"/>
        </w:trPr>
        <w:tc>
          <w:tcPr>
            <w:tcW w:w="640" w:type="dxa"/>
            <w:vMerge w:val="restart"/>
            <w:tcBorders>
              <w:bottom w:val="single" w:color="666666" w:sz="12" w:space="0"/>
              <w:insideH w:val="single" w:sz="12" w:space="0"/>
            </w:tcBorders>
            <w:vAlign w:val="center"/>
          </w:tcPr>
          <w:p>
            <w:pPr>
              <w:spacing w:line="300" w:lineRule="auto"/>
              <w:jc w:val="center"/>
              <w:rPr>
                <w:rFonts w:ascii="宋体" w:hAnsi="宋体"/>
                <w:b/>
                <w:bCs/>
                <w:color w:val="000000"/>
              </w:rPr>
            </w:pPr>
            <m:oMathPara>
              <m:oMath>
                <m:r>
                  <m:rPr>
                    <m:sty m:val="bi"/>
                  </m:rPr>
                  <w:rPr>
                    <w:rFonts w:ascii="Cambria Math" w:hAnsi="Cambria Math"/>
                    <w:color w:val="000000"/>
                  </w:rPr>
                  <m:t>ε</m:t>
                </m:r>
              </m:oMath>
            </m:oMathPara>
          </w:p>
        </w:tc>
        <w:tc>
          <w:tcPr>
            <w:tcW w:w="3598" w:type="dxa"/>
            <w:gridSpan w:val="4"/>
            <w:tcBorders>
              <w:bottom w:val="single" w:color="666666" w:sz="12" w:space="0"/>
              <w:insideH w:val="single" w:sz="12" w:space="0"/>
            </w:tcBorders>
            <w:vAlign w:val="center"/>
          </w:tcPr>
          <w:p>
            <w:pPr>
              <w:spacing w:line="300" w:lineRule="auto"/>
              <w:jc w:val="center"/>
              <w:rPr>
                <w:rFonts w:ascii="宋体" w:hAnsi="宋体"/>
                <w:b/>
                <w:bCs/>
                <w:color w:val="000000"/>
              </w:rPr>
            </w:pPr>
            <w:r>
              <w:rPr>
                <w:rFonts w:ascii="宋体" w:hAnsi="宋体"/>
                <w:b/>
                <w:bCs/>
                <w:color w:val="000000"/>
              </w:rPr>
              <w:t>噪声绝对值的数据分布</w:t>
            </w:r>
          </w:p>
        </w:tc>
        <w:tc>
          <w:tcPr>
            <w:tcW w:w="3605" w:type="dxa"/>
            <w:gridSpan w:val="4"/>
            <w:tcBorders>
              <w:bottom w:val="single" w:color="666666" w:sz="12" w:space="0"/>
              <w:insideH w:val="single" w:sz="12" w:space="0"/>
            </w:tcBorders>
            <w:vAlign w:val="center"/>
          </w:tcPr>
          <w:p>
            <w:pPr>
              <w:jc w:val="center"/>
              <w:rPr>
                <w:rFonts w:ascii="宋体" w:hAnsi="宋体"/>
                <w:b/>
                <w:bCs/>
                <w:color w:val="000000"/>
              </w:rPr>
            </w:pPr>
            <w:r>
              <w:rPr>
                <w:rFonts w:ascii="宋体" w:hAnsi="宋体"/>
                <w:b/>
                <w:bCs/>
                <w:color w:val="000000"/>
              </w:rPr>
              <w:t>多次查询添加噪声的平均值落在危险区间内的概率</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27" w:hRule="atLeast"/>
        </w:trPr>
        <w:tc>
          <w:tcPr>
            <w:tcW w:w="640" w:type="dxa"/>
            <w:vMerge w:val="continue"/>
            <w:vAlign w:val="center"/>
          </w:tcPr>
          <w:p>
            <w:pPr>
              <w:spacing w:line="300" w:lineRule="auto"/>
              <w:jc w:val="center"/>
              <w:rPr>
                <w:rFonts w:ascii="宋体" w:hAnsi="宋体"/>
                <w:b/>
                <w:bCs/>
                <w:color w:val="000000"/>
              </w:rPr>
            </w:pPr>
          </w:p>
        </w:tc>
        <w:tc>
          <w:tcPr>
            <w:tcW w:w="895" w:type="dxa"/>
            <w:vAlign w:val="center"/>
          </w:tcPr>
          <w:p>
            <w:pPr>
              <w:spacing w:line="300" w:lineRule="auto"/>
              <w:jc w:val="center"/>
              <w:rPr>
                <w:rFonts w:ascii="宋体" w:hAnsi="宋体"/>
                <w:color w:val="000000"/>
              </w:rPr>
            </w:pPr>
            <w:r>
              <w:rPr>
                <w:rFonts w:hint="eastAsia" w:ascii="宋体" w:hAnsi="宋体"/>
                <w:color w:val="000000"/>
              </w:rPr>
              <w:t>90%</w:t>
            </w:r>
          </w:p>
        </w:tc>
        <w:tc>
          <w:tcPr>
            <w:tcW w:w="895" w:type="dxa"/>
            <w:vAlign w:val="center"/>
          </w:tcPr>
          <w:p>
            <w:pPr>
              <w:spacing w:line="300" w:lineRule="auto"/>
              <w:jc w:val="center"/>
              <w:rPr>
                <w:rFonts w:ascii="宋体" w:hAnsi="宋体"/>
                <w:color w:val="000000"/>
              </w:rPr>
            </w:pPr>
            <w:r>
              <w:rPr>
                <w:rFonts w:hint="eastAsia" w:ascii="宋体" w:hAnsi="宋体"/>
                <w:color w:val="000000"/>
              </w:rPr>
              <w:t>95%</w:t>
            </w:r>
          </w:p>
        </w:tc>
        <w:tc>
          <w:tcPr>
            <w:tcW w:w="896" w:type="dxa"/>
            <w:vAlign w:val="center"/>
          </w:tcPr>
          <w:p>
            <w:pPr>
              <w:spacing w:line="300" w:lineRule="auto"/>
              <w:jc w:val="center"/>
              <w:rPr>
                <w:rFonts w:ascii="宋体" w:hAnsi="宋体"/>
                <w:color w:val="000000"/>
              </w:rPr>
            </w:pPr>
            <w:r>
              <w:rPr>
                <w:rFonts w:hint="eastAsia" w:ascii="宋体" w:hAnsi="宋体"/>
                <w:color w:val="000000"/>
              </w:rPr>
              <w:t>99%</w:t>
            </w:r>
          </w:p>
        </w:tc>
        <w:tc>
          <w:tcPr>
            <w:tcW w:w="912" w:type="dxa"/>
            <w:vAlign w:val="center"/>
          </w:tcPr>
          <w:p>
            <w:pPr>
              <w:spacing w:line="300" w:lineRule="auto"/>
              <w:jc w:val="center"/>
              <w:rPr>
                <w:rFonts w:ascii="宋体" w:hAnsi="宋体"/>
                <w:color w:val="000000"/>
              </w:rPr>
            </w:pPr>
            <w:r>
              <w:rPr>
                <w:rFonts w:hint="eastAsia" w:ascii="宋体" w:hAnsi="宋体"/>
                <w:color w:val="000000"/>
              </w:rPr>
              <w:t>99.9%</w:t>
            </w:r>
          </w:p>
        </w:tc>
        <w:tc>
          <w:tcPr>
            <w:tcW w:w="897" w:type="dxa"/>
            <w:vAlign w:val="center"/>
          </w:tcPr>
          <w:p>
            <w:pPr>
              <w:spacing w:line="300" w:lineRule="auto"/>
              <w:jc w:val="center"/>
              <w:rPr>
                <w:rFonts w:ascii="宋体" w:hAnsi="宋体"/>
                <w:color w:val="000000"/>
              </w:rPr>
            </w:pPr>
            <w:r>
              <w:rPr>
                <w:rFonts w:hint="eastAsia" w:ascii="宋体" w:hAnsi="宋体"/>
                <w:color w:val="000000"/>
              </w:rPr>
              <w:t>100</w:t>
            </w:r>
          </w:p>
        </w:tc>
        <w:tc>
          <w:tcPr>
            <w:tcW w:w="897" w:type="dxa"/>
            <w:vAlign w:val="center"/>
          </w:tcPr>
          <w:p>
            <w:pPr>
              <w:spacing w:line="300" w:lineRule="auto"/>
              <w:jc w:val="center"/>
              <w:rPr>
                <w:rFonts w:ascii="宋体" w:hAnsi="宋体"/>
                <w:color w:val="000000"/>
              </w:rPr>
            </w:pPr>
            <w:r>
              <w:rPr>
                <w:rFonts w:hint="eastAsia" w:ascii="宋体" w:hAnsi="宋体"/>
                <w:color w:val="000000"/>
              </w:rPr>
              <w:t>1000</w:t>
            </w:r>
          </w:p>
        </w:tc>
        <w:tc>
          <w:tcPr>
            <w:tcW w:w="898" w:type="dxa"/>
            <w:vAlign w:val="center"/>
          </w:tcPr>
          <w:p>
            <w:pPr>
              <w:spacing w:line="300" w:lineRule="auto"/>
              <w:jc w:val="center"/>
              <w:rPr>
                <w:rFonts w:ascii="宋体" w:hAnsi="宋体"/>
                <w:color w:val="000000"/>
              </w:rPr>
            </w:pPr>
            <w:r>
              <w:rPr>
                <w:rFonts w:hint="eastAsia" w:ascii="宋体" w:hAnsi="宋体"/>
                <w:color w:val="000000"/>
              </w:rPr>
              <w:t>10000</w:t>
            </w:r>
          </w:p>
        </w:tc>
        <w:tc>
          <w:tcPr>
            <w:tcW w:w="913" w:type="dxa"/>
            <w:vAlign w:val="center"/>
          </w:tcPr>
          <w:p>
            <w:pPr>
              <w:spacing w:line="300" w:lineRule="auto"/>
              <w:jc w:val="center"/>
              <w:rPr>
                <w:rFonts w:ascii="宋体" w:hAnsi="宋体"/>
                <w:color w:val="000000"/>
              </w:rPr>
            </w:pPr>
            <w:r>
              <w:rPr>
                <w:rFonts w:hint="eastAsia" w:ascii="宋体" w:hAnsi="宋体"/>
                <w:color w:val="000000"/>
              </w:rPr>
              <w:t>10000</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27" w:hRule="atLeast"/>
        </w:trPr>
        <w:tc>
          <w:tcPr>
            <w:tcW w:w="640" w:type="dxa"/>
            <w:vAlign w:val="center"/>
          </w:tcPr>
          <w:p>
            <w:pPr>
              <w:spacing w:line="300" w:lineRule="auto"/>
              <w:jc w:val="center"/>
              <w:rPr>
                <w:rFonts w:ascii="宋体" w:hAnsi="宋体"/>
                <w:b/>
                <w:bCs/>
                <w:color w:val="000000"/>
              </w:rPr>
            </w:pPr>
            <w:r>
              <w:rPr>
                <w:rFonts w:hint="eastAsia" w:ascii="宋体" w:hAnsi="宋体"/>
                <w:b/>
                <w:bCs/>
                <w:color w:val="000000"/>
              </w:rPr>
              <w:t>1</w:t>
            </w:r>
          </w:p>
        </w:tc>
        <w:tc>
          <w:tcPr>
            <w:tcW w:w="895" w:type="dxa"/>
            <w:vAlign w:val="center"/>
          </w:tcPr>
          <w:p>
            <w:pPr>
              <w:spacing w:line="300" w:lineRule="auto"/>
              <w:jc w:val="center"/>
              <w:rPr>
                <w:rFonts w:ascii="宋体" w:hAnsi="宋体"/>
                <w:color w:val="000000"/>
              </w:rPr>
            </w:pPr>
            <w:r>
              <w:rPr>
                <w:rFonts w:hint="eastAsia" w:ascii="宋体" w:hAnsi="宋体"/>
                <w:color w:val="000000"/>
              </w:rPr>
              <w:t>2.29</w:t>
            </w:r>
          </w:p>
        </w:tc>
        <w:tc>
          <w:tcPr>
            <w:tcW w:w="895" w:type="dxa"/>
            <w:vAlign w:val="center"/>
          </w:tcPr>
          <w:p>
            <w:pPr>
              <w:spacing w:line="300" w:lineRule="auto"/>
              <w:jc w:val="center"/>
              <w:rPr>
                <w:rFonts w:ascii="宋体" w:hAnsi="宋体"/>
                <w:color w:val="000000"/>
              </w:rPr>
            </w:pPr>
            <w:r>
              <w:rPr>
                <w:rFonts w:hint="eastAsia" w:ascii="宋体" w:hAnsi="宋体"/>
                <w:color w:val="000000"/>
              </w:rPr>
              <w:t>2.98</w:t>
            </w:r>
          </w:p>
        </w:tc>
        <w:tc>
          <w:tcPr>
            <w:tcW w:w="896" w:type="dxa"/>
            <w:vAlign w:val="center"/>
          </w:tcPr>
          <w:p>
            <w:pPr>
              <w:spacing w:line="300" w:lineRule="auto"/>
              <w:jc w:val="center"/>
              <w:rPr>
                <w:rFonts w:ascii="宋体" w:hAnsi="宋体"/>
                <w:color w:val="000000"/>
              </w:rPr>
            </w:pPr>
            <w:r>
              <w:rPr>
                <w:rFonts w:hint="eastAsia" w:ascii="宋体" w:hAnsi="宋体"/>
                <w:color w:val="000000"/>
              </w:rPr>
              <w:t>4.50</w:t>
            </w:r>
          </w:p>
        </w:tc>
        <w:tc>
          <w:tcPr>
            <w:tcW w:w="912" w:type="dxa"/>
            <w:vAlign w:val="center"/>
          </w:tcPr>
          <w:p>
            <w:pPr>
              <w:spacing w:line="300" w:lineRule="auto"/>
              <w:jc w:val="center"/>
              <w:rPr>
                <w:rFonts w:ascii="宋体" w:hAnsi="宋体"/>
                <w:color w:val="000000"/>
              </w:rPr>
            </w:pPr>
            <w:r>
              <w:rPr>
                <w:rFonts w:hint="eastAsia" w:ascii="宋体" w:hAnsi="宋体"/>
                <w:color w:val="000000"/>
              </w:rPr>
              <w:t>6.43</w:t>
            </w:r>
          </w:p>
        </w:tc>
        <w:tc>
          <w:tcPr>
            <w:tcW w:w="897" w:type="dxa"/>
            <w:vAlign w:val="center"/>
          </w:tcPr>
          <w:p>
            <w:pPr>
              <w:spacing w:line="300" w:lineRule="auto"/>
              <w:jc w:val="center"/>
              <w:rPr>
                <w:rFonts w:ascii="宋体" w:hAnsi="宋体"/>
                <w:color w:val="000000"/>
              </w:rPr>
            </w:pPr>
            <w:r>
              <w:rPr>
                <w:rFonts w:hint="eastAsia" w:ascii="宋体" w:hAnsi="宋体"/>
                <w:color w:val="000000"/>
              </w:rPr>
              <w:t>100.00</w:t>
            </w:r>
          </w:p>
        </w:tc>
        <w:tc>
          <w:tcPr>
            <w:tcW w:w="897" w:type="dxa"/>
            <w:vAlign w:val="center"/>
          </w:tcPr>
          <w:p>
            <w:pPr>
              <w:spacing w:line="300" w:lineRule="auto"/>
              <w:jc w:val="center"/>
              <w:rPr>
                <w:rFonts w:ascii="宋体" w:hAnsi="宋体"/>
                <w:color w:val="000000"/>
              </w:rPr>
            </w:pPr>
            <w:r>
              <w:rPr>
                <w:rFonts w:hint="eastAsia" w:ascii="宋体" w:hAnsi="宋体"/>
                <w:color w:val="000000"/>
              </w:rPr>
              <w:t>100.00</w:t>
            </w:r>
          </w:p>
        </w:tc>
        <w:tc>
          <w:tcPr>
            <w:tcW w:w="898" w:type="dxa"/>
            <w:vAlign w:val="center"/>
          </w:tcPr>
          <w:p>
            <w:pPr>
              <w:spacing w:line="300" w:lineRule="auto"/>
              <w:jc w:val="center"/>
              <w:rPr>
                <w:rFonts w:ascii="宋体" w:hAnsi="宋体"/>
                <w:color w:val="000000"/>
              </w:rPr>
            </w:pPr>
            <w:r>
              <w:rPr>
                <w:rFonts w:hint="eastAsia" w:ascii="宋体" w:hAnsi="宋体"/>
                <w:color w:val="000000"/>
              </w:rPr>
              <w:t>100.00</w:t>
            </w:r>
          </w:p>
        </w:tc>
        <w:tc>
          <w:tcPr>
            <w:tcW w:w="913" w:type="dxa"/>
            <w:vAlign w:val="center"/>
          </w:tcPr>
          <w:p>
            <w:pPr>
              <w:spacing w:line="300" w:lineRule="auto"/>
              <w:jc w:val="center"/>
              <w:rPr>
                <w:rFonts w:ascii="宋体" w:hAnsi="宋体"/>
                <w:color w:val="000000"/>
              </w:rPr>
            </w:pPr>
            <w:r>
              <w:rPr>
                <w:rFonts w:hint="eastAsia" w:ascii="宋体" w:hAnsi="宋体"/>
                <w:color w:val="000000"/>
              </w:rPr>
              <w:t>100.00</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27" w:hRule="atLeast"/>
        </w:trPr>
        <w:tc>
          <w:tcPr>
            <w:tcW w:w="640" w:type="dxa"/>
            <w:vAlign w:val="center"/>
          </w:tcPr>
          <w:p>
            <w:pPr>
              <w:spacing w:line="300" w:lineRule="auto"/>
              <w:jc w:val="center"/>
              <w:rPr>
                <w:rFonts w:ascii="宋体" w:hAnsi="宋体"/>
                <w:b/>
                <w:bCs/>
                <w:color w:val="000000"/>
              </w:rPr>
            </w:pPr>
            <w:r>
              <w:rPr>
                <w:rFonts w:hint="eastAsia" w:ascii="宋体" w:hAnsi="宋体"/>
                <w:b/>
                <w:bCs/>
                <w:color w:val="000000"/>
              </w:rPr>
              <w:t>0.1</w:t>
            </w:r>
          </w:p>
        </w:tc>
        <w:tc>
          <w:tcPr>
            <w:tcW w:w="895" w:type="dxa"/>
            <w:vAlign w:val="center"/>
          </w:tcPr>
          <w:p>
            <w:pPr>
              <w:spacing w:line="300" w:lineRule="auto"/>
              <w:jc w:val="center"/>
              <w:rPr>
                <w:rFonts w:ascii="宋体" w:hAnsi="宋体"/>
                <w:color w:val="000000"/>
              </w:rPr>
            </w:pPr>
            <w:r>
              <w:rPr>
                <w:rFonts w:hint="eastAsia" w:ascii="宋体" w:hAnsi="宋体"/>
                <w:color w:val="000000"/>
              </w:rPr>
              <w:t>23.24</w:t>
            </w:r>
          </w:p>
        </w:tc>
        <w:tc>
          <w:tcPr>
            <w:tcW w:w="895" w:type="dxa"/>
            <w:vAlign w:val="center"/>
          </w:tcPr>
          <w:p>
            <w:pPr>
              <w:spacing w:line="300" w:lineRule="auto"/>
              <w:jc w:val="center"/>
              <w:rPr>
                <w:rFonts w:ascii="宋体" w:hAnsi="宋体"/>
                <w:color w:val="000000"/>
              </w:rPr>
            </w:pPr>
            <w:r>
              <w:rPr>
                <w:rFonts w:hint="eastAsia" w:ascii="宋体" w:hAnsi="宋体"/>
                <w:color w:val="000000"/>
              </w:rPr>
              <w:t>29.99</w:t>
            </w:r>
          </w:p>
        </w:tc>
        <w:tc>
          <w:tcPr>
            <w:tcW w:w="896" w:type="dxa"/>
            <w:vAlign w:val="center"/>
          </w:tcPr>
          <w:p>
            <w:pPr>
              <w:spacing w:line="300" w:lineRule="auto"/>
              <w:jc w:val="center"/>
              <w:rPr>
                <w:rFonts w:ascii="宋体" w:hAnsi="宋体"/>
                <w:color w:val="000000"/>
              </w:rPr>
            </w:pPr>
            <w:r>
              <w:rPr>
                <w:rFonts w:hint="eastAsia" w:ascii="宋体" w:hAnsi="宋体"/>
                <w:color w:val="000000"/>
              </w:rPr>
              <w:t>45.51</w:t>
            </w:r>
          </w:p>
        </w:tc>
        <w:tc>
          <w:tcPr>
            <w:tcW w:w="912" w:type="dxa"/>
            <w:vAlign w:val="center"/>
          </w:tcPr>
          <w:p>
            <w:pPr>
              <w:spacing w:line="300" w:lineRule="auto"/>
              <w:jc w:val="center"/>
              <w:rPr>
                <w:rFonts w:ascii="宋体" w:hAnsi="宋体"/>
                <w:color w:val="000000"/>
              </w:rPr>
            </w:pPr>
            <w:r>
              <w:rPr>
                <w:rFonts w:hint="eastAsia" w:ascii="宋体" w:hAnsi="宋体"/>
                <w:color w:val="000000"/>
              </w:rPr>
              <w:t>66.56</w:t>
            </w:r>
          </w:p>
        </w:tc>
        <w:tc>
          <w:tcPr>
            <w:tcW w:w="897" w:type="dxa"/>
            <w:vAlign w:val="center"/>
          </w:tcPr>
          <w:p>
            <w:pPr>
              <w:spacing w:line="300" w:lineRule="auto"/>
              <w:jc w:val="center"/>
              <w:rPr>
                <w:rFonts w:ascii="宋体" w:hAnsi="宋体"/>
                <w:color w:val="000000"/>
              </w:rPr>
            </w:pPr>
            <w:r>
              <w:rPr>
                <w:rFonts w:hint="eastAsia" w:ascii="宋体" w:hAnsi="宋体"/>
                <w:color w:val="000000"/>
              </w:rPr>
              <w:t>25.59</w:t>
            </w:r>
          </w:p>
        </w:tc>
        <w:tc>
          <w:tcPr>
            <w:tcW w:w="897" w:type="dxa"/>
            <w:vAlign w:val="center"/>
          </w:tcPr>
          <w:p>
            <w:pPr>
              <w:spacing w:line="300" w:lineRule="auto"/>
              <w:jc w:val="center"/>
              <w:rPr>
                <w:rFonts w:ascii="宋体" w:hAnsi="宋体"/>
                <w:color w:val="000000"/>
              </w:rPr>
            </w:pPr>
            <w:r>
              <w:rPr>
                <w:rFonts w:hint="eastAsia" w:ascii="宋体" w:hAnsi="宋体"/>
                <w:color w:val="000000"/>
              </w:rPr>
              <w:t>73.75</w:t>
            </w:r>
          </w:p>
        </w:tc>
        <w:tc>
          <w:tcPr>
            <w:tcW w:w="898" w:type="dxa"/>
            <w:vAlign w:val="center"/>
          </w:tcPr>
          <w:p>
            <w:pPr>
              <w:spacing w:line="300" w:lineRule="auto"/>
              <w:jc w:val="center"/>
              <w:rPr>
                <w:rFonts w:ascii="宋体" w:hAnsi="宋体"/>
                <w:color w:val="000000"/>
              </w:rPr>
            </w:pPr>
            <w:r>
              <w:rPr>
                <w:rFonts w:hint="eastAsia" w:ascii="宋体" w:hAnsi="宋体"/>
                <w:color w:val="000000"/>
              </w:rPr>
              <w:t>99.99</w:t>
            </w:r>
          </w:p>
        </w:tc>
        <w:tc>
          <w:tcPr>
            <w:tcW w:w="913" w:type="dxa"/>
            <w:vAlign w:val="center"/>
          </w:tcPr>
          <w:p>
            <w:pPr>
              <w:spacing w:line="300" w:lineRule="auto"/>
              <w:jc w:val="center"/>
              <w:rPr>
                <w:rFonts w:ascii="宋体" w:hAnsi="宋体"/>
                <w:color w:val="000000"/>
              </w:rPr>
            </w:pPr>
            <w:r>
              <w:rPr>
                <w:rFonts w:hint="eastAsia" w:ascii="宋体" w:hAnsi="宋体"/>
                <w:color w:val="000000"/>
              </w:rPr>
              <w:t>100.00</w:t>
            </w:r>
          </w:p>
        </w:tc>
      </w:tr>
      <w:tr>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527" w:hRule="atLeast"/>
        </w:trPr>
        <w:tc>
          <w:tcPr>
            <w:tcW w:w="640" w:type="dxa"/>
            <w:vAlign w:val="center"/>
          </w:tcPr>
          <w:p>
            <w:pPr>
              <w:spacing w:line="300" w:lineRule="auto"/>
              <w:jc w:val="center"/>
              <w:rPr>
                <w:rFonts w:ascii="宋体" w:hAnsi="宋体"/>
                <w:b/>
                <w:bCs/>
                <w:color w:val="000000"/>
              </w:rPr>
            </w:pPr>
            <w:r>
              <w:rPr>
                <w:rFonts w:hint="eastAsia" w:ascii="宋体" w:hAnsi="宋体"/>
                <w:b/>
                <w:bCs/>
                <w:color w:val="000000"/>
              </w:rPr>
              <w:t>0.01</w:t>
            </w:r>
          </w:p>
        </w:tc>
        <w:tc>
          <w:tcPr>
            <w:tcW w:w="895" w:type="dxa"/>
            <w:vAlign w:val="center"/>
          </w:tcPr>
          <w:p>
            <w:pPr>
              <w:spacing w:line="300" w:lineRule="auto"/>
              <w:jc w:val="center"/>
              <w:rPr>
                <w:rFonts w:ascii="宋体" w:hAnsi="宋体"/>
                <w:color w:val="000000"/>
              </w:rPr>
            </w:pPr>
            <w:r>
              <w:rPr>
                <w:rFonts w:hint="eastAsia" w:ascii="宋体" w:hAnsi="宋体"/>
                <w:color w:val="000000"/>
              </w:rPr>
              <w:t>227.97</w:t>
            </w:r>
          </w:p>
        </w:tc>
        <w:tc>
          <w:tcPr>
            <w:tcW w:w="895" w:type="dxa"/>
            <w:vAlign w:val="center"/>
          </w:tcPr>
          <w:p>
            <w:pPr>
              <w:spacing w:line="300" w:lineRule="auto"/>
              <w:jc w:val="center"/>
              <w:rPr>
                <w:rFonts w:ascii="宋体" w:hAnsi="宋体"/>
                <w:color w:val="000000"/>
              </w:rPr>
            </w:pPr>
            <w:r>
              <w:rPr>
                <w:rFonts w:hint="eastAsia" w:ascii="宋体" w:hAnsi="宋体"/>
                <w:color w:val="000000"/>
              </w:rPr>
              <w:t>296.22</w:t>
            </w:r>
          </w:p>
        </w:tc>
        <w:tc>
          <w:tcPr>
            <w:tcW w:w="896" w:type="dxa"/>
            <w:vAlign w:val="center"/>
          </w:tcPr>
          <w:p>
            <w:pPr>
              <w:spacing w:line="300" w:lineRule="auto"/>
              <w:jc w:val="center"/>
              <w:rPr>
                <w:rFonts w:ascii="宋体" w:hAnsi="宋体"/>
                <w:color w:val="000000"/>
              </w:rPr>
            </w:pPr>
            <w:r>
              <w:rPr>
                <w:rFonts w:hint="eastAsia" w:ascii="宋体" w:hAnsi="宋体"/>
                <w:color w:val="000000"/>
              </w:rPr>
              <w:t>463.48</w:t>
            </w:r>
          </w:p>
        </w:tc>
        <w:tc>
          <w:tcPr>
            <w:tcW w:w="912" w:type="dxa"/>
            <w:vAlign w:val="center"/>
          </w:tcPr>
          <w:p>
            <w:pPr>
              <w:spacing w:line="300" w:lineRule="auto"/>
              <w:jc w:val="center"/>
              <w:rPr>
                <w:rFonts w:ascii="宋体" w:hAnsi="宋体"/>
                <w:color w:val="000000"/>
              </w:rPr>
            </w:pPr>
            <w:r>
              <w:rPr>
                <w:rFonts w:hint="eastAsia" w:ascii="宋体" w:hAnsi="宋体"/>
                <w:color w:val="000000"/>
              </w:rPr>
              <w:t>677.26</w:t>
            </w:r>
          </w:p>
        </w:tc>
        <w:tc>
          <w:tcPr>
            <w:tcW w:w="897" w:type="dxa"/>
            <w:vAlign w:val="center"/>
          </w:tcPr>
          <w:p>
            <w:pPr>
              <w:spacing w:line="300" w:lineRule="auto"/>
              <w:jc w:val="center"/>
              <w:rPr>
                <w:rFonts w:ascii="宋体" w:hAnsi="宋体"/>
                <w:color w:val="000000"/>
              </w:rPr>
            </w:pPr>
            <w:r>
              <w:rPr>
                <w:rFonts w:hint="eastAsia" w:ascii="宋体" w:hAnsi="宋体"/>
                <w:color w:val="000000"/>
              </w:rPr>
              <w:t>2.72</w:t>
            </w:r>
          </w:p>
        </w:tc>
        <w:tc>
          <w:tcPr>
            <w:tcW w:w="897" w:type="dxa"/>
            <w:vAlign w:val="center"/>
          </w:tcPr>
          <w:p>
            <w:pPr>
              <w:spacing w:line="300" w:lineRule="auto"/>
              <w:jc w:val="center"/>
              <w:rPr>
                <w:rFonts w:ascii="宋体" w:hAnsi="宋体"/>
                <w:color w:val="000000"/>
              </w:rPr>
            </w:pPr>
            <w:r>
              <w:rPr>
                <w:rFonts w:hint="eastAsia" w:ascii="宋体" w:hAnsi="宋体"/>
                <w:color w:val="000000"/>
              </w:rPr>
              <w:t>9.12</w:t>
            </w:r>
          </w:p>
        </w:tc>
        <w:tc>
          <w:tcPr>
            <w:tcW w:w="898" w:type="dxa"/>
            <w:vAlign w:val="center"/>
          </w:tcPr>
          <w:p>
            <w:pPr>
              <w:spacing w:line="300" w:lineRule="auto"/>
              <w:jc w:val="center"/>
              <w:rPr>
                <w:rFonts w:ascii="宋体" w:hAnsi="宋体"/>
                <w:color w:val="000000"/>
              </w:rPr>
            </w:pPr>
            <w:r>
              <w:rPr>
                <w:rFonts w:hint="eastAsia" w:ascii="宋体" w:hAnsi="宋体"/>
                <w:color w:val="000000"/>
              </w:rPr>
              <w:t>27.85</w:t>
            </w:r>
          </w:p>
        </w:tc>
        <w:tc>
          <w:tcPr>
            <w:tcW w:w="913" w:type="dxa"/>
            <w:vAlign w:val="center"/>
          </w:tcPr>
          <w:p>
            <w:pPr>
              <w:spacing w:line="300" w:lineRule="auto"/>
              <w:jc w:val="center"/>
              <w:rPr>
                <w:rFonts w:ascii="宋体" w:hAnsi="宋体"/>
                <w:color w:val="000000"/>
              </w:rPr>
            </w:pPr>
            <w:r>
              <w:rPr>
                <w:rFonts w:hint="eastAsia" w:ascii="宋体" w:hAnsi="宋体"/>
                <w:color w:val="000000"/>
              </w:rPr>
              <w:t>73.70</w:t>
            </w:r>
          </w:p>
        </w:tc>
      </w:tr>
    </w:tbl>
    <w:p>
      <w:pPr>
        <w:ind w:firstLine="420" w:firstLineChars="0"/>
        <w:rPr>
          <w:rFonts w:hint="eastAsia"/>
          <w:lang w:val="en-US" w:eastAsia="zh-CN"/>
        </w:rPr>
      </w:pPr>
    </w:p>
    <w:p>
      <w:pPr>
        <w:spacing w:line="300" w:lineRule="auto"/>
        <w:ind w:left="420" w:leftChars="0" w:firstLine="420" w:firstLineChars="0"/>
      </w:pPr>
      <w:r>
        <w:rPr>
          <w:rFonts w:hint="eastAsia"/>
        </w:rPr>
        <w:t>事实上，隐私预算</w:t>
      </w:r>
      <m:oMath>
        <m:r>
          <m:rPr/>
          <w:rPr>
            <w:rFonts w:ascii="Cambria Math" w:hAnsi="Cambria Math"/>
            <w:color w:val="000000"/>
            <w:szCs w:val="21"/>
          </w:rPr>
          <m:t>ε</m:t>
        </m:r>
      </m:oMath>
      <w:r>
        <w:rPr>
          <w:rFonts w:hint="eastAsia"/>
        </w:rPr>
        <w:t>刻画了一类查询任务的总体允许的隐私泄露程度。如果仅仅将</w:t>
      </w:r>
      <m:oMath>
        <m:r>
          <m:rPr/>
          <w:rPr>
            <w:rFonts w:ascii="Cambria Math" w:hAnsi="Cambria Math"/>
            <w:color w:val="000000"/>
            <w:szCs w:val="21"/>
          </w:rPr>
          <m:t>ε</m:t>
        </m:r>
      </m:oMath>
      <w:r>
        <w:rPr>
          <w:rFonts w:hint="eastAsia"/>
        </w:rPr>
        <w:t>作为生成拉普拉斯噪音的参数的话，如上表所示，多次查询很容易就实现隐私信息的推断。</w:t>
      </w:r>
    </w:p>
    <w:p>
      <w:pPr>
        <w:spacing w:line="300" w:lineRule="auto"/>
        <w:ind w:left="420" w:leftChars="0" w:firstLine="420" w:firstLineChars="0"/>
      </w:pPr>
      <w:r>
        <w:rPr>
          <w:rFonts w:hint="eastAsia"/>
          <w:color w:val="000000"/>
          <w:szCs w:val="21"/>
        </w:rPr>
        <w:t>要考虑保护多次查询的话，需要为每次查询进行预算分配：假定隐私预算为</w:t>
      </w:r>
      <m:oMath>
        <m:r>
          <m:rPr/>
          <w:rPr>
            <w:rFonts w:ascii="Cambria Math" w:hAnsi="Cambria Math"/>
            <w:color w:val="000000"/>
            <w:szCs w:val="21"/>
          </w:rPr>
          <m:t>ε</m:t>
        </m:r>
      </m:oMath>
      <w:r>
        <w:rPr>
          <w:rFonts w:hint="eastAsia"/>
          <w:color w:val="000000"/>
          <w:szCs w:val="21"/>
        </w:rPr>
        <w:t>，允许的查询次数为</w:t>
      </w:r>
      <w:r>
        <w:rPr>
          <w:rFonts w:hint="eastAsia"/>
          <w:i/>
          <w:iCs/>
          <w:color w:val="000000"/>
          <w:szCs w:val="21"/>
        </w:rPr>
        <w:t>k</w:t>
      </w:r>
      <w:r>
        <w:rPr>
          <w:rFonts w:hint="eastAsia"/>
          <w:color w:val="000000"/>
          <w:szCs w:val="21"/>
        </w:rPr>
        <w:t>，则每次查询分配的预算为</w:t>
      </w:r>
      <m:oMath>
        <m:f>
          <m:fPr>
            <m:ctrlPr>
              <w:rPr>
                <w:rFonts w:ascii="Cambria Math" w:hAnsi="Cambria Math"/>
                <w:i/>
                <w:color w:val="000000"/>
                <w:szCs w:val="21"/>
              </w:rPr>
            </m:ctrlPr>
          </m:fPr>
          <m:num>
            <m:r>
              <m:rPr/>
              <w:rPr>
                <w:rFonts w:ascii="Cambria Math" w:hAnsi="Cambria Math"/>
                <w:color w:val="000000"/>
                <w:szCs w:val="21"/>
              </w:rPr>
              <m:t>ε</m:t>
            </m:r>
            <m:ctrlPr>
              <w:rPr>
                <w:rFonts w:ascii="Cambria Math" w:hAnsi="Cambria Math"/>
                <w:i/>
                <w:color w:val="000000"/>
                <w:szCs w:val="21"/>
              </w:rPr>
            </m:ctrlPr>
          </m:num>
          <m:den>
            <m:r>
              <m:rPr/>
              <w:rPr>
                <w:rFonts w:ascii="Cambria Math" w:hAnsi="Cambria Math"/>
                <w:color w:val="000000"/>
                <w:szCs w:val="21"/>
              </w:rPr>
              <m:t>k</m:t>
            </m:r>
            <m:ctrlPr>
              <w:rPr>
                <w:rFonts w:ascii="Cambria Math" w:hAnsi="Cambria Math"/>
                <w:i/>
                <w:color w:val="000000"/>
                <w:szCs w:val="21"/>
              </w:rPr>
            </m:ctrlPr>
          </m:den>
        </m:f>
      </m:oMath>
      <w:r>
        <w:rPr>
          <w:rFonts w:hint="eastAsia"/>
        </w:rPr>
        <w:t>，这样才能达到</w:t>
      </w:r>
      <m:oMath>
        <m:r>
          <m:rPr/>
          <w:rPr>
            <w:rFonts w:ascii="Cambria Math" w:hAnsi="Cambria Math"/>
            <w:color w:val="000000"/>
            <w:szCs w:val="21"/>
          </w:rPr>
          <m:t>ε</m:t>
        </m:r>
      </m:oMath>
      <w:r>
        <w:rPr>
          <w:rFonts w:hint="eastAsia"/>
        </w:rPr>
        <w:t>-差分隐私的目标。</w:t>
      </w:r>
    </w:p>
    <w:p>
      <w:pPr>
        <w:spacing w:line="300" w:lineRule="auto"/>
        <w:ind w:left="420" w:leftChars="0" w:firstLine="420" w:firstLineChars="0"/>
      </w:pPr>
      <w:r>
        <w:rPr>
          <w:rFonts w:hint="eastAsia"/>
        </w:rPr>
        <w:t>因此，对于统计查询而言，如果在查询结果上进行反馈，则需要定义所能支持的次数，进而按上述方式对每次查询进行预算的分配。换句话说，这种添加噪音的方式，会使得每次查询都会消耗一定的隐私预算，直到隐私预算都被消耗干净，就再也不能起到保护的作用。</w:t>
      </w:r>
    </w:p>
    <w:p>
      <w:pPr>
        <w:ind w:left="420" w:leftChars="0" w:firstLine="420" w:firstLineChars="0"/>
        <w:rPr>
          <w:rFonts w:hint="eastAsia"/>
          <w:lang w:val="en-US" w:eastAsia="zh-CN"/>
        </w:rPr>
      </w:pPr>
      <w:r>
        <w:rPr>
          <w:rFonts w:hint="eastAsia"/>
          <w:lang w:val="en-US" w:eastAsia="zh-CN"/>
        </w:rPr>
        <w:t>为了实现隐私预算为0.1，查询次数20轮，</w:t>
      </w:r>
      <w:bookmarkStart w:id="3" w:name="_GoBack"/>
      <w:bookmarkEnd w:id="3"/>
      <w:r>
        <w:rPr>
          <w:rFonts w:hint="eastAsia"/>
          <w:lang w:val="en-US" w:eastAsia="zh-CN"/>
        </w:rPr>
        <w:t>修改csv_analysis函数，代码实现如下：</w:t>
      </w:r>
    </w:p>
    <w:p>
      <w:r>
        <w:drawing>
          <wp:inline distT="0" distB="0" distL="114300" distR="114300">
            <wp:extent cx="5274310" cy="2868930"/>
            <wp:effectExtent l="0" t="0" r="13970" b="1143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7"/>
                    <a:stretch>
                      <a:fillRect/>
                    </a:stretch>
                  </pic:blipFill>
                  <pic:spPr>
                    <a:xfrm>
                      <a:off x="0" y="0"/>
                      <a:ext cx="5274310" cy="2868930"/>
                    </a:xfrm>
                    <a:prstGeom prst="rect">
                      <a:avLst/>
                    </a:prstGeom>
                    <a:noFill/>
                    <a:ln>
                      <a:noFill/>
                    </a:ln>
                  </pic:spPr>
                </pic:pic>
              </a:graphicData>
            </a:graphic>
          </wp:inline>
        </w:drawing>
      </w:r>
    </w:p>
    <w:p>
      <w:pPr>
        <w:ind w:left="420" w:leftChars="0" w:firstLine="420" w:firstLineChars="0"/>
        <w:rPr>
          <w:rFonts w:hint="default"/>
          <w:lang w:val="en-US" w:eastAsia="zh-CN"/>
        </w:rPr>
      </w:pPr>
      <w:r>
        <w:rPr>
          <w:rFonts w:hint="default"/>
          <w:lang w:val="en-US" w:eastAsia="zh-CN"/>
        </w:rPr>
        <w:t>每次查询都会消耗一定的隐私预算，因此修改main函数的实现如下。设置beta为定值0.1，变量query_number为查询次数20，每次查询分配的预算为beta/query_number，变量query_n为用户输入的查询次数，定义一个大小为 n_query 的数组来记录每一次的值，用于后续求平均，模拟重复推测攻击过程，评估隐私保护的效果。</w:t>
      </w:r>
    </w:p>
    <w:p>
      <w:pPr>
        <w:ind w:left="420" w:leftChars="0" w:firstLine="420" w:firstLineChars="0"/>
        <w:rPr>
          <w:rFonts w:hint="eastAsia"/>
          <w:lang w:val="en-US" w:eastAsia="zh-CN"/>
        </w:rPr>
      </w:pPr>
      <w:r>
        <w:rPr>
          <w:rFonts w:hint="eastAsia"/>
          <w:lang w:val="en-US" w:eastAsia="zh-CN"/>
        </w:rPr>
        <w:t>然后需要修改main()函数，以支持20次隐私查询：</w:t>
      </w:r>
    </w:p>
    <w:p>
      <w:r>
        <w:drawing>
          <wp:inline distT="0" distB="0" distL="114300" distR="114300">
            <wp:extent cx="5271135" cy="3869055"/>
            <wp:effectExtent l="0" t="0" r="1905" b="190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8"/>
                    <a:stretch>
                      <a:fillRect/>
                    </a:stretch>
                  </pic:blipFill>
                  <pic:spPr>
                    <a:xfrm>
                      <a:off x="0" y="0"/>
                      <a:ext cx="5271135" cy="3869055"/>
                    </a:xfrm>
                    <a:prstGeom prst="rect">
                      <a:avLst/>
                    </a:prstGeom>
                    <a:noFill/>
                    <a:ln>
                      <a:noFill/>
                    </a:ln>
                  </pic:spPr>
                </pic:pic>
              </a:graphicData>
            </a:graphic>
          </wp:inline>
        </w:drawing>
      </w:r>
    </w:p>
    <w:p>
      <w:pPr>
        <w:rPr>
          <w:rFonts w:hint="eastAsia"/>
          <w:lang w:val="en-US" w:eastAsia="zh-CN"/>
        </w:rPr>
      </w:pPr>
      <w:r>
        <w:drawing>
          <wp:inline distT="0" distB="0" distL="114300" distR="114300">
            <wp:extent cx="5274310" cy="2834005"/>
            <wp:effectExtent l="0" t="0" r="13970" b="63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19"/>
                    <a:stretch>
                      <a:fillRect/>
                    </a:stretch>
                  </pic:blipFill>
                  <pic:spPr>
                    <a:xfrm>
                      <a:off x="0" y="0"/>
                      <a:ext cx="5274310" cy="2834005"/>
                    </a:xfrm>
                    <a:prstGeom prst="rect">
                      <a:avLst/>
                    </a:prstGeom>
                    <a:noFill/>
                    <a:ln>
                      <a:noFill/>
                    </a:ln>
                  </pic:spPr>
                </pic:pic>
              </a:graphicData>
            </a:graphic>
          </wp:inline>
        </w:drawing>
      </w:r>
    </w:p>
    <w:p>
      <w:p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实验效果如下所示：</w:t>
      </w:r>
    </w:p>
    <w:p>
      <w:pPr>
        <w:rPr>
          <w:rFonts w:hint="default"/>
          <w:lang w:val="en-US" w:eastAsia="zh-CN"/>
        </w:rPr>
      </w:pPr>
      <w:r>
        <w:drawing>
          <wp:inline distT="0" distB="0" distL="114300" distR="114300">
            <wp:extent cx="5267960" cy="3348990"/>
            <wp:effectExtent l="0" t="0" r="5080" b="381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0"/>
                    <a:stretch>
                      <a:fillRect/>
                    </a:stretch>
                  </pic:blipFill>
                  <pic:spPr>
                    <a:xfrm>
                      <a:off x="0" y="0"/>
                      <a:ext cx="5267960" cy="3348990"/>
                    </a:xfrm>
                    <a:prstGeom prst="rect">
                      <a:avLst/>
                    </a:prstGeom>
                    <a:noFill/>
                    <a:ln>
                      <a:noFill/>
                    </a:ln>
                  </pic:spPr>
                </pic:pic>
              </a:graphicData>
            </a:graphic>
          </wp:inline>
        </w:drawing>
      </w:r>
    </w:p>
    <w:p>
      <w:pPr>
        <w:ind w:firstLine="420" w:firstLineChars="0"/>
      </w:pPr>
    </w:p>
    <w:p>
      <w:pPr>
        <w:ind w:firstLine="420" w:firstLineChars="0"/>
        <w:rPr>
          <w:rFonts w:hint="default"/>
          <w:lang w:val="en-US" w:eastAsia="zh-CN"/>
        </w:rPr>
      </w:pPr>
      <w:r>
        <w:rPr>
          <w:rFonts w:hint="eastAsia"/>
          <w:lang w:val="en-US" w:eastAsia="zh-CN"/>
        </w:rPr>
        <w:t>可以看到，在隐私预算为0.1时，原始查询较隐私预算为1时偏差较大，在相邻数据集上也相较于原始查询表现出了较大偏差，难以探寻数据集变化的踪迹。隐私保护效果较好。</w:t>
      </w:r>
    </w:p>
    <w:p>
      <w:pPr>
        <w:rPr>
          <w:rFonts w:ascii="宋体" w:hAnsi="宋体" w:eastAsia="宋体"/>
          <w:b/>
        </w:rPr>
      </w:pPr>
      <w:r>
        <w:rPr>
          <w:rFonts w:ascii="宋体" w:hAnsi="宋体" w:eastAsia="宋体"/>
          <w:b/>
        </w:rPr>
        <w:t>心得体会</w:t>
      </w:r>
      <w:r>
        <w:rPr>
          <w:rFonts w:hint="eastAsia" w:ascii="宋体" w:hAnsi="宋体" w:eastAsia="宋体"/>
          <w:b/>
        </w:rPr>
        <w:t>：</w:t>
      </w:r>
    </w:p>
    <w:p>
      <w:pPr>
        <w:ind w:left="420" w:leftChars="200"/>
        <w:rPr>
          <w:rFonts w:ascii="宋体" w:hAnsi="宋体" w:eastAsia="宋体"/>
        </w:rPr>
      </w:pPr>
    </w:p>
    <w:p>
      <w:pPr>
        <w:ind w:left="420" w:leftChars="200"/>
        <w:rPr>
          <w:rFonts w:hint="eastAsia" w:ascii="宋体" w:hAnsi="宋体" w:eastAsia="宋体"/>
          <w:lang w:val="en-US" w:eastAsia="zh-CN"/>
        </w:rPr>
      </w:pPr>
      <w:r>
        <w:rPr>
          <w:rFonts w:hint="eastAsia" w:ascii="宋体" w:hAnsi="宋体" w:eastAsia="宋体"/>
          <w:lang w:val="en-US" w:eastAsia="zh-CN"/>
        </w:rPr>
        <w:t>本次实验感觉较前几次实验复杂了些，但也更有意思。实验过程并不难，直观地让我感受到了隐私预算变化带来的查询结果的变化，加深了我对DP方案的理解。</w:t>
      </w:r>
    </w:p>
    <w:p>
      <w:pPr>
        <w:ind w:left="420" w:leftChars="200"/>
        <w:rPr>
          <w:rFonts w:hint="eastAsia" w:ascii="宋体" w:hAnsi="宋体" w:eastAsia="宋体"/>
          <w:lang w:val="en-US" w:eastAsia="zh-CN"/>
        </w:rPr>
      </w:pPr>
    </w:p>
    <w:p>
      <w:pPr>
        <w:ind w:left="420" w:leftChars="200"/>
        <w:rPr>
          <w:rFonts w:hint="default" w:ascii="宋体" w:hAnsi="宋体" w:eastAsia="宋体"/>
          <w:lang w:val="en-US" w:eastAsia="zh-CN"/>
        </w:rPr>
      </w:pPr>
      <w:r>
        <w:rPr>
          <w:rFonts w:hint="eastAsia" w:ascii="宋体" w:hAnsi="宋体" w:eastAsia="宋体"/>
          <w:lang w:val="en-US" w:eastAsia="zh-CN"/>
        </w:rPr>
        <w:t>通过本次实验，我了解了差分攻击和差分隐私的概念，实现了拉普拉斯噪声生成过程，掌握了交互式数据发布和非交互式数据发布的区别。</w:t>
      </w:r>
    </w:p>
    <w:p>
      <w:pPr>
        <w:ind w:left="420" w:leftChars="200"/>
        <w:rPr>
          <w:rFonts w:hint="eastAsia" w:ascii="宋体" w:hAnsi="宋体" w:eastAsia="宋体"/>
          <w:lang w:val="en-US" w:eastAsia="zh-CN"/>
        </w:rPr>
      </w:pPr>
    </w:p>
    <w:p>
      <w:pPr>
        <w:ind w:left="420" w:leftChars="200"/>
        <w:rPr>
          <w:rFonts w:hint="eastAsia" w:ascii="宋体" w:hAnsi="宋体" w:eastAsia="宋体"/>
          <w:lang w:val="en-US" w:eastAsia="zh-CN"/>
        </w:rPr>
      </w:pPr>
      <w:r>
        <w:rPr>
          <w:rFonts w:hint="eastAsia" w:ascii="宋体" w:hAnsi="宋体" w:eastAsia="宋体"/>
          <w:lang w:val="en-US" w:eastAsia="zh-CN"/>
        </w:rPr>
        <w:t>作为扩展，我还了解到了其它差分隐私的随机化算法，如指数机制、高斯机制等；在这些机制中，噪声的发现取决于算法的敏感度。</w:t>
      </w:r>
    </w:p>
    <w:p>
      <w:pPr>
        <w:ind w:left="420" w:leftChars="200"/>
        <w:rPr>
          <w:rFonts w:hint="eastAsia" w:ascii="宋体" w:hAnsi="宋体" w:eastAsia="宋体"/>
          <w:lang w:val="en-US" w:eastAsia="zh-CN"/>
        </w:rPr>
      </w:pPr>
    </w:p>
    <w:p>
      <w:pPr>
        <w:ind w:left="420" w:leftChars="200"/>
        <w:rPr>
          <w:rFonts w:hint="default" w:ascii="宋体" w:hAnsi="宋体" w:eastAsia="宋体"/>
          <w:lang w:val="en-US" w:eastAsia="zh-CN"/>
        </w:rPr>
      </w:pPr>
      <w:r>
        <w:rPr>
          <w:rFonts w:hint="eastAsia" w:ascii="宋体" w:hAnsi="宋体" w:eastAsia="宋体"/>
          <w:lang w:val="en-US" w:eastAsia="zh-CN"/>
        </w:rPr>
        <w:t>通过本次实验，我受益良多。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52950"/>
    <w:multiLevelType w:val="singleLevel"/>
    <w:tmpl w:val="C0F52950"/>
    <w:lvl w:ilvl="0" w:tentative="0">
      <w:start w:val="1"/>
      <w:numFmt w:val="decimal"/>
      <w:suff w:val="space"/>
      <w:lvlText w:val="%1."/>
      <w:lvlJc w:val="left"/>
    </w:lvl>
  </w:abstractNum>
  <w:abstractNum w:abstractNumId="1">
    <w:nsid w:val="727CF4F1"/>
    <w:multiLevelType w:val="multilevel"/>
    <w:tmpl w:val="727CF4F1"/>
    <w:lvl w:ilvl="0" w:tentative="0">
      <w:start w:val="2"/>
      <w:numFmt w:val="decimal"/>
      <w:suff w:val="space"/>
      <w:lvlText w:val="%1."/>
      <w:lvlJc w:val="left"/>
      <w:pPr>
        <w:ind w:left="420"/>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4YWE2NWM2NjkyMzUxOGRkNDNkNjJlMmYxYjJlZDkifQ=="/>
  </w:docVars>
  <w:rsids>
    <w:rsidRoot w:val="001F1E13"/>
    <w:rsid w:val="0000472F"/>
    <w:rsid w:val="00015EEE"/>
    <w:rsid w:val="000C408B"/>
    <w:rsid w:val="00114A1E"/>
    <w:rsid w:val="001D79EA"/>
    <w:rsid w:val="001F1E13"/>
    <w:rsid w:val="00306243"/>
    <w:rsid w:val="003244BB"/>
    <w:rsid w:val="003A2E8B"/>
    <w:rsid w:val="0048598B"/>
    <w:rsid w:val="004A0690"/>
    <w:rsid w:val="00592A31"/>
    <w:rsid w:val="005F1DF7"/>
    <w:rsid w:val="006B7D89"/>
    <w:rsid w:val="006E749E"/>
    <w:rsid w:val="007D4956"/>
    <w:rsid w:val="00802547"/>
    <w:rsid w:val="00815B53"/>
    <w:rsid w:val="00824F95"/>
    <w:rsid w:val="008E7914"/>
    <w:rsid w:val="00977C59"/>
    <w:rsid w:val="00A25AE0"/>
    <w:rsid w:val="00A4502A"/>
    <w:rsid w:val="00AC08C2"/>
    <w:rsid w:val="00BD1E82"/>
    <w:rsid w:val="00BE5C2F"/>
    <w:rsid w:val="00C00282"/>
    <w:rsid w:val="00C4376E"/>
    <w:rsid w:val="00C441F7"/>
    <w:rsid w:val="00CC68CC"/>
    <w:rsid w:val="00D83D91"/>
    <w:rsid w:val="00DA508C"/>
    <w:rsid w:val="00DB6210"/>
    <w:rsid w:val="00E464E4"/>
    <w:rsid w:val="00E77465"/>
    <w:rsid w:val="00F37703"/>
    <w:rsid w:val="00F86993"/>
    <w:rsid w:val="00FF1E61"/>
    <w:rsid w:val="08C5504D"/>
    <w:rsid w:val="0AC56EB2"/>
    <w:rsid w:val="0C482813"/>
    <w:rsid w:val="0D6A0598"/>
    <w:rsid w:val="0E2214D8"/>
    <w:rsid w:val="1B592890"/>
    <w:rsid w:val="1D5E4BE8"/>
    <w:rsid w:val="1DB20FD3"/>
    <w:rsid w:val="1F95569E"/>
    <w:rsid w:val="327A2C6E"/>
    <w:rsid w:val="376712E7"/>
    <w:rsid w:val="392118BA"/>
    <w:rsid w:val="3EBC235A"/>
    <w:rsid w:val="42BE3D76"/>
    <w:rsid w:val="48350E5A"/>
    <w:rsid w:val="4C4526CF"/>
    <w:rsid w:val="50BE2861"/>
    <w:rsid w:val="585607AB"/>
    <w:rsid w:val="5D28264E"/>
    <w:rsid w:val="5D847EF4"/>
    <w:rsid w:val="6D053AAE"/>
    <w:rsid w:val="76132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 w:type="paragraph" w:styleId="9">
    <w:name w:val="List Paragraph"/>
    <w:basedOn w:val="1"/>
    <w:qFormat/>
    <w:uiPriority w:val="34"/>
    <w:pPr>
      <w:ind w:firstLine="420" w:firstLineChars="200"/>
    </w:pPr>
  </w:style>
  <w:style w:type="paragraph" w:customStyle="1" w:styleId="10">
    <w:name w:val="Default"/>
    <w:qFormat/>
    <w:uiPriority w:val="0"/>
    <w:pPr>
      <w:widowControl w:val="0"/>
      <w:autoSpaceDE w:val="0"/>
      <w:autoSpaceDN w:val="0"/>
      <w:adjustRightInd w:val="0"/>
    </w:pPr>
    <w:rPr>
      <w:rFonts w:ascii="宋体" w:hAnsi="Calibri" w:eastAsia="宋体" w:cs="宋体"/>
      <w:color w:val="000000"/>
      <w:kern w:val="0"/>
      <w:sz w:val="24"/>
      <w:szCs w:val="24"/>
      <w:lang w:val="en-US" w:eastAsia="en-US" w:bidi="ar-SA"/>
    </w:rPr>
  </w:style>
  <w:style w:type="table" w:customStyle="1" w:styleId="11">
    <w:name w:val="网格表 6 彩色1"/>
    <w:basedOn w:val="5"/>
    <w:qFormat/>
    <w:uiPriority w:val="51"/>
    <w:rPr>
      <w:rFonts w:ascii="等线" w:hAnsi="等线" w:eastAsia="等线" w:cs="Times New Roman"/>
      <w:color w:val="000000"/>
    </w:rPr>
    <w:tblP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cPr>
        <w:tcBorders>
          <w:bottom w:val="single" w:color="666666" w:sz="12" w:space="0"/>
        </w:tcBorders>
      </w:tcPr>
    </w:tblStylePr>
    <w:tblStylePr w:type="lastRow">
      <w:rPr>
        <w:b/>
        <w:bCs/>
      </w:rPr>
      <w:tcPr>
        <w:tcBorders>
          <w:top w:val="double" w:color="666666" w:sz="4" w:space="0"/>
        </w:tcBorders>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chart" Target="charts/chart2.xml"/><Relationship Id="rId15" Type="http://schemas.openxmlformats.org/officeDocument/2006/relationships/image" Target="media/image11.png"/><Relationship Id="rId14" Type="http://schemas.openxmlformats.org/officeDocument/2006/relationships/chart" Target="charts/chart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LessonProjects\DataSecurity\lab7\testhistgram.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LessonProjects\DataSecurity\lab7\testhistgra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隐私预算为</a:t>
            </a:r>
            <a:r>
              <a:rPr lang="en-US" altLang="zh-CN"/>
              <a:t>10</a:t>
            </a:r>
            <a:endParaRPr lang="en-US" altLang="zh-CN"/>
          </a:p>
        </c:rich>
      </c:tx>
      <c:layout/>
      <c:overlay val="0"/>
      <c:spPr>
        <a:noFill/>
        <a:ln>
          <a:noFill/>
        </a:ln>
        <a:effectLst/>
      </c:spPr>
    </c:title>
    <c:autoTitleDeleted val="0"/>
    <c:plotArea>
      <c:layout/>
      <c:barChart>
        <c:barDir val="col"/>
        <c:grouping val="clustered"/>
        <c:varyColors val="0"/>
        <c:ser>
          <c:idx val="1"/>
          <c:order val="1"/>
          <c:tx>
            <c:strRef>
              <c:f>[testhistgram.xlsx]Sheet1!$C$1</c:f>
              <c:strCache>
                <c:ptCount val="1"/>
                <c:pt idx="0">
                  <c:v>原始</c:v>
                </c:pt>
              </c:strCache>
            </c:strRef>
          </c:tx>
          <c:spPr>
            <a:solidFill>
              <a:schemeClr val="accent2"/>
            </a:solidFill>
            <a:ln>
              <a:noFill/>
            </a:ln>
            <a:effectLst/>
          </c:spPr>
          <c:invertIfNegative val="0"/>
          <c:dLbls>
            <c:delete val="1"/>
          </c:dLbls>
          <c:cat>
            <c:numRef>
              <c:f>[testhistgram.xlsx]Sheet1!$A$2:$A$6</c:f>
              <c:numCache>
                <c:formatCode>General</c:formatCode>
                <c:ptCount val="5"/>
                <c:pt idx="0">
                  <c:v>20</c:v>
                </c:pt>
                <c:pt idx="1">
                  <c:v>30</c:v>
                </c:pt>
                <c:pt idx="2">
                  <c:v>40</c:v>
                </c:pt>
                <c:pt idx="3">
                  <c:v>50</c:v>
                </c:pt>
                <c:pt idx="4">
                  <c:v>60</c:v>
                </c:pt>
              </c:numCache>
            </c:numRef>
          </c:cat>
          <c:val>
            <c:numRef>
              <c:f>[testhistgram.xlsx]Sheet1!$C$2:$C$6</c:f>
              <c:numCache>
                <c:formatCode>General</c:formatCode>
                <c:ptCount val="5"/>
                <c:pt idx="0">
                  <c:v>405</c:v>
                </c:pt>
                <c:pt idx="1">
                  <c:v>436</c:v>
                </c:pt>
                <c:pt idx="2">
                  <c:v>421</c:v>
                </c:pt>
                <c:pt idx="3">
                  <c:v>457</c:v>
                </c:pt>
                <c:pt idx="4">
                  <c:v>463</c:v>
                </c:pt>
              </c:numCache>
            </c:numRef>
          </c:val>
        </c:ser>
        <c:ser>
          <c:idx val="2"/>
          <c:order val="2"/>
          <c:tx>
            <c:strRef>
              <c:f>[testhistgram.xlsx]Sheet1!$D$1</c:f>
              <c:strCache>
                <c:ptCount val="1"/>
                <c:pt idx="0">
                  <c:v>加噪</c:v>
                </c:pt>
              </c:strCache>
            </c:strRef>
          </c:tx>
          <c:spPr>
            <a:solidFill>
              <a:schemeClr val="accent3"/>
            </a:solidFill>
            <a:ln>
              <a:noFill/>
            </a:ln>
            <a:effectLst/>
          </c:spPr>
          <c:invertIfNegative val="0"/>
          <c:dLbls>
            <c:delete val="1"/>
          </c:dLbls>
          <c:cat>
            <c:numRef>
              <c:f>[testhistgram.xlsx]Sheet1!$A$2:$A$6</c:f>
              <c:numCache>
                <c:formatCode>General</c:formatCode>
                <c:ptCount val="5"/>
                <c:pt idx="0">
                  <c:v>20</c:v>
                </c:pt>
                <c:pt idx="1">
                  <c:v>30</c:v>
                </c:pt>
                <c:pt idx="2">
                  <c:v>40</c:v>
                </c:pt>
                <c:pt idx="3">
                  <c:v>50</c:v>
                </c:pt>
                <c:pt idx="4">
                  <c:v>60</c:v>
                </c:pt>
              </c:numCache>
            </c:numRef>
          </c:cat>
          <c:val>
            <c:numRef>
              <c:f>[testhistgram.xlsx]Sheet1!$D$2:$D$6</c:f>
              <c:numCache>
                <c:formatCode>General</c:formatCode>
                <c:ptCount val="5"/>
                <c:pt idx="0">
                  <c:v>405.788457</c:v>
                </c:pt>
                <c:pt idx="1">
                  <c:v>436.876664</c:v>
                </c:pt>
                <c:pt idx="2">
                  <c:v>421.427538</c:v>
                </c:pt>
                <c:pt idx="3">
                  <c:v>457.072485</c:v>
                </c:pt>
                <c:pt idx="4">
                  <c:v>463.154426</c:v>
                </c:pt>
              </c:numCache>
            </c:numRef>
          </c:val>
        </c:ser>
        <c:ser>
          <c:idx val="3"/>
          <c:order val="3"/>
          <c:tx>
            <c:strRef>
              <c:f>[testhistgram.xlsx]Sheet1!$E$1</c:f>
              <c:strCache>
                <c:ptCount val="1"/>
                <c:pt idx="0">
                  <c:v>加噪+相邻</c:v>
                </c:pt>
              </c:strCache>
            </c:strRef>
          </c:tx>
          <c:spPr>
            <a:solidFill>
              <a:schemeClr val="accent4"/>
            </a:solidFill>
            <a:ln>
              <a:noFill/>
            </a:ln>
            <a:effectLst/>
          </c:spPr>
          <c:invertIfNegative val="0"/>
          <c:dLbls>
            <c:delete val="1"/>
          </c:dLbls>
          <c:cat>
            <c:numRef>
              <c:f>[testhistgram.xlsx]Sheet1!$A$2:$A$6</c:f>
              <c:numCache>
                <c:formatCode>General</c:formatCode>
                <c:ptCount val="5"/>
                <c:pt idx="0">
                  <c:v>20</c:v>
                </c:pt>
                <c:pt idx="1">
                  <c:v>30</c:v>
                </c:pt>
                <c:pt idx="2">
                  <c:v>40</c:v>
                </c:pt>
                <c:pt idx="3">
                  <c:v>50</c:v>
                </c:pt>
                <c:pt idx="4">
                  <c:v>60</c:v>
                </c:pt>
              </c:numCache>
            </c:numRef>
          </c:cat>
          <c:val>
            <c:numRef>
              <c:f>[testhistgram.xlsx]Sheet1!$E$2:$E$6</c:f>
              <c:numCache>
                <c:formatCode>General</c:formatCode>
                <c:ptCount val="5"/>
                <c:pt idx="0">
                  <c:v>405.498946</c:v>
                </c:pt>
                <c:pt idx="1">
                  <c:v>435.506167</c:v>
                </c:pt>
                <c:pt idx="2">
                  <c:v>420.922098</c:v>
                </c:pt>
                <c:pt idx="3">
                  <c:v>457.514742</c:v>
                </c:pt>
                <c:pt idx="4">
                  <c:v>463.029913</c:v>
                </c:pt>
              </c:numCache>
            </c:numRef>
          </c:val>
        </c:ser>
        <c:dLbls>
          <c:showLegendKey val="0"/>
          <c:showVal val="0"/>
          <c:showCatName val="0"/>
          <c:showSerName val="0"/>
          <c:showPercent val="0"/>
          <c:showBubbleSize val="0"/>
        </c:dLbls>
        <c:gapWidth val="219"/>
        <c:overlap val="-27"/>
        <c:axId val="255090193"/>
        <c:axId val="834179980"/>
        <c:extLst>
          <c:ext xmlns:c15="http://schemas.microsoft.com/office/drawing/2012/chart" uri="{02D57815-91ED-43cb-92C2-25804820EDAC}">
            <c15:filteredBarSeries>
              <c15:ser>
                <c:idx val="0"/>
                <c:order val="0"/>
                <c:tx>
                  <c:strRef>
                    <c:extLst>
                      <c:ext uri="{02D57815-91ED-43cb-92C2-25804820EDAC}">
                        <c15:formulaRef>
                          <c15:sqref>[testhistgram.xlsx]Sheet1!$A$1</c15:sqref>
                        </c15:formulaRef>
                      </c:ext>
                    </c:extLst>
                    <c:strCache>
                      <c:ptCount val="1"/>
                      <c:pt idx="0">
                        <c:v>分区</c:v>
                      </c:pt>
                    </c:strCache>
                  </c:strRef>
                </c:tx>
                <c:spPr>
                  <a:solidFill>
                    <a:schemeClr val="accent1"/>
                  </a:solidFill>
                  <a:ln>
                    <a:noFill/>
                  </a:ln>
                  <a:effectLst/>
                </c:spPr>
                <c:invertIfNegative val="0"/>
                <c:dLbls>
                  <c:delete val="1"/>
                </c:dLbls>
                <c:cat>
                  <c:numRef>
                    <c:extLst>
                      <c:ext uri="{02D57815-91ED-43cb-92C2-25804820EDAC}">
                        <c15:fullRef>
                          <c15:sqref/>
                        </c15:fullRef>
                        <c15:formulaRef>
                          <c15:sqref>[testhistgram.xlsx]Sheet1!$A$2:$A$6</c15:sqref>
                        </c15:formulaRef>
                      </c:ext>
                    </c:extLst>
                    <c:numCache>
                      <c:formatCode>General</c:formatCode>
                      <c:ptCount val="5"/>
                      <c:pt idx="0">
                        <c:v>20</c:v>
                      </c:pt>
                      <c:pt idx="1">
                        <c:v>30</c:v>
                      </c:pt>
                      <c:pt idx="2">
                        <c:v>40</c:v>
                      </c:pt>
                      <c:pt idx="3">
                        <c:v>50</c:v>
                      </c:pt>
                      <c:pt idx="4">
                        <c:v>60</c:v>
                      </c:pt>
                    </c:numCache>
                  </c:numRef>
                </c:cat>
                <c:val>
                  <c:numRef>
                    <c:extLst>
                      <c:ext uri="{02D57815-91ED-43cb-92C2-25804820EDAC}">
                        <c15:formulaRef>
                          <c15:sqref>{20,30,40,50,60}</c15:sqref>
                        </c15:formulaRef>
                      </c:ext>
                    </c:extLst>
                    <c:numCache>
                      <c:formatCode>General</c:formatCode>
                      <c:ptCount val="5"/>
                      <c:pt idx="0">
                        <c:v>20</c:v>
                      </c:pt>
                      <c:pt idx="1">
                        <c:v>30</c:v>
                      </c:pt>
                      <c:pt idx="2">
                        <c:v>40</c:v>
                      </c:pt>
                      <c:pt idx="3">
                        <c:v>50</c:v>
                      </c:pt>
                      <c:pt idx="4">
                        <c:v>60</c:v>
                      </c:pt>
                    </c:numCache>
                  </c:numRef>
                </c:val>
              </c15:ser>
            </c15:filteredBarSeries>
          </c:ext>
        </c:extLst>
      </c:barChart>
      <c:catAx>
        <c:axId val="25509019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4179980"/>
        <c:crosses val="autoZero"/>
        <c:auto val="1"/>
        <c:lblAlgn val="ctr"/>
        <c:lblOffset val="100"/>
        <c:noMultiLvlLbl val="0"/>
      </c:catAx>
      <c:valAx>
        <c:axId val="8341799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509019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隐私预算为</a:t>
            </a:r>
            <a:r>
              <a:rPr lang="en-US" altLang="zh-CN"/>
              <a:t>1</a:t>
            </a:r>
            <a:endParaRPr lang="en-US" altLang="zh-CN"/>
          </a:p>
        </c:rich>
      </c:tx>
      <c:layout/>
      <c:overlay val="0"/>
      <c:spPr>
        <a:noFill/>
        <a:ln>
          <a:noFill/>
        </a:ln>
        <a:effectLst/>
      </c:spPr>
    </c:title>
    <c:autoTitleDeleted val="0"/>
    <c:plotArea>
      <c:layout/>
      <c:barChart>
        <c:barDir val="col"/>
        <c:grouping val="clustered"/>
        <c:varyColors val="0"/>
        <c:ser>
          <c:idx val="1"/>
          <c:order val="1"/>
          <c:tx>
            <c:strRef>
              <c:f>[testhistgram.xlsx]Sheet1!$C$9</c:f>
              <c:strCache>
                <c:ptCount val="1"/>
                <c:pt idx="0">
                  <c:v>原始</c:v>
                </c:pt>
              </c:strCache>
            </c:strRef>
          </c:tx>
          <c:spPr>
            <a:solidFill>
              <a:schemeClr val="accent2"/>
            </a:solidFill>
            <a:ln>
              <a:noFill/>
            </a:ln>
            <a:effectLst/>
          </c:spPr>
          <c:invertIfNegative val="0"/>
          <c:dLbls>
            <c:delete val="1"/>
          </c:dLbls>
          <c:cat>
            <c:numRef>
              <c:f>[testhistgram.xlsx]Sheet1!$A$10:$A$14</c:f>
              <c:numCache>
                <c:formatCode>General</c:formatCode>
                <c:ptCount val="5"/>
                <c:pt idx="0">
                  <c:v>20</c:v>
                </c:pt>
                <c:pt idx="1">
                  <c:v>30</c:v>
                </c:pt>
                <c:pt idx="2">
                  <c:v>40</c:v>
                </c:pt>
                <c:pt idx="3">
                  <c:v>50</c:v>
                </c:pt>
                <c:pt idx="4">
                  <c:v>60</c:v>
                </c:pt>
              </c:numCache>
            </c:numRef>
          </c:cat>
          <c:val>
            <c:numRef>
              <c:f>[testhistgram.xlsx]Sheet1!$C$10:$C$14</c:f>
              <c:numCache>
                <c:formatCode>General</c:formatCode>
                <c:ptCount val="5"/>
                <c:pt idx="0">
                  <c:v>405</c:v>
                </c:pt>
                <c:pt idx="1">
                  <c:v>436</c:v>
                </c:pt>
                <c:pt idx="2">
                  <c:v>421</c:v>
                </c:pt>
                <c:pt idx="3">
                  <c:v>457</c:v>
                </c:pt>
                <c:pt idx="4">
                  <c:v>463</c:v>
                </c:pt>
              </c:numCache>
            </c:numRef>
          </c:val>
        </c:ser>
        <c:ser>
          <c:idx val="2"/>
          <c:order val="2"/>
          <c:tx>
            <c:strRef>
              <c:f>[testhistgram.xlsx]Sheet1!$D$9</c:f>
              <c:strCache>
                <c:ptCount val="1"/>
                <c:pt idx="0">
                  <c:v>加噪</c:v>
                </c:pt>
              </c:strCache>
            </c:strRef>
          </c:tx>
          <c:spPr>
            <a:solidFill>
              <a:schemeClr val="accent3"/>
            </a:solidFill>
            <a:ln>
              <a:noFill/>
            </a:ln>
            <a:effectLst/>
          </c:spPr>
          <c:invertIfNegative val="0"/>
          <c:dLbls>
            <c:delete val="1"/>
          </c:dLbls>
          <c:cat>
            <c:numRef>
              <c:f>[testhistgram.xlsx]Sheet1!$A$10:$A$14</c:f>
              <c:numCache>
                <c:formatCode>General</c:formatCode>
                <c:ptCount val="5"/>
                <c:pt idx="0">
                  <c:v>20</c:v>
                </c:pt>
                <c:pt idx="1">
                  <c:v>30</c:v>
                </c:pt>
                <c:pt idx="2">
                  <c:v>40</c:v>
                </c:pt>
                <c:pt idx="3">
                  <c:v>50</c:v>
                </c:pt>
                <c:pt idx="4">
                  <c:v>60</c:v>
                </c:pt>
              </c:numCache>
            </c:numRef>
          </c:cat>
          <c:val>
            <c:numRef>
              <c:f>[testhistgram.xlsx]Sheet1!$D$10:$D$14</c:f>
              <c:numCache>
                <c:formatCode>General</c:formatCode>
                <c:ptCount val="5"/>
                <c:pt idx="0">
                  <c:v>405.972854</c:v>
                </c:pt>
                <c:pt idx="1">
                  <c:v>435.777109</c:v>
                </c:pt>
                <c:pt idx="2">
                  <c:v>421.461434</c:v>
                </c:pt>
                <c:pt idx="3">
                  <c:v>456.705276</c:v>
                </c:pt>
                <c:pt idx="4">
                  <c:v>463.51393</c:v>
                </c:pt>
              </c:numCache>
            </c:numRef>
          </c:val>
        </c:ser>
        <c:ser>
          <c:idx val="3"/>
          <c:order val="3"/>
          <c:tx>
            <c:strRef>
              <c:f>[testhistgram.xlsx]Sheet1!$E$9</c:f>
              <c:strCache>
                <c:ptCount val="1"/>
                <c:pt idx="0">
                  <c:v>加噪+相邻</c:v>
                </c:pt>
              </c:strCache>
            </c:strRef>
          </c:tx>
          <c:spPr>
            <a:solidFill>
              <a:schemeClr val="accent4"/>
            </a:solidFill>
            <a:ln>
              <a:noFill/>
            </a:ln>
            <a:effectLst/>
          </c:spPr>
          <c:invertIfNegative val="0"/>
          <c:dLbls>
            <c:delete val="1"/>
          </c:dLbls>
          <c:cat>
            <c:numRef>
              <c:f>[testhistgram.xlsx]Sheet1!$A$10:$A$14</c:f>
              <c:numCache>
                <c:formatCode>General</c:formatCode>
                <c:ptCount val="5"/>
                <c:pt idx="0">
                  <c:v>20</c:v>
                </c:pt>
                <c:pt idx="1">
                  <c:v>30</c:v>
                </c:pt>
                <c:pt idx="2">
                  <c:v>40</c:v>
                </c:pt>
                <c:pt idx="3">
                  <c:v>50</c:v>
                </c:pt>
                <c:pt idx="4">
                  <c:v>60</c:v>
                </c:pt>
              </c:numCache>
            </c:numRef>
          </c:cat>
          <c:val>
            <c:numRef>
              <c:f>[testhistgram.xlsx]Sheet1!$E$10:$E$14</c:f>
              <c:numCache>
                <c:formatCode>General</c:formatCode>
                <c:ptCount val="5"/>
                <c:pt idx="0">
                  <c:v>407.034956</c:v>
                </c:pt>
                <c:pt idx="1">
                  <c:v>436.303188</c:v>
                </c:pt>
                <c:pt idx="2">
                  <c:v>420.827661</c:v>
                </c:pt>
                <c:pt idx="3">
                  <c:v>459.0441</c:v>
                </c:pt>
                <c:pt idx="4">
                  <c:v>461.306161</c:v>
                </c:pt>
              </c:numCache>
            </c:numRef>
          </c:val>
        </c:ser>
        <c:dLbls>
          <c:showLegendKey val="0"/>
          <c:showVal val="0"/>
          <c:showCatName val="0"/>
          <c:showSerName val="0"/>
          <c:showPercent val="0"/>
          <c:showBubbleSize val="0"/>
        </c:dLbls>
        <c:gapWidth val="219"/>
        <c:overlap val="-27"/>
        <c:axId val="561366929"/>
        <c:axId val="291494279"/>
        <c:extLst>
          <c:ext xmlns:c15="http://schemas.microsoft.com/office/drawing/2012/chart" uri="{02D57815-91ED-43cb-92C2-25804820EDAC}">
            <c15:filteredBarSeries>
              <c15:ser>
                <c:idx val="0"/>
                <c:order val="0"/>
                <c:tx>
                  <c:strRef>
                    <c:extLst>
                      <c:ext uri="{02D57815-91ED-43cb-92C2-25804820EDAC}">
                        <c15:formulaRef>
                          <c15:sqref>[testhistgram.xlsx]Sheet1!$A$9</c15:sqref>
                        </c15:formulaRef>
                      </c:ext>
                    </c:extLst>
                    <c:strCache>
                      <c:ptCount val="1"/>
                      <c:pt idx="0">
                        <c:v>分区</c:v>
                      </c:pt>
                    </c:strCache>
                  </c:strRef>
                </c:tx>
                <c:spPr>
                  <a:solidFill>
                    <a:schemeClr val="accent1"/>
                  </a:solidFill>
                  <a:ln>
                    <a:noFill/>
                  </a:ln>
                  <a:effectLst/>
                </c:spPr>
                <c:invertIfNegative val="0"/>
                <c:dLbls>
                  <c:delete val="1"/>
                </c:dLbls>
                <c:cat>
                  <c:numRef>
                    <c:extLst>
                      <c:ext uri="{02D57815-91ED-43cb-92C2-25804820EDAC}">
                        <c15:fullRef>
                          <c15:sqref/>
                        </c15:fullRef>
                        <c15:formulaRef>
                          <c15:sqref>[testhistgram.xlsx]Sheet1!$A$10:$A$14</c15:sqref>
                        </c15:formulaRef>
                      </c:ext>
                    </c:extLst>
                    <c:numCache>
                      <c:formatCode>General</c:formatCode>
                      <c:ptCount val="5"/>
                      <c:pt idx="0">
                        <c:v>20</c:v>
                      </c:pt>
                      <c:pt idx="1">
                        <c:v>30</c:v>
                      </c:pt>
                      <c:pt idx="2">
                        <c:v>40</c:v>
                      </c:pt>
                      <c:pt idx="3">
                        <c:v>50</c:v>
                      </c:pt>
                      <c:pt idx="4">
                        <c:v>60</c:v>
                      </c:pt>
                    </c:numCache>
                  </c:numRef>
                </c:cat>
                <c:val>
                  <c:numRef>
                    <c:extLst>
                      <c:ext uri="{02D57815-91ED-43cb-92C2-25804820EDAC}">
                        <c15:formulaRef>
                          <c15:sqref>{20,30,40,50,60}</c15:sqref>
                        </c15:formulaRef>
                      </c:ext>
                    </c:extLst>
                    <c:numCache>
                      <c:formatCode>General</c:formatCode>
                      <c:ptCount val="5"/>
                      <c:pt idx="0">
                        <c:v>20</c:v>
                      </c:pt>
                      <c:pt idx="1">
                        <c:v>30</c:v>
                      </c:pt>
                      <c:pt idx="2">
                        <c:v>40</c:v>
                      </c:pt>
                      <c:pt idx="3">
                        <c:v>50</c:v>
                      </c:pt>
                      <c:pt idx="4">
                        <c:v>60</c:v>
                      </c:pt>
                    </c:numCache>
                  </c:numRef>
                </c:val>
              </c15:ser>
            </c15:filteredBarSeries>
          </c:ext>
        </c:extLst>
      </c:barChart>
      <c:catAx>
        <c:axId val="56136692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1494279"/>
        <c:crosses val="autoZero"/>
        <c:auto val="1"/>
        <c:lblAlgn val="ctr"/>
        <c:lblOffset val="100"/>
        <c:noMultiLvlLbl val="0"/>
      </c:catAx>
      <c:valAx>
        <c:axId val="291494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136692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 </Company>
  <Pages>11</Pages>
  <Words>3385</Words>
  <Characters>4508</Characters>
  <Lines>2</Lines>
  <Paragraphs>1</Paragraphs>
  <TotalTime>0</TotalTime>
  <ScaleCrop>false</ScaleCrop>
  <LinksUpToDate>false</LinksUpToDate>
  <CharactersWithSpaces>4829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2021-03-17T09:14:00Z</dcterms:created>
  <dc:creator>刘哲理</dc:creator>
  <cp:lastModifiedBy>麋_Kristin</cp:lastModifiedBy>
  <dcterms:modified xsi:type="dcterms:W3CDTF">2023-06-02T08:28:25Z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BFD8940565F64559972A024ECDEAFAAE_12</vt:lpwstr>
  </property>
</Properties>
</file>