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ХАРКІВСЬКИЙ ПОЛІТЕХНІЧНИЙ ІНСТИТУТ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Обчислювальної техніки та програмування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 з практичної роботи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Тема: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Фізичне подання специфічних масивів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Єрмаков М.В.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КІТ-120в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Дата: 06.04.20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Харків 2021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Варіант 5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Хід роботи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 оцінку відмінно: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  <w:t xml:space="preserve">Індивідуальне завдання: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Розробити спосіб економного розміщення в пам’яті заданої розрідженої таблиці, де записані цілі числа. Розробити функції, що забезпечують доступ до елементів таблиці за номерами рядка і стовпця.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 програмі забезпечити запис і читання всіх елементів таблиці.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та порівняти час доступу до елементів таблиці при традиційному та економному поданні її в пам’яті. Зробити висновки.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обрати з табл. 5.1 згідно із своїм номером у журналі групи.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Код: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 @author Ermakov M.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 @date 30.03.2021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 @brief Physical performing of specifical arrays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 EXERCISE </w:t>
      </w:r>
      <w:r>
        <w:rPr>
          <w:rFonts w:ascii="Segoe UI Symbol" w:hAnsi="Segoe UI Symbol" w:cs="Segoe UI Symbol" w:eastAsia="Segoe UI Symbol"/>
          <w:color w:val="008000"/>
          <w:spacing w:val="0"/>
          <w:position w:val="0"/>
          <w:sz w:val="19"/>
          <w:shd w:fill="auto" w:val="clear"/>
        </w:rPr>
        <w:t xml:space="preserve">№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#define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RandArray(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PrintArray(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vec[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array[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RandArray(array);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PrintArray(array);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 ARRAY COMPRESSING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index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 = 0; y &lt; N; y++)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(y % 2 ==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vec[index] = array[y][i];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index++;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 = 0;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% 2 == 1) size 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/ 2 + 1;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 = 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*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/ 2;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видача результату стиснення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"%3i"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vec[i]);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index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 = 0; y &lt; N; y++)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(y % 2 == 1)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"%3i"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vec[index]);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index++;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"%3i"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0);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 FORMING THE BEGINNING ARRAY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RandArray(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(i % 2 == 0)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 = rand() % 50;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 ARRAY OUTPUT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PrintArray(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][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])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N; j++)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"%3i"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printf(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"\n"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Приклад результату виводу: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10" w:dyaOrig="4545">
          <v:rect xmlns:o="urn:schemas-microsoft-com:office:office" xmlns:v="urn:schemas-microsoft-com:vml" id="rectole0000000000" style="width:415.500000pt;height:22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keepNext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Рисунок 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виводу програми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Принцип дії програми:</w:t>
      </w:r>
    </w:p>
    <w:p>
      <w:pPr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567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Спочатку створюємо одномірний масив чисел. Потім двомірний. Заповнюємо двомірний масив випадковими числами, пропускаючи непарні рядки(заповнюючи їх нулями). Виводимо даний масив. Стискаємо даний масив, задля того, щоб він помістився в рамки нашої матриці (у даному випадку 10х10). Виводимо кінцевий масив.</w:t>
      </w:r>
    </w:p>
    <w:p>
      <w:pPr>
        <w:keepNext w:val="true"/>
        <w:spacing w:before="0" w:after="0" w:line="240"/>
        <w:ind w:right="0" w:left="0" w:firstLine="567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2125" w:dyaOrig="13854">
          <v:rect xmlns:o="urn:schemas-microsoft-com:office:office" xmlns:v="urn:schemas-microsoft-com:vml" id="rectole0000000001" style="width:106.250000pt;height:69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Блок-схема 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 роботи програми. Головна функція.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336" w:dyaOrig="8121">
          <v:rect xmlns:o="urn:schemas-microsoft-com:office:office" xmlns:v="urn:schemas-microsoft-com:vml" id="rectole0000000002" style="width:316.800000pt;height:406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Блок-схема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 роботи програми. Функція RandArray().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456" w:dyaOrig="7795">
          <v:rect xmlns:o="urn:schemas-microsoft-com:office:office" xmlns:v="urn:schemas-microsoft-com:vml" id="rectole0000000003" style="width:172.800000pt;height:38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Блок-схема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принцип роботи програми. Функція PrintIndex().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202124"/>
          <w:spacing w:val="0"/>
          <w:position w:val="0"/>
          <w:sz w:val="4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Висновок: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 ході даної практичної роботи я набув і закріпив навички програмування розміщення в пам’яті специфічних масивів.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