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ZADANIE 33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Mestský dopravný podnik robil jeden mesiac, po zmenách v trasách električkových liniek, prieskum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vyťaženosti jednotlivých liniek. V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dopravny_prieskum.txt </w:t>
      </w:r>
      <w:r>
        <w:rPr>
          <w:rFonts w:ascii="Calibri" w:hAnsi="Calibri" w:cs="Calibri"/>
          <w:color w:val="000000"/>
        </w:rPr>
        <w:t>je uvedený zoznam zastávok s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priemernými počtami nastupujúcich a vystupujúcich počas sledovaného obdobia. V súbore sú na každom riadku uvedené tri údaje – priemerný počet nastupujúcich, priemerný počet vystupujúcich na zastávke a názov zastávky. Údaje sú oddelené bodkočiarkou. Počty sú celé čísla, názov zastávky môže byť aj viacslovný.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Podnik chce takto získané údaje využiť na zlepšenie služieb – umiestnenie automatov na lístky, výber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správneho typu vozidla na linku a zavedenie málo využívaných zastávok ako zastávky na znamenie.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textového súboru: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10;0;Štúrovo nám.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5;0;Mestský park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50;1;Dargovská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2;0;Nemocnica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10;3;Bratská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1;1;Mestský úrad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program, ktorý bude mať tieto vlastnosti:</w:t>
      </w:r>
    </w:p>
    <w:p w:rsidR="00FB00B6" w:rsidRDefault="00FB00B6" w:rsidP="00FB00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B00B6" w:rsidRPr="00B86CE3" w:rsidRDefault="00FB00B6" w:rsidP="00FB00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6CE3">
        <w:rPr>
          <w:rFonts w:ascii="Calibri" w:hAnsi="Calibri" w:cs="Calibri"/>
          <w:color w:val="000000"/>
        </w:rPr>
        <w:t>Vypíše zoznam zastávok s počtami cestujúcich v električke po odchode z danej zastávky.</w:t>
      </w:r>
    </w:p>
    <w:p w:rsidR="00FB00B6" w:rsidRPr="00B86CE3" w:rsidRDefault="00FB00B6" w:rsidP="00FB00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6CE3">
        <w:rPr>
          <w:rFonts w:ascii="Calibri" w:hAnsi="Calibri" w:cs="Calibri"/>
          <w:color w:val="000000"/>
        </w:rPr>
        <w:t xml:space="preserve">Zobrazí odporúčanie, ktorý vhodný typ električky sa oplatí nasadiť na danú linku. Vhodný typ sa zvolí podľa najväčšieho počtu cestujúcich vo vozidle počas jazdy. Typy električiek sú: </w:t>
      </w:r>
      <w:r w:rsidRPr="00B86CE3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dlhá</w:t>
      </w:r>
      <w:r w:rsidRPr="00B86CE3">
        <w:rPr>
          <w:rFonts w:ascii="Calibri" w:hAnsi="Calibri" w:cs="Calibri"/>
          <w:color w:val="000000"/>
        </w:rPr>
        <w:t xml:space="preserve">, </w:t>
      </w:r>
      <w:r w:rsidRPr="00B86CE3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štandardná</w:t>
      </w:r>
      <w:r w:rsidRPr="00B86CE3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B86CE3"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>krátka</w:t>
      </w:r>
      <w:r w:rsidRPr="00B86CE3">
        <w:rPr>
          <w:rFonts w:ascii="Calibri" w:hAnsi="Calibri" w:cs="Calibri"/>
          <w:color w:val="000000"/>
        </w:rPr>
        <w:t>. Hranice, pri akom počte cestujúcich sa oplatí daný typ električky, si zvoľte sami.</w:t>
      </w:r>
    </w:p>
    <w:p w:rsidR="00FB00B6" w:rsidRPr="00B86CE3" w:rsidRDefault="00FB00B6" w:rsidP="00FB00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86CE3">
        <w:rPr>
          <w:rFonts w:ascii="Calibri" w:hAnsi="Calibri" w:cs="Calibri"/>
          <w:color w:val="000000"/>
        </w:rPr>
        <w:t>Na zastávkach, kde nastupuje aspoň 10 cestujúcich, je vhodné umiestniť automat na predaj</w:t>
      </w:r>
      <w:r>
        <w:rPr>
          <w:rFonts w:ascii="Calibri" w:hAnsi="Calibri" w:cs="Calibri"/>
          <w:color w:val="000000"/>
        </w:rPr>
        <w:t xml:space="preserve"> </w:t>
      </w:r>
      <w:r w:rsidRPr="00B86CE3">
        <w:rPr>
          <w:rFonts w:ascii="Calibri" w:hAnsi="Calibri" w:cs="Calibri"/>
          <w:color w:val="000000"/>
        </w:rPr>
        <w:t>cestovných lístkov. Vypíšte zoznam vhodných zastávok na umiestnenie automatu.</w:t>
      </w:r>
    </w:p>
    <w:p w:rsidR="00FB00B6" w:rsidRPr="00B86CE3" w:rsidRDefault="00FB00B6" w:rsidP="00FB00B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86CE3">
        <w:rPr>
          <w:rFonts w:ascii="Calibri" w:hAnsi="Calibri" w:cs="Calibri"/>
          <w:color w:val="000000"/>
        </w:rPr>
        <w:t>Zastávky, kde nastupuje menej ako traja ľudia, resp. vystupuje menej ako traja ľudia, budú zmenené na zastávky na znamenie. Električka teda na nich nebude zastavovať, pokiaľ cestujúci nedá znamenie</w:t>
      </w:r>
      <w:r>
        <w:rPr>
          <w:rFonts w:ascii="Calibri" w:hAnsi="Calibri" w:cs="Calibri"/>
          <w:color w:val="000000"/>
        </w:rPr>
        <w:t xml:space="preserve"> </w:t>
      </w:r>
      <w:r w:rsidRPr="00B86CE3">
        <w:rPr>
          <w:rFonts w:ascii="Calibri" w:hAnsi="Calibri" w:cs="Calibri"/>
          <w:color w:val="000000"/>
        </w:rPr>
        <w:t>vodičovi. Vypíšte zoznam takýchto zastávok.</w:t>
      </w:r>
    </w:p>
    <w:p w:rsidR="00FB00B6" w:rsidRDefault="00FB00B6" w:rsidP="00FB00B6"/>
    <w:p w:rsidR="00FB00B6" w:rsidRPr="004E5169" w:rsidRDefault="00FB00B6" w:rsidP="00FB00B6">
      <w:pPr>
        <w:rPr>
          <w:rFonts w:cstheme="minorHAnsi"/>
          <w:b/>
        </w:rPr>
      </w:pPr>
      <w:r w:rsidRPr="004E5169">
        <w:rPr>
          <w:rFonts w:cstheme="minorHAnsi"/>
          <w:b/>
        </w:rPr>
        <w:t xml:space="preserve">Zadanie </w:t>
      </w:r>
      <w:r>
        <w:rPr>
          <w:rFonts w:cstheme="minorHAnsi"/>
          <w:b/>
        </w:rPr>
        <w:t>34</w:t>
      </w:r>
    </w:p>
    <w:p w:rsidR="00FB00B6" w:rsidRPr="004E5169" w:rsidRDefault="00FB00B6" w:rsidP="00FB00B6">
      <w:pPr>
        <w:rPr>
          <w:rFonts w:cstheme="minorHAnsi"/>
        </w:rPr>
      </w:pPr>
      <w:r w:rsidRPr="004E5169">
        <w:rPr>
          <w:rFonts w:cstheme="minorHAnsi"/>
        </w:rPr>
        <w:t xml:space="preserve">Nový majiteľ pozemku zistil, že skôr ako na pozemku začne stavať musí nechať upraviť terén. Pozemok obsahuje množstvo jám a kopcov preto si objedná robotníkov, ktorý mu majú na pozemku postupne navŕšiť zeminu.  Aby mali robotníci prehľad, zaznamenali si koľko zeminy, v akých miestach vysypali. Napíšte program, ktorý </w:t>
      </w:r>
    </w:p>
    <w:p w:rsidR="00FB00B6" w:rsidRPr="004E5169" w:rsidRDefault="00FB00B6" w:rsidP="00FB00B6">
      <w:pPr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4E5169">
        <w:rPr>
          <w:rFonts w:cstheme="minorHAnsi"/>
        </w:rPr>
        <w:t>načíta rozmer pozemku (maximálny rozmer 10x10) a vygeneruje jeho terén.</w:t>
      </w:r>
    </w:p>
    <w:p w:rsidR="00FB00B6" w:rsidRPr="004E5169" w:rsidRDefault="00FB00B6" w:rsidP="00FB00B6">
      <w:pPr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4E5169">
        <w:rPr>
          <w:rFonts w:cstheme="minorHAnsi"/>
        </w:rPr>
        <w:t xml:space="preserve">načítajte údaje od robotníkov – počet vysypaných fúrikov v danom sektore  </w:t>
      </w:r>
    </w:p>
    <w:p w:rsidR="00FB00B6" w:rsidRPr="004E5169" w:rsidRDefault="00FB00B6" w:rsidP="00FB00B6">
      <w:pPr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4E5169">
        <w:rPr>
          <w:rFonts w:cstheme="minorHAnsi"/>
        </w:rPr>
        <w:t>zistí či je terén zarovnaný</w:t>
      </w:r>
    </w:p>
    <w:p w:rsidR="00FB00B6" w:rsidRPr="004E5169" w:rsidRDefault="00FB00B6" w:rsidP="00FB00B6">
      <w:pPr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4E5169">
        <w:rPr>
          <w:rFonts w:cstheme="minorHAnsi"/>
        </w:rPr>
        <w:t>výsledky umožní zapísať do súboru</w:t>
      </w:r>
      <w:r>
        <w:rPr>
          <w:rFonts w:cstheme="minorHAnsi"/>
        </w:rPr>
        <w:t xml:space="preserve"> </w:t>
      </w:r>
      <w:r w:rsidRPr="00FB00B6">
        <w:rPr>
          <w:rFonts w:cstheme="minorHAnsi"/>
          <w:i/>
          <w:color w:val="00B050"/>
        </w:rPr>
        <w:t>pozemok.txt</w:t>
      </w:r>
    </w:p>
    <w:p w:rsidR="001359F2" w:rsidRDefault="001359F2"/>
    <w:sectPr w:rsidR="001359F2" w:rsidSect="00276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New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A4E4A"/>
    <w:multiLevelType w:val="hybridMultilevel"/>
    <w:tmpl w:val="7DF6EC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F7C33"/>
    <w:multiLevelType w:val="hybridMultilevel"/>
    <w:tmpl w:val="148E099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00B6"/>
    <w:rsid w:val="001359F2"/>
    <w:rsid w:val="00FB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0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0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1</cp:revision>
  <dcterms:created xsi:type="dcterms:W3CDTF">2024-04-09T14:46:00Z</dcterms:created>
  <dcterms:modified xsi:type="dcterms:W3CDTF">2024-04-09T14:53:00Z</dcterms:modified>
</cp:coreProperties>
</file>